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φυσικό πρόσωπο, έγγαμο, απαλλάσονται από το φόρο μεταβίβασης, εφόσον ο αγοραστής ή η σύζυγος ή οποιοδήποτε από τα τέκνα αυτού που δεν έχει συμπληρώσει το 18ο έτος της ηλικίας του ή το 25ο, προκειμένου περί τέκνων που σπουδάζουν σε αναγνωρισμένες σχολές της ημεδαπής ή αλλοδαπής, δεν έχουν δικαίωμα πλήρους κυριότητας ή επικαρπίας ή οίκησης σε άλλη οικία ή διαμέρισμα που πληροί τις στεγαστικές ανάγκες της οικογένειας τους,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που βρίσκονται σε πόλη με πληθυσμό άνω των 5.000 κατοίκων ή σε τουριστικές περιοχές.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οικοδομήσιμο.Η κατά την παράγραφο αυτήν απαλλαγή παρέχεται, με τις ίδιες προϋποθέσεις, και στη χήρα και τα ανήλικα ή σπουδάζοντα μέχρι το 25ο έως της ηλικία τους τέκνα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του, ως καθολικούς αυτού διαδόχους.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παρέχεται:α) Για αγορά οικίας ή διαμερίσματος από άγαμο μέχρι ποσού αξίας 17.250.000 δραχμών.β) Για αγορά οικίας ή διαμερίσματος από έγγαμο μέχρι ποσού αξίας 27.600.000 δραχμών.Η απαλλαγή που δικαιούται ο έγγαμος προσαυξάνεται κατά 5.750.000 δραχμές για καθένα από τα δύο πρώτα τέκνα του και κατά 10.000.000 δραχμές για το τρίτο και καθένα από τα επόμενα τέκνα του.γ) Για αγορά οικοπέδου από άγαμο μέχρι ποσού αξίας 8.050.000 δραχμών ενώ από έγγαμο μέχρι ποσού αξίας 14.950.000 δραχμών.Η αξία αυτή για τον έγγαμο προσαυξάνεται κατά 1.955.000 δραχμές για καθένα από τα δύο πρώτα τέκνα του και κατά 3.000.000 δραχμές για το τρίτο και καθένα από τα επόμενα τέκνα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τους συζύγους 70 τ.μ., προσαυξανόμενα κατά 15 τ.μ. για καθένα από τα δύο πρώτα τέκνα τους και κατά 25 τ.μ. για το τρίτο και καθένα από τα επόμενα τέκνα τους..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3" w:history="1">
        <w:r>
          <w:rPr>
            <w:rStyle w:val="Hyperlink"/>
            <w:color w:val="0000EE"/>
            <w:u w:color="0000EE"/>
            <w:lang w:val="el" w:eastAsia="el"/>
          </w:rPr>
          <w:t>Τροποποίηση 2753/1999, Άρθρο 13</w:t>
        </w:r>
      </w:hyperlink>
      <w:r>
        <w:rPr>
          <w:lang w:val="el" w:eastAsia="el"/>
        </w:rPr>
        <w:t xml:space="preserve">; </w:t>
      </w:r>
      <w:hyperlink r:id="rId2" w:anchor="art_14" w:history="1">
        <w:r>
          <w:rPr>
            <w:rStyle w:val="Hyperlink"/>
            <w:color w:val="0000EE"/>
            <w:u w:color="0000EE"/>
            <w:lang w:val="el" w:eastAsia="el"/>
          </w:rPr>
          <w:t>Τροποποίηση 2579/1998, Άρθρο 14</w:t>
        </w:r>
      </w:hyperlink>
      <w:r>
        <w:rPr>
          <w:lang w:val="el" w:eastAsia="el"/>
        </w:rPr>
        <w:t xml:space="preserve">; </w:t>
      </w:r>
      <w:hyperlink r:id="rId3" w:anchor="art_10" w:history="1">
        <w:r>
          <w:rPr>
            <w:rStyle w:val="Hyperlink"/>
            <w:color w:val="0000EE"/>
            <w:u w:color="0000EE"/>
            <w:lang w:val="el" w:eastAsia="el"/>
          </w:rPr>
          <w:t>Τροποποίηση 2386/1996, Άρθρο 10</w:t>
        </w:r>
      </w:hyperlink>
      <w:r>
        <w:rPr>
          <w:lang w:val="el" w:eastAsia="el"/>
        </w:rPr>
        <w:t xml:space="preserve">; </w:t>
      </w:r>
      <w:hyperlink r:id="rId4" w:anchor="art_45" w:history="1">
        <w:r>
          <w:rPr>
            <w:rStyle w:val="Hyperlink"/>
            <w:color w:val="0000EE"/>
            <w:u w:color="0000EE"/>
            <w:lang w:val="el" w:eastAsia="el"/>
          </w:rPr>
          <w:t>Τροποποίηση 2214/1994, Άρθρο 45</w:t>
        </w:r>
      </w:hyperlink>
      <w:r>
        <w:rPr>
          <w:lang w:val="el" w:eastAsia="el"/>
        </w:rPr>
        <w:t xml:space="preserve">; </w:t>
      </w:r>
      <w:hyperlink r:id="rId5" w:anchor="art_33" w:history="1">
        <w:r>
          <w:rPr>
            <w:rStyle w:val="Hyperlink"/>
            <w:color w:val="0000EE"/>
            <w:u w:color="0000EE"/>
            <w:lang w:val="el" w:eastAsia="el"/>
          </w:rPr>
          <w:t>Τροποποίηση 2065/1992, Άρθρο 33</w:t>
        </w:r>
      </w:hyperlink>
      <w:r>
        <w:rPr>
          <w:lang w:val="el" w:eastAsia="el"/>
        </w:rPr>
        <w:t xml:space="preserve">; </w:t>
      </w:r>
      <w:hyperlink r:id="rId6" w:anchor="art_14" w:history="1">
        <w:r>
          <w:rPr>
            <w:rStyle w:val="Hyperlink"/>
            <w:color w:val="0000EE"/>
            <w:u w:color="0000EE"/>
            <w:lang w:val="el" w:eastAsia="el"/>
          </w:rPr>
          <w:t>Τροποποίηση 1882/1990, Άρθρο 14</w:t>
        </w:r>
      </w:hyperlink>
      <w:r>
        <w:rPr>
          <w:lang w:val="el" w:eastAsia="el"/>
        </w:rPr>
        <w:t xml:space="preserve">; </w:t>
      </w:r>
      <w:hyperlink r:id="rId7" w:anchor="art_20" w:history="1">
        <w:r>
          <w:rPr>
            <w:rStyle w:val="Hyperlink"/>
            <w:color w:val="0000EE"/>
            <w:u w:color="0000EE"/>
            <w:lang w:val="el" w:eastAsia="el"/>
          </w:rPr>
          <w:t>Τροποποίηση 1731/1987, Άρθρο 20</w:t>
        </w:r>
      </w:hyperlink>
      <w:r>
        <w:rPr>
          <w:lang w:val="el" w:eastAsia="el"/>
        </w:rPr>
        <w:t xml:space="preserve">; </w:t>
      </w:r>
      <w:hyperlink r:id="rId8"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2873/2000, Άρθρο 2</w:t>
        </w:r>
      </w:hyperlink>
      <w:r>
        <w:rPr>
          <w:lang w:val="el" w:eastAsia="el"/>
        </w:rPr>
        <w:t xml:space="preserve">; </w:t>
      </w:r>
      <w:hyperlink r:id="rId10" w:anchor="art_33" w:history="1">
        <w:r>
          <w:rPr>
            <w:rStyle w:val="Hyperlink"/>
            <w:color w:val="0000EE"/>
            <w:u w:color="0000EE"/>
            <w:lang w:val="el" w:eastAsia="el"/>
          </w:rPr>
          <w:t>Τροποποίηση 2065/1992, Άρθρο 33</w:t>
        </w:r>
      </w:hyperlink>
      <w:r>
        <w:rPr>
          <w:lang w:val="el" w:eastAsia="el"/>
        </w:rPr>
        <w:t xml:space="preserve">; </w:t>
      </w:r>
      <w:hyperlink r:id="rId11" w:anchor="art_14" w:history="1">
        <w:r>
          <w:rPr>
            <w:rStyle w:val="Hyperlink"/>
            <w:color w:val="0000EE"/>
            <w:u w:color="0000EE"/>
            <w:lang w:val="el" w:eastAsia="el"/>
          </w:rPr>
          <w:t>Τροποποίηση 1882/1990, Άρθρο 14</w:t>
        </w:r>
      </w:hyperlink>
      <w:r>
        <w:rPr>
          <w:lang w:val="el" w:eastAsia="el"/>
        </w:rPr>
        <w:t xml:space="preserve">; </w:t>
      </w:r>
      <w:hyperlink r:id="rId12" w:anchor="art_24" w:history="1">
        <w:r>
          <w:rPr>
            <w:rStyle w:val="Hyperlink"/>
            <w:color w:val="0000EE"/>
            <w:u w:color="0000EE"/>
            <w:lang w:val="el" w:eastAsia="el"/>
          </w:rPr>
          <w:t>Τροποποίηση 1828/1989, Άρθρο 24</w:t>
        </w:r>
      </w:hyperlink>
      <w:r>
        <w:rPr>
          <w:lang w:val="el" w:eastAsia="el"/>
        </w:rPr>
        <w:t xml:space="preserve">; </w:t>
      </w:r>
      <w:hyperlink r:id="rId13" w:anchor="art_20" w:history="1">
        <w:r>
          <w:rPr>
            <w:rStyle w:val="Hyperlink"/>
            <w:color w:val="0000EE"/>
            <w:u w:color="0000EE"/>
            <w:lang w:val="el" w:eastAsia="el"/>
          </w:rPr>
          <w:t>Τροποποίηση 1731/1987, Άρθρο 20</w:t>
        </w:r>
      </w:hyperlink>
      <w:r>
        <w:rPr>
          <w:lang w:val="el" w:eastAsia="el"/>
        </w:rPr>
        <w:t xml:space="preserve">; </w:t>
      </w:r>
      <w:hyperlink r:id="rId14" w:anchor="art_14" w:history="1">
        <w:r>
          <w:rPr>
            <w:rStyle w:val="Hyperlink"/>
            <w:color w:val="0000EE"/>
            <w:u w:color="0000EE"/>
            <w:lang w:val="el" w:eastAsia="el"/>
          </w:rPr>
          <w:t>Τροποποίηση 1591/1986, Άρθρο 14</w:t>
        </w:r>
      </w:hyperlink>
      <w:r>
        <w:rPr>
          <w:lang w:val="el" w:eastAsia="el"/>
        </w:rPr>
        <w:t xml:space="preserve">; </w:t>
      </w:r>
      <w:hyperlink r:id="rId15" w:anchor="art_18" w:history="1">
        <w:r>
          <w:rPr>
            <w:rStyle w:val="Hyperlink"/>
            <w:color w:val="0000EE"/>
            <w:u w:color="0000EE"/>
            <w:lang w:val="el" w:eastAsia="el"/>
          </w:rPr>
          <w:t>Τροποποίηση 1563/1985, Άρθρο 18</w:t>
        </w:r>
      </w:hyperlink>
      <w:r>
        <w:rPr>
          <w:lang w:val="el" w:eastAsia="el"/>
        </w:rPr>
        <w:t xml:space="preserve">; </w:t>
      </w:r>
      <w:hyperlink r:id="rId16"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4" w:history="1">
        <w:r>
          <w:rPr>
            <w:rStyle w:val="Hyperlink"/>
            <w:color w:val="0000EE"/>
            <w:u w:color="0000EE"/>
            <w:lang w:val="el" w:eastAsia="el"/>
          </w:rPr>
          <w:t>Τροποποίηση 1473/1984, Άρθρο 14</w:t>
        </w:r>
      </w:hyperlink>
      <w:r>
        <w:rPr>
          <w:lang w:val="el" w:eastAsia="el"/>
        </w:rPr>
        <w:t xml:space="preserve">; </w:t>
      </w:r>
      <w:hyperlink r:id="rId19"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3" w:history="1">
        <w:r>
          <w:rPr>
            <w:rStyle w:val="Hyperlink"/>
            <w:color w:val="0000EE"/>
            <w:u w:color="0000EE"/>
            <w:lang w:val="el" w:eastAsia="el"/>
          </w:rPr>
          <w:t>Τροποποίηση 2065/1992, Άρθρο 33</w:t>
        </w:r>
      </w:hyperlink>
      <w:r>
        <w:rPr>
          <w:lang w:val="el" w:eastAsia="el"/>
        </w:rPr>
        <w:t xml:space="preserve">; </w:t>
      </w:r>
      <w:hyperlink r:id="rId21" w:anchor="art_24" w:history="1">
        <w:r>
          <w:rPr>
            <w:rStyle w:val="Hyperlink"/>
            <w:color w:val="0000EE"/>
            <w:u w:color="0000EE"/>
            <w:lang w:val="el" w:eastAsia="el"/>
          </w:rPr>
          <w:t>Τροποποίηση 1828/1989, Άρθρο 24</w:t>
        </w:r>
      </w:hyperlink>
      <w:r>
        <w:rPr>
          <w:lang w:val="el" w:eastAsia="el"/>
        </w:rPr>
        <w:t xml:space="preserve">; </w:t>
      </w:r>
      <w:hyperlink r:id="rId22" w:anchor="art_14" w:history="1">
        <w:r>
          <w:rPr>
            <w:rStyle w:val="Hyperlink"/>
            <w:color w:val="0000EE"/>
            <w:u w:color="0000EE"/>
            <w:lang w:val="el" w:eastAsia="el"/>
          </w:rPr>
          <w:t>Τροποποίηση 1591/1986, Άρθρο 14</w:t>
        </w:r>
      </w:hyperlink>
      <w:r>
        <w:rPr>
          <w:lang w:val="el" w:eastAsia="el"/>
        </w:rPr>
        <w:t xml:space="preserve">; </w:t>
      </w:r>
      <w:hyperlink r:id="rId23"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1563/1985, Άρθρο 18</w:t>
        </w:r>
      </w:hyperlink>
      <w:r>
        <w:rPr>
          <w:lang w:val="el" w:eastAsia="el"/>
        </w:rPr>
        <w:t xml:space="preserve">; </w:t>
      </w:r>
      <w:hyperlink r:id="rId26"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2873/2000, Άρθρο 2</w:t>
        </w:r>
      </w:hyperlink>
      <w:r>
        <w:rPr>
          <w:lang w:val="el" w:eastAsia="el"/>
        </w:rPr>
        <w:t xml:space="preserve">; </w:t>
      </w:r>
      <w:hyperlink r:id="rId28" w:anchor="art_14" w:history="1">
        <w:r>
          <w:rPr>
            <w:rStyle w:val="Hyperlink"/>
            <w:color w:val="0000EE"/>
            <w:u w:color="0000EE"/>
            <w:lang w:val="el" w:eastAsia="el"/>
          </w:rPr>
          <w:t>Τροποποίηση 1882/1990, Άρθρο 14</w:t>
        </w:r>
      </w:hyperlink>
      <w:r>
        <w:rPr>
          <w:lang w:val="el" w:eastAsia="el"/>
        </w:rPr>
        <w:t xml:space="preserve">; </w:t>
      </w:r>
      <w:hyperlink r:id="rId29"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9/11/17/2753" TargetMode="External" /><Relationship Id="rId10" Type="http://schemas.openxmlformats.org/officeDocument/2006/relationships/hyperlink" Target="http://data.aade.gr/eli/pri/law/1992/06/30/2065" TargetMode="External" /><Relationship Id="rId11" Type="http://schemas.openxmlformats.org/officeDocument/2006/relationships/hyperlink" Target="http://data.aade.gr/eli/pri/law/1990/03/23/1882" TargetMode="External" /><Relationship Id="rId12" Type="http://schemas.openxmlformats.org/officeDocument/2006/relationships/hyperlink" Target="http://data.aade.gr/eli/pri/law/1989/01/03/1828" TargetMode="External" /><Relationship Id="rId13" Type="http://schemas.openxmlformats.org/officeDocument/2006/relationships/hyperlink" Target="http://data.aade.gr/eli/pri/law/1987/09/09/1731" TargetMode="External" /><Relationship Id="rId14" Type="http://schemas.openxmlformats.org/officeDocument/2006/relationships/hyperlink" Target="http://data.aade.gr/eli/pri/law/1986/04/24/1591" TargetMode="External" /><Relationship Id="rId15" Type="http://schemas.openxmlformats.org/officeDocument/2006/relationships/hyperlink" Target="http://data.aade.gr/eli/pri/law/1985/09/17/1563" TargetMode="External" /><Relationship Id="rId16" Type="http://schemas.openxmlformats.org/officeDocument/2006/relationships/hyperlink" Target="http://data.aade.gr/eli/pri/law/1981/06/05/1160" TargetMode="External" /><Relationship Id="rId17" Type="http://schemas.openxmlformats.org/officeDocument/2006/relationships/hyperlink" Target="http://data.aade.gr/eli/pri/law/1985/09/17/1563" TargetMode="External" /><Relationship Id="rId18" Type="http://schemas.openxmlformats.org/officeDocument/2006/relationships/hyperlink" Target="http://data.aade.gr/eli/pri/law/1984/09/07/1473" TargetMode="External" /><Relationship Id="rId19" Type="http://schemas.openxmlformats.org/officeDocument/2006/relationships/hyperlink" Target="http://data.aade.gr/eli/pri/law/1981/06/05/1160" TargetMode="External" /><Relationship Id="rId2" Type="http://schemas.openxmlformats.org/officeDocument/2006/relationships/hyperlink" Target="http://data.aade.gr/eli/pri/law/1998/02/17/2579" TargetMode="External" /><Relationship Id="rId20" Type="http://schemas.openxmlformats.org/officeDocument/2006/relationships/hyperlink" Target="http://data.aade.gr/eli/pri/law/1992/06/30/2065" TargetMode="External" /><Relationship Id="rId21" Type="http://schemas.openxmlformats.org/officeDocument/2006/relationships/hyperlink" Target="http://data.aade.gr/eli/pri/law/1989/01/03/1828" TargetMode="External" /><Relationship Id="rId22" Type="http://schemas.openxmlformats.org/officeDocument/2006/relationships/hyperlink" Target="http://data.aade.gr/eli/pri/law/1986/04/24/1591" TargetMode="External" /><Relationship Id="rId23" Type="http://schemas.openxmlformats.org/officeDocument/2006/relationships/hyperlink" Target="http://data.aade.gr/eli/pri/law/1981/06/05/1160" TargetMode="External" /><Relationship Id="rId24" Type="http://schemas.openxmlformats.org/officeDocument/2006/relationships/hyperlink" Target="http://data.aade.gr/eli/pri/law/1987/09/09/1731" TargetMode="External" /><Relationship Id="rId25" Type="http://schemas.openxmlformats.org/officeDocument/2006/relationships/hyperlink" Target="http://data.aade.gr/eli/pri/law/1985/09/17/1563" TargetMode="External" /><Relationship Id="rId26" Type="http://schemas.openxmlformats.org/officeDocument/2006/relationships/hyperlink" Target="http://data.aade.gr/eli/pri/law/1981/06/05/1160"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1990/03/23/1882" TargetMode="External" /><Relationship Id="rId29" Type="http://schemas.openxmlformats.org/officeDocument/2006/relationships/hyperlink" Target="http://data.aade.gr/eli/pri/law/1986/04/24/1591" TargetMode="External" /><Relationship Id="rId3" Type="http://schemas.openxmlformats.org/officeDocument/2006/relationships/hyperlink" Target="http://data.aade.gr/eli/pri/law/1996/03/07/2386" TargetMode="External" /><Relationship Id="rId4" Type="http://schemas.openxmlformats.org/officeDocument/2006/relationships/hyperlink" Target="http://data.aade.gr/eli/pri/law/1994/05/11/2214" TargetMode="External" /><Relationship Id="rId5" Type="http://schemas.openxmlformats.org/officeDocument/2006/relationships/hyperlink" Target="http://data.aade.gr/eli/pri/law/1992/06/30/2065" TargetMode="External" /><Relationship Id="rId6" Type="http://schemas.openxmlformats.org/officeDocument/2006/relationships/hyperlink" Target="http://data.aade.gr/eli/pri/law/1990/03/23/1882" TargetMode="External" /><Relationship Id="rId7" Type="http://schemas.openxmlformats.org/officeDocument/2006/relationships/hyperlink" Target="http://data.aade.gr/eli/pri/law/1987/09/09/1731" TargetMode="External" /><Relationship Id="rId8" Type="http://schemas.openxmlformats.org/officeDocument/2006/relationships/hyperlink" Target="http://data.aade.gr/eli/pri/law/1984/09/07/1473" TargetMode="External" /><Relationship Id="rId9"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