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p>
    <w:p>
      <w:pPr>
        <w:pStyle w:val="PreambelText"/>
        <w:spacing w:before="240" w:after="240"/>
        <w:rPr>
          <w:lang w:val="el" w:eastAsia="el"/>
        </w:rPr>
      </w:pPr>
      <w:r>
        <w:rPr>
          <w:lang w:val="el" w:eastAsia="el"/>
        </w:rPr>
        <w:t>ΦΕΚ Α' 238/14-10-1980</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παρά φυσικού προσώπου, εγγάμου, απαλλάσσονται του φόρου μεταβιβάσεως, εφ' όσον ο αγοραστής ή η σύζυγος ή οιονδήποτε εκ των τέκνων αυτού των μη συμπληρωσάντων το 18ον έτος της ηλικίας των ή το 25ον προκειμένου περί τέκνων σπουδαζόντων εις ανεγνωρισμένας σχολάς της ημεδαπής ή αλλοδαπής, δεν κέκτηνται δικαίωμα πλήρους κυριότητος ή επικαρπίας η οικήσεως επί ετέρας οικίας ή διαμερίσματος πληρούντες, κατά την κρίσιν του Οικον. Εφόρου, εις την περιφέρειαν του οποίου κείται το ακίνητον, τας στεγαστικάς ανάγκας της οικογενείας του, ή δικαίωμα πλήρους κυριότητος επί οικοπέδου αρτίου και οικοδομησίμου, κειμένου εις πόλιν πληθυσμού άνω των 3.000 κατοίκων ή εις τουριστικάς περιοχάς. </w:t>
      </w:r>
    </w:p>
    <w:p>
      <w:pPr>
        <w:spacing w:before="240" w:after="240"/>
        <w:rPr>
          <w:lang w:val="el" w:eastAsia="el"/>
        </w:rPr>
      </w:pPr>
      <w:r>
        <w:rPr>
          <w:lang w:val="el" w:eastAsia="el"/>
        </w:rPr>
        <w:t>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 </w:t>
      </w:r>
    </w:p>
    <w:p>
      <w:pPr>
        <w:spacing w:before="240" w:after="240"/>
        <w:rPr>
          <w:lang w:val="el" w:eastAsia="el"/>
        </w:rPr>
      </w:pPr>
      <w:r>
        <w:rPr>
          <w:lang w:val="el" w:eastAsia="el"/>
        </w:rPr>
        <w:t>Αι διατάξεις αύται εφαρμόζονται και όταν ο αγοραστής είναι άγαμος, αλλά παρουσιάζει αναπηρίαν τουλάχιστον 67% εκ διανοητικής καθυστερήσεως ή φυσικής αναπηρίας εφ' όσον εν τω προσώπω αυτού συντρέχουν αι λοιποί προϋποθέσεις του πρώτου εδαφίου. </w:t>
      </w:r>
    </w:p>
    <w:p>
      <w:pPr>
        <w:pStyle w:val="MainText"/>
        <w:spacing w:before="120" w:after="0"/>
        <w:rPr>
          <w:lang w:val="el" w:eastAsia="el"/>
        </w:rPr>
      </w:pPr>
      <w:r>
        <w:rPr>
          <w:b/>
          <w:bCs/>
          <w:lang w:val="el" w:eastAsia="el"/>
        </w:rPr>
        <w:t>2.</w:t>
      </w:r>
      <w:r>
        <w:rPr>
          <w:lang w:val="el" w:eastAsia="el"/>
        </w:rPr>
        <w:t xml:space="preserve"> Η κατά την προηγουμένην παράγραφον απαλλαγή παρέχεται δια ποσόν της αγοραίας αξίας οικίας ή διαμερίσματος μέχρι του ενός εκατομμυρίου πεντακοσίων χιλιάδων (1.500.000) δραχμών. Το ποσόν τούτο προσαυξάνεται κατά πεντακοσίας χιλιάδας (500.000) δραχμάς δι' έκαστον των εν τη προηγουμένη παραγράφω τέκνων του αγοραστού. </w:t>
      </w:r>
    </w:p>
    <w:p>
      <w:pPr>
        <w:spacing w:before="240" w:after="240"/>
        <w:rPr>
          <w:lang w:val="el" w:eastAsia="el"/>
        </w:rPr>
      </w:pPr>
      <w:r>
        <w:rPr>
          <w:lang w:val="el" w:eastAsia="el"/>
        </w:rPr>
        <w:t>Εφ' όσον η οικία ή το διαμέρισμα κείται εκτός της διοικητικής περιφερείας των νομών Αττικής και Θεσσαλονίκης, η απαλλασσομένη κατά τα προηγούμενα εδάφια αξία προσαυξάνεται κατά ποσοστόν δέκα επί τοις εκατόν (10%). </w:t>
      </w:r>
    </w:p>
    <w:p>
      <w:pPr>
        <w:spacing w:before="240" w:after="240"/>
        <w:rPr>
          <w:lang w:val="el" w:eastAsia="el"/>
        </w:rPr>
      </w:pPr>
      <w:r>
        <w:rPr>
          <w:lang w:val="el" w:eastAsia="el"/>
        </w:rPr>
        <w:t>Προκειμένου περί αγοράς οικοπέδου, η απαλλαγή παρέχεται δια ποσόν αγοραίας αξίας τούτου μέχρις οκτακοσίων χιλιάδων (800.000) δραχμών, εφ' όσον το οικόπεδον κείται εις την διοικητικήν περιφέρειαν οιουδήποτε νομού της χώρας, πλην των νομών Αττικής και Θεσσαλονίκης και δια ποσόν δραχμών εξακοσίων χιλιάδων (600.000) εφ' όταν το οικόπεδον κείται εις την διοικητικήν περιφέρειαν των δύο τούτων νομών. </w:t>
      </w:r>
    </w:p>
    <w:p>
      <w:pPr>
        <w:pStyle w:val="MainText"/>
        <w:spacing w:before="120" w:after="0"/>
        <w:rPr>
          <w:lang w:val="el" w:eastAsia="el"/>
        </w:rPr>
      </w:pPr>
      <w:r>
        <w:rPr>
          <w:b/>
          <w:bCs/>
          <w:lang w:val="el" w:eastAsia="el"/>
        </w:rPr>
        <w:t>3.</w:t>
      </w:r>
      <w:r>
        <w:rPr>
          <w:lang w:val="el" w:eastAsia="el"/>
        </w:rPr>
        <w:t xml:space="preserve"> Η απαλλαγή του παρόντος παρέχεται μόνον εφ' όσον η αγοραζομένη οικία, το διαμέρισμα ή το οικόπεδον κείται εν τη διοικητική περιφερεία του νομού ένθα διαμένει μονίμως ο αγοραστής επί δύο (2) τουλάχιστον προ της αγοράς έτη. Η αυτή απαλλαγή παρέχεται και επί αγοράς εν τη διοικητική περιφερεία του νομού του τόπου γεννήσεως του αγοραστού ή της συζύγου του. </w:t>
      </w:r>
    </w:p>
    <w:p>
      <w:pPr>
        <w:spacing w:before="240" w:after="240"/>
        <w:rPr>
          <w:lang w:val="el" w:eastAsia="el"/>
        </w:rPr>
      </w:pPr>
      <w:r>
        <w:rPr>
          <w:lang w:val="el" w:eastAsia="el"/>
        </w:rPr>
        <w:t>Ειδικώς, οι δημόσιοι εν γένει υπάλληλοι και οι ιδιωτικοί υπάλληλοι, ως και οι υπάλληλοι των νομικών προσώπων δημοσίου και ιδιωτικού δικαίου, δικαιούνται της απαλλαγής και όταν το αγοραζόμενον ακίνητον κείται εις τον τόπον ένθα υπηρετούν ή εργάζονται επί εν (1) τουλάχιστον προ της αγοράς έτος, ή εις τον τόπον όπου επί διετίαν τουλάχιστον υπηρέτουν ή εργάζοντο κατά το παρελθόν. </w:t>
      </w:r>
    </w:p>
    <w:p>
      <w:pPr>
        <w:spacing w:before="240" w:after="240"/>
        <w:rPr>
          <w:lang w:val="el" w:eastAsia="el"/>
        </w:rPr>
      </w:pPr>
      <w:r>
        <w:rPr>
          <w:lang w:val="el" w:eastAsia="el"/>
        </w:rPr>
        <w:t>Εξαιρετικώς, προκειμένου περί αγοράς ακινήτου, πραγματοποιουμένης εντός πενταετίας από της ενάρξεως ισχύος του παρόντος, κειμένου εις τας διοικητικές περιφερείας των νομών Αττικής και Θεσσαλονίκης, η απαλλαγή παρέχεται μόνον εφ' όσον ο αγοραστής διέμενε μονίμως εν αυτοίς επί δύο (2) έτη τουλάχιστον προ της ενάρξεως ισχύος του παρόντος. </w:t>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ου η αγοραζομένη οικία ή το διαμέρισμα δέον απαραιτήτως να είναι άρτιον και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w:t>
      </w:r>
    </w:p>
    <w:p>
      <w:pPr>
        <w:spacing w:before="240" w:after="240"/>
        <w:rPr>
          <w:lang w:val="el" w:eastAsia="el"/>
        </w:rPr>
      </w:pPr>
      <w:r>
        <w:rPr>
          <w:lang w:val="el" w:eastAsia="el"/>
        </w:rPr>
        <w:t>Επί πόλεων ή χωρίων, εφ᾽ ων δεν υφίσταται εγκεκριμένον ρυμοτομικόν σχέδιον, απαιτείται βεβαίωσις των αυτών, ως άνω, αρμοδίων Δημοσίων Υπηρεσιών η Οργάνων, ότι το αγοραζόμενον οικόπεδον ή το εφ' ου η οικία ή το διαμέρισμα γήπεδον είναι οικοδομήσιμον. </w:t>
      </w:r>
    </w:p>
    <w:p>
      <w:pPr>
        <w:pStyle w:val="MainText"/>
        <w:spacing w:before="120" w:after="0"/>
        <w:rPr>
          <w:lang w:val="el" w:eastAsia="el"/>
        </w:rPr>
      </w:pPr>
      <w:r>
        <w:rPr>
          <w:b/>
          <w:bCs/>
          <w:lang w:val="el" w:eastAsia="el"/>
        </w:rPr>
        <w:t>5.</w:t>
      </w:r>
      <w:r>
        <w:rPr>
          <w:lang w:val="el" w:eastAsia="el"/>
        </w:rPr>
        <w:t xml:space="preserve"> Η απαλλαγή από του φόρου μεταβιβάσεως δι' αγοράν οικίας ή διαμερίσματος ή οικοπέδου παρέχεται άπαξ. </w:t>
      </w:r>
    </w:p>
    <w:p>
      <w:pPr>
        <w:spacing w:before="240" w:after="240"/>
        <w:rPr>
          <w:lang w:val="el" w:eastAsia="el"/>
        </w:rPr>
      </w:pPr>
      <w:r>
        <w:rPr>
          <w:lang w:val="el" w:eastAsia="el"/>
        </w:rPr>
        <w:t>Κατ' εξαίρεσιν, επί αγοράς οικίας ή διαμερίσματος, παρέχεται τοιαύτη δια μίαν εισέτι φοράν και υπό τας αυτάς προϋποθέσεις, μετά πάροδον διετίας τουλάχιστον από της αρχικής αγοράς, εφ' όσον ηυξήθη ο αριθμός των προστατευομένων τέκνων της οικογενείας του αγοραστού και εξεποιήθη η παλαιά οικία ή το διαμέρισμα, όπερ δεν επλήρει τας στεγαστικάς ανάγκας της οικογενείας του, ουχί όμως εις συγγενείς αυτού εξ αίματος ή αγχιστείας μέχρι και του δευτέρου βαθμού. </w:t>
      </w:r>
    </w:p>
    <w:p>
      <w:pPr>
        <w:spacing w:before="240" w:after="240"/>
        <w:rPr>
          <w:lang w:val="el" w:eastAsia="el"/>
        </w:rPr>
      </w:pPr>
      <w:r>
        <w:rPr>
          <w:lang w:val="el" w:eastAsia="el"/>
        </w:rPr>
        <w:t>Η απαλλαγή δεν παρέχεται εις πρόσωπα τα οποία απηλλάγησαν από του φόρου μεταβιβάσεως δι' απόκτησιν στέγης βάσει των μέχρις ενάρξεως ισχύος του παρόντος ισχυουσών διατάξεων, εκτός εάν εν τω προσώπω των συντρέχουν αι προϋποθέσεις του προηγουμένου εδαφίου. </w:t>
      </w:r>
    </w:p>
    <w:p>
      <w:pPr>
        <w:pStyle w:val="MainText"/>
        <w:spacing w:before="120" w:after="0"/>
        <w:rPr>
          <w:lang w:val="el" w:eastAsia="el"/>
        </w:rPr>
      </w:pPr>
      <w:r>
        <w:rPr>
          <w:b/>
          <w:bCs/>
          <w:lang w:val="el" w:eastAsia="el"/>
        </w:rPr>
        <w:t>6.</w:t>
      </w:r>
      <w:r>
        <w:rPr>
          <w:lang w:val="el" w:eastAsia="el"/>
        </w:rPr>
        <w:t xml:space="preserve"> Αι διατάξεις του παρόντος άρθρου δεν έχουν εφαρμογήν επί συμβάσεων μεταβιβάσεως ακινήτων εξ επαχθούς αιτίας μεταξύ συγγενών εξ αίματος ή αγχιστείας μέχρι και του δευτέρου βαθμού. </w:t>
      </w:r>
    </w:p>
    <w:p>
      <w:pPr>
        <w:pStyle w:val="MainText"/>
        <w:spacing w:before="120" w:after="0"/>
        <w:rPr>
          <w:lang w:val="el" w:eastAsia="el"/>
        </w:rPr>
      </w:pPr>
      <w:r>
        <w:rPr>
          <w:b/>
          <w:bCs/>
          <w:lang w:val="el" w:eastAsia="el"/>
        </w:rPr>
        <w:t>7. </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Εν ή περιπτώσει ήθελε τούτο μεταβιβασθή ή συσταθή επί τούτου οιονδήποτε εμπράγματου δικαίωμα, πλην υποθήκης, προ της παρελεύσεως της πενταετίας, ο μεταβιβάζων ή ο συνιστών εμπράγματο δικαίωμα υποχρεούται, προ της μεταβιβάσεως ή της συστάσεως του εμπραγμάτου δικαιώματος, εις υποβολήν δηλώσεως και καταβολήν εφ᾽ άπαξ του φόρου του αναλογούντος επί της αγοραίας αξίας κατά τον χρόνον της νέας μεταβιβάσεως. </w:t>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μεταβιβάσεως δια την αγοράν πρώτης κατοικίας η οικοπέδου δια πρώτην κατοικίαν. </w:t>
      </w:r>
    </w:p>
    <w:p>
      <w:pPr>
        <w:spacing w:before="240" w:after="240"/>
        <w:rPr>
          <w:lang w:val="el" w:eastAsia="el"/>
        </w:rPr>
      </w:pPr>
      <w:r>
        <w:rPr>
          <w:lang w:val="el" w:eastAsia="el"/>
        </w:rPr>
        <w:t>Αι διατάξεις περί απαλλαγής αγάμων προσώπων κατά την αγοράν πρώτης κατοικίας ή οικοπέδου δια πρώτην κατοικίαν, διατηρούνται εν ισχύν. </w:t>
      </w:r>
    </w:p>
    <w:p>
      <w:pPr>
        <w:spacing w:before="240" w:after="240"/>
        <w:rPr>
          <w:lang w:val="el" w:eastAsia="el"/>
        </w:rPr>
      </w:pPr>
      <w:r>
        <w:rPr>
          <w:lang w:val="el" w:eastAsia="el"/>
        </w:rPr>
        <w:t>Αι διατάξεις, περί απαλλαγής των μελών του Αυτονόμου Οικοδομικού Οργανισμού Αξιωματικών του Στρατού Ξηράς, Θαλάσσης και ᾿Αέρος, δια τα υπό τούτου μεταβιβαζόμενα προς αυτά ακίνητα, διατηρούνται εν ισχύν. </w:t>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