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2052/1992</w:t>
      </w:r>
    </w:p>
    <w:p>
      <w:pPr>
        <w:pStyle w:val="PreambelText"/>
        <w:spacing w:before="240" w:after="240"/>
        <w:rPr>
          <w:lang w:val="el" w:eastAsia="el"/>
        </w:rPr>
      </w:pPr>
      <w:r>
        <w:rPr>
          <w:lang w:val="el" w:eastAsia="el"/>
        </w:rPr>
        <w:t>ΝΟΜΟΣ ΥΠ' ΑΡΙΘ. 2052</w:t>
      </w:r>
    </w:p>
    <w:p>
      <w:pPr>
        <w:pStyle w:val="PreambelText"/>
        <w:spacing w:before="240" w:after="240"/>
        <w:rPr>
          <w:lang w:val="el" w:eastAsia="el"/>
        </w:rPr>
      </w:pPr>
      <w:r>
        <w:rPr>
          <w:lang w:val="el" w:eastAsia="el"/>
        </w:rPr>
        <w:t>ΦΕΚ 94/Α’/5.6.1992</w:t>
      </w:r>
    </w:p>
    <w:p>
      <w:pPr>
        <w:pStyle w:val="PreambelText"/>
        <w:spacing w:before="240" w:after="240"/>
        <w:rPr>
          <w:lang w:val="el" w:eastAsia="el"/>
        </w:rPr>
      </w:pPr>
      <w:r>
        <w:rPr>
          <w:lang w:val="el" w:eastAsia="el"/>
        </w:rPr>
        <w:t>Μέτρα για την αντιμετώπιση του νέφους και πολεοδομικές ρυθμίσεις.</w:t>
      </w:r>
    </w:p>
    <w:p>
      <w:pPr>
        <w:pStyle w:val="PreambelText"/>
        <w:spacing w:before="240" w:after="240"/>
        <w:rPr>
          <w:lang w:val="el" w:eastAsia="el"/>
        </w:rPr>
      </w:pPr>
      <w:r>
        <w:rPr>
          <w:lang w:val="el" w:eastAsia="el"/>
        </w:rPr>
        <w:t>Ο ΠΡΟΕΔΡΟΣ</w:t>
      </w:r>
    </w:p>
    <w:p>
      <w:pPr>
        <w:pStyle w:val="PreambelText"/>
        <w:spacing w:before="240" w:after="240"/>
        <w:rPr>
          <w:lang w:val="el" w:eastAsia="el"/>
        </w:rPr>
      </w:pPr>
      <w:r>
        <w:rPr>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lang w:val="el" w:eastAsia="el"/>
        </w:rPr>
        <w:t>Επιβολή τέλους απογραφής κ.λπ. μηχανημάτων έργων</w:t>
      </w:r>
    </w:p>
    <w:p>
      <w:pPr>
        <w:pStyle w:val="MainText"/>
        <w:spacing w:before="120" w:after="0"/>
        <w:rPr>
          <w:lang w:val="el" w:eastAsia="el"/>
        </w:rPr>
      </w:pPr>
      <w:r>
        <w:rPr>
          <w:b/>
          <w:bCs/>
          <w:lang w:val="el" w:eastAsia="el"/>
        </w:rPr>
        <w:t>1.</w:t>
      </w:r>
      <w:r>
        <w:rPr>
          <w:lang w:val="el" w:eastAsia="el"/>
        </w:rPr>
        <w:t xml:space="preserve"> Για την κάλυψη των δαπανών που προκύπτουν από την έγκριση του τύπου των μηχανημάτων έργων, την απογραφή και ταξινόμηση αυτών, τη χορήγηση και αντικατάσταση άδειας κυκλοφορίας, καθώς και για τη χορήγηση και αντικατάσταση των πινακίδων αριθμού κυκλοφορίας, όπως αυτά αναφέρονται στα άρθρα 84, 87, 88, 89 και 90 του ν. 614/1977 (ΦΕΚ 167 Α'), καθορίζονται τα ακόλουθα τέλη:</w:t>
      </w:r>
    </w:p>
    <w:p>
      <w:pPr>
        <w:pStyle w:val="StructureList1"/>
        <w:spacing w:before="120" w:after="0"/>
        <w:rPr>
          <w:lang w:val="el" w:eastAsia="el"/>
        </w:rPr>
      </w:pPr>
      <w:r>
        <w:rPr>
          <w:lang w:val="el" w:eastAsia="el"/>
        </w:rPr>
        <w:t>α)</w:t>
      </w:r>
      <w:r>
        <w:rPr>
          <w:lang w:val="en" w:eastAsia="en"/>
        </w:rPr>
        <w:tab/>
      </w:r>
      <w:r>
        <w:rPr>
          <w:lang w:val="el" w:eastAsia="el"/>
        </w:rPr>
        <w:t>Για τη χορήγηση της έγκρισης του τύπου των μηχανημάτων έργων, δραχμές πενήντα χιλιάδες (50.000)</w:t>
      </w:r>
    </w:p>
    <w:p>
      <w:pPr>
        <w:pStyle w:val="StructureList1"/>
        <w:spacing w:before="120" w:after="0"/>
        <w:rPr>
          <w:lang w:val="el" w:eastAsia="el"/>
        </w:rPr>
      </w:pPr>
      <w:r>
        <w:rPr>
          <w:lang w:val="el" w:eastAsia="el"/>
        </w:rPr>
        <w:t>β)</w:t>
      </w:r>
      <w:r>
        <w:rPr>
          <w:lang w:val="en" w:eastAsia="en"/>
        </w:rPr>
        <w:tab/>
      </w:r>
      <w:r>
        <w:rPr>
          <w:lang w:val="el" w:eastAsia="el"/>
        </w:rPr>
        <w:t>Για την απογραφή-ταξινόμηση, τη χορήγηση άδειας κυκλοφορίας και τη χορήγηση πινακίδων αριθμού κυκλοφορίας αυτών, δραχμές τριάντα χιλιάδες (30.000).</w:t>
      </w:r>
    </w:p>
    <w:p>
      <w:pPr>
        <w:pStyle w:val="StructureList1"/>
        <w:spacing w:before="120" w:after="0"/>
        <w:rPr>
          <w:lang w:val="el" w:eastAsia="el"/>
        </w:rPr>
      </w:pPr>
      <w:r>
        <w:rPr>
          <w:lang w:val="el" w:eastAsia="el"/>
        </w:rPr>
        <w:t>γ)</w:t>
      </w:r>
      <w:r>
        <w:rPr>
          <w:lang w:val="en" w:eastAsia="en"/>
        </w:rPr>
        <w:tab/>
      </w:r>
      <w:r>
        <w:rPr>
          <w:lang w:val="el" w:eastAsia="el"/>
        </w:rPr>
        <w:t>Για την αντικατάσταση της άδειας κυκλοφορίας ή των πινακίδων αριθμού κυκλοφορίας ή αμφοτέρων, δραχμές δεκαπέντε χιλιάδες (15.000).</w:t>
      </w:r>
    </w:p>
    <w:p>
      <w:pPr>
        <w:pStyle w:val="MainText"/>
        <w:spacing w:before="120" w:after="0"/>
        <w:rPr>
          <w:lang w:val="el" w:eastAsia="el"/>
        </w:rPr>
      </w:pPr>
      <w:r>
        <w:rPr>
          <w:b/>
          <w:bCs/>
          <w:lang w:val="el" w:eastAsia="el"/>
        </w:rPr>
        <w:t>2.</w:t>
      </w:r>
      <w:r>
        <w:rPr>
          <w:lang w:val="el" w:eastAsia="el"/>
        </w:rPr>
        <w:t xml:space="preserve"> Τα ανωτέρω τέλη καταβάλλονται σε δημόσια οικονομική υπηρεσία με βάση σημείωμα της αρμόδιας υπηρεσίας της Γενικής Γραμματείας Δημόσιων Έργων του Υπουργείου Περιβάλλοντος, Χωροταξίας και Δημόσιων Έργων, που θα προσκομίζει ο υπόχρεος.</w:t>
      </w:r>
    </w:p>
    <w:p>
      <w:pPr>
        <w:spacing w:before="240" w:after="240"/>
        <w:rPr>
          <w:lang w:val="el" w:eastAsia="el"/>
        </w:rPr>
      </w:pPr>
      <w:r>
        <w:rPr>
          <w:lang w:val="el" w:eastAsia="el"/>
        </w:rPr>
        <w:t>Τα τέλη των περιπτώσεων β' και γ' της προηγούμενης παραγράφου εισάγονται στον Κρατικό Προϋπολογισμό σε ίδιο φορέα και κωδικό αριθμό.</w:t>
      </w:r>
    </w:p>
    <w:p>
      <w:pPr>
        <w:spacing w:before="240" w:after="240"/>
        <w:rPr>
          <w:lang w:val="el" w:eastAsia="el"/>
        </w:rPr>
      </w:pPr>
      <w:r>
        <w:rPr>
          <w:lang w:val="el" w:eastAsia="el"/>
        </w:rPr>
        <w:t>Τα τέλη της περίπτωσης α' της προηγούμενης παραγράφου εισπράττονται υπέρ του Ταμείου Εθνικής Οδοποιίας (Τ.Ε.Ο.) και της αποδίδονται σε λογαριασμό που τηρείται στην Τράπεζα της Ελλάδος.</w:t>
      </w:r>
    </w:p>
    <w:p>
      <w:pPr>
        <w:pStyle w:val="MainText"/>
        <w:spacing w:before="120" w:after="0"/>
        <w:rPr>
          <w:lang w:val="el" w:eastAsia="el"/>
        </w:rPr>
      </w:pPr>
      <w:r>
        <w:rPr>
          <w:b/>
          <w:bCs/>
          <w:lang w:val="el" w:eastAsia="el"/>
        </w:rPr>
        <w:t>3.</w:t>
      </w:r>
      <w:r>
        <w:rPr>
          <w:lang w:val="el" w:eastAsia="el"/>
        </w:rPr>
        <w:t xml:space="preserve"> Στα μηχανήματα έργων επιβάλλεται ετήσιο τέλος χρήσης, το ύψος του οποίου καθορίζεται στις 350 δραχμές ανά ίππο (Αγγλικό) κινητήρα, η ισχύς του οποίου μετράται κατά DIN. Το τέλος αυτό δεν μπορεί να είναι κατώτερο του εκατονταπλάσιου του τέλους που αναλογεί στον έναν . ίππο. Αν το μηχάνημα διαθέτει δύο κινητήρες, για τον υπολογισμό του τέλους αυτού λαμβάνεται υπόψη μόνο ο κινητήρας με τη μεγαλύτερη ιπποδύναμη.</w:t>
      </w:r>
    </w:p>
    <w:p>
      <w:pPr>
        <w:pStyle w:val="MainText"/>
        <w:spacing w:before="120" w:after="0"/>
        <w:rPr>
          <w:lang w:val="el" w:eastAsia="el"/>
        </w:rPr>
      </w:pPr>
      <w:r>
        <w:rPr>
          <w:b/>
          <w:bCs/>
          <w:lang w:val="el" w:eastAsia="el"/>
        </w:rPr>
        <w:t>4.</w:t>
      </w:r>
      <w:r>
        <w:rPr>
          <w:lang w:val="el" w:eastAsia="el"/>
        </w:rPr>
        <w:t xml:space="preserve"> Ως προς τον υπόχρεο για την καταβολή του τέλους της προηγούμενης παραγράφου, τη βεβαίωση, καταβολή και είσπραξη αυτού, την έκπτωση λόγω ακινησίας και την επιβολή κυρώσεων λόγω φορολογικών παραβάσεων, εφαρμόζονται ανάλογα οι διατάξεις που ισχύουν κάθε φορά ως προς τα τέλη κυκλοφορίας των αυτοκινήτων και την επιβολή κυρώσεων στους κατόχους αυτών, καθώς και του Κώδικα Εισπράξεως Δημοσίων Εσόδων.</w:t>
      </w:r>
    </w:p>
    <w:p>
      <w:pPr>
        <w:pStyle w:val="MainText"/>
        <w:spacing w:before="120" w:after="0"/>
        <w:rPr>
          <w:lang w:val="el" w:eastAsia="el"/>
        </w:rPr>
      </w:pPr>
      <w:r>
        <w:rPr>
          <w:b/>
          <w:bCs/>
          <w:lang w:val="el" w:eastAsia="el"/>
        </w:rPr>
        <w:t>5.</w:t>
      </w:r>
      <w:r>
        <w:rPr>
          <w:lang w:val="el" w:eastAsia="el"/>
        </w:rPr>
        <w:t xml:space="preserve"> Το τέλος της παραγράφου 3 του άρθρου αυτού εισπράττεται υπέρ του Ταμείου Εθνικής Οδοποιίας (Τ.Ε.Ο.) και αποδίδεται σε λογαριασμό που τηρείται στην Τράπεζα της Ελλάδος.</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Οικονομικών και Περιβάλλοντος, Χωροταξίας και Δημόσιων Έργων, που δημοσιεύονται στην Εφημερίδα της Κυβερνήσεως, καθορίζεται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lang w:val="el" w:eastAsia="el"/>
        </w:rPr>
        <w:t xml:space="preserve"> Το ν.δ. 21/1968 (ΦΕΚ 281 Α') καταργείται.</w:t>
      </w:r>
    </w:p>
    <w:p>
      <w:pPr>
        <w:pStyle w:val="MainText"/>
        <w:spacing w:before="120" w:after="0"/>
        <w:rPr>
          <w:lang w:val="el" w:eastAsia="el"/>
        </w:rPr>
      </w:pPr>
      <w:r>
        <w:rPr>
          <w:b/>
          <w:bCs/>
          <w:lang w:val="el" w:eastAsia="el"/>
        </w:rPr>
        <w:t>8.</w:t>
      </w:r>
      <w:r>
        <w:rPr>
          <w:lang w:val="el" w:eastAsia="el"/>
        </w:rPr>
        <w:t xml:space="preserve"> Η ισχύς των παραγράφων 3, 4 και 5 του άρθρου αυτού αρχίζει την 1η Ιανουαρίου 1993.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Ιουνίου 1992</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Γ. ΚΑΡΑΜΑΝΛΗΣ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ΙΩ. ΠΑΛΑΙΟΚΡΑΣΣΑΣ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Θ. ΑΝΑΓΝΩΣΤΟΠΟΥΛΟΣ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ΜΙΧ. ΠΑΠΑΚΩΝΣΤΑΝΤΙΝΟΥ</w:t>
      </w:r>
    </w:p>
    <w:p>
      <w:pPr>
        <w:spacing w:before="240" w:after="240"/>
        <w:rPr>
          <w:lang w:val="el" w:eastAsia="el"/>
        </w:rPr>
      </w:pPr>
      <w:r>
        <w:rPr>
          <w:b/>
          <w:bCs/>
          <w:lang w:val="el" w:eastAsia="el"/>
        </w:rPr>
        <w:t>ΠΕΡΙΒΑΛΛΟΝΤΟΣ, ΧΩΡΟΤΑΞΙΑΣ</w:t>
      </w:r>
    </w:p>
    <w:p>
      <w:pPr>
        <w:spacing w:before="240" w:after="240"/>
        <w:rPr>
          <w:lang w:val="el" w:eastAsia="el"/>
        </w:rPr>
      </w:pPr>
      <w:r>
        <w:rPr>
          <w:b/>
          <w:bCs/>
          <w:lang w:val="el" w:eastAsia="el"/>
        </w:rPr>
        <w:t>ΚΑΙ ΔΗΜΟΣΙΩΝ ΕΡΓΩΝ</w:t>
      </w:r>
    </w:p>
    <w:p>
      <w:pPr>
        <w:spacing w:before="240" w:after="240"/>
        <w:rPr>
          <w:lang w:val="el" w:eastAsia="el"/>
        </w:rPr>
      </w:pPr>
      <w:r>
        <w:rPr>
          <w:b/>
          <w:bCs/>
          <w:lang w:val="el" w:eastAsia="el"/>
        </w:rPr>
        <w:t>ΑΧ. ΚΑΡΑΜΑΝΛΗΣ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ΝΙΚ. ΓΚΕΛΕΣΤΑΘΗΣ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4 Ιουνίου 1992</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ΜΙΧ.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