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2166/1993</w:t>
      </w:r>
    </w:p>
    <w:p>
      <w:pPr>
        <w:pStyle w:val="PreambelText"/>
        <w:spacing w:before="240" w:after="240"/>
        <w:rPr>
          <w:lang w:val="el" w:eastAsia="el"/>
        </w:rPr>
      </w:pPr>
      <w:r>
        <w:rPr>
          <w:lang w:val="el" w:eastAsia="el"/>
        </w:rPr>
        <w:t>ΝΟΜΟΣ ΥΠ' ΑΡΙΘ. 2166</w:t>
      </w:r>
    </w:p>
    <w:p>
      <w:pPr>
        <w:pStyle w:val="PreambelText"/>
        <w:spacing w:before="240" w:after="240"/>
        <w:rPr>
          <w:lang w:val="el" w:eastAsia="el"/>
        </w:rPr>
      </w:pPr>
      <w:r>
        <w:rPr>
          <w:lang w:val="el" w:eastAsia="el"/>
        </w:rPr>
        <w:t>Κίνητρα ανάπτυξης επιχειρήσεων, διαρρυθμίσεις στην έμμεση και άμεση φορολογία και άλλες διατάξεις.</w:t>
      </w:r>
    </w:p>
    <w:p>
      <w:pPr>
        <w:pStyle w:val="PreambelText"/>
        <w:spacing w:before="240" w:after="240"/>
        <w:rPr>
          <w:lang w:val="el" w:eastAsia="el"/>
        </w:rPr>
      </w:pPr>
      <w:r>
        <w:rPr>
          <w:lang w:val="el" w:eastAsia="el"/>
        </w:rPr>
        <w:t>(ΦΕΚ Α' 137/24-08-1993)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Φορολογικές απαλλαγές και διευκολύνσεις - Μεταφορά ευεργετημάτων αναπτυξιακών νόμων</w:t>
      </w:r>
    </w:p>
    <w:p>
      <w:pPr>
        <w:pStyle w:val="MainText"/>
        <w:spacing w:before="120" w:after="0"/>
        <w:rPr>
          <w:lang w:val="el" w:eastAsia="el"/>
        </w:rPr>
      </w:pPr>
      <w:r>
        <w:rPr>
          <w:b/>
          <w:bCs/>
          <w:lang w:val="el" w:eastAsia="el"/>
        </w:rPr>
        <w:t>1.</w:t>
      </w:r>
      <w:r>
        <w:rPr>
          <w:lang w:val="el" w:eastAsia="el"/>
        </w:rPr>
        <w:t xml:space="preserve"> Η κατά το άρθρο 1 του παρόντος νόμου σύμβαση, η εισφορά και η μεταβίβαση των περιουσιακών στοιχείων των μετασχηματιζόμενων επιχειρήσεων, κάθε σχετική πράξη ή συμφωνία που αφορά την εισφορά ή μεταβίβαση στοιχείων ενεργητικού ή παθητικού ή άλλων δικαιωμάτων και υποχρεώσεων, και κάθε εμπράγματου ή ενοχικού δικαιώματος, οι αποφάσεις των κατά νόμο οργάνων των μετασχηματιζόμενων εταιριών, η σχέση συμμετοχής στο κεφάλαιο της νέας εταιρίας, καθώς και κάθε άλλη συμφωνία ή πράξη που απαιτείται για το μετασχηματισμό ή τη σύσταση της νέας εταιρίας, η δημοσίευση αυτών στο Τεύχος Ανωνύμων Εταιριών της Εφημερίδας της Κυβερνήσεως και η μεταγραφή των σχετικών πράξεων απαλλάσσονται από κάθε φόρο, τέλος χαρτοσήμου ή οποιουδήποτε άλλου τέλους υπέρ του Δημοσίου, ως και εισφοράς ή δικαιώματος υπέρ οποιουδήποτε τρίτου.</w:t>
      </w:r>
    </w:p>
    <w:p>
      <w:pPr>
        <w:pStyle w:val="MainText"/>
        <w:spacing w:before="120" w:after="0"/>
        <w:rPr>
          <w:lang w:val="el" w:eastAsia="el"/>
        </w:rPr>
      </w:pPr>
      <w:r>
        <w:rPr>
          <w:b/>
          <w:bCs/>
          <w:lang w:val="el" w:eastAsia="el"/>
        </w:rPr>
        <w:t>2.</w:t>
      </w:r>
      <w:r>
        <w:rPr>
          <w:lang w:val="el" w:eastAsia="el"/>
        </w:rPr>
        <w:t xml:space="preserve"> Προς το σκοπό διευκόλυνσης του μετασχηματισμού, οι προς μετασχηματισμό επιχειρήσεις μπορούν με αίτηση τους προς τον αρμόδιο για τη φορολογία τους προϊστάμενο Δημόσιας Οικονομικής Υπηρεσίας (Δ.Ο.Υ.) να ζητήσουν τη διενέργεια φορολογικού ελέγχου κατά τις ισχύουσες διατάξεις. Στην περίπτωση αυτή το αποτέλεσμα του ελέγχου πρέπει να κοινοποιηθεί στην αιτούσα, εντός τριμήνου από την ημερομηνία της αιτήσεως της. Η προθεσμία αυτή με αιτιολογημένη απόφαση του προϊσταμένου Δ.Ο.Υ. και του αρμόδιου επιθεωρητή Δ.Ο.Υ. και για εξαιρετικούς λόγους μεγέθους επιχειρήσεως ή ελεγκτικών επαληθεύσεων, μπορεί να παραταθεί για άλλους τρεις μήνες ακόμα. Οι εκθέσεις ελέγχου φορολογίας εισοδήματος των φοροτεχνικών εμπειρογνωμόνων, που θα συνταγούν για καθεμία μετασχηματιζόμενη επιχείρηση, θα περιέχουν για το. σκοπό του μετασχηματισμού ειδικά κεφάλαιο περί του ύψους της λογιστικής αξίας των περιουσιακών στοιχείων της επιχείρησης. Εάν δεν ζητηθεί η διενέργεια ελέγχου κατά τα ανωτέρω η διαπίστωση της λογιστικής αξίας των περιουσιακών στοιχείων των μετασχηματιζόμενων επιχειρήσεων ενεργείται από Ορκωτό Ελεγκτή ή από την κατά το άρθρο 9 του κωδ. ν. 2190/1920 προβλεπόμενη επιτροπή εμπειρογνωμόνων</w:t>
      </w:r>
      <w:r>
        <w:rPr>
          <w:rStyle w:val="Hyperlink"/>
          <w:color w:val="000000"/>
          <w:sz w:val="20"/>
          <w:szCs w:val="20"/>
          <w:u w:val="none" w:color="0000EE"/>
          <w:vertAlign w:val="superscript"/>
          <w:lang w:val="el" w:eastAsia="el"/>
        </w:rPr>
        <w:footnoteReference w:id="2"/>
      </w:r>
      <w:r>
        <w:rPr>
          <w:lang w:val="el" w:eastAsia="el"/>
        </w:rPr>
        <w:t>.</w:t>
      </w:r>
    </w:p>
    <w:p>
      <w:pPr>
        <w:pStyle w:val="MainText"/>
        <w:spacing w:before="120" w:after="0"/>
        <w:rPr>
          <w:lang w:val="el" w:eastAsia="el"/>
        </w:rPr>
      </w:pPr>
      <w:r>
        <w:rPr>
          <w:b/>
          <w:bCs/>
          <w:lang w:val="el" w:eastAsia="el"/>
        </w:rPr>
        <w:t>3.</w:t>
      </w:r>
      <w:r>
        <w:rPr>
          <w:lang w:val="el" w:eastAsia="el"/>
        </w:rPr>
        <w:t xml:space="preserve"> Σε περίπτωση μετασχηματισμού επιχειρήσεων με τις διατάξεις του παρόντος νόμου τα παρεχόμενα φορολογικά ευεργετήματα στις μετασχηματιζόμενες επιχειρήσεις από τους αναπτυξιακούς νόμους ν.δ. 4002/1959, ν. 289/1976, ν. 1262/1982. ν. 1828/1989. ν. 1882/1990 και ν. 1892/1990, ισχύουν και επί των προκυπτουσών κατά τα πιο πάνω νέων εταιριών, κατά το μέτρο που οι επιχειρήσεις αυτές δεν έκαναν χρήση των κινήτρων αυτών.</w:t>
      </w:r>
    </w:p>
    <w:p>
      <w:pPr>
        <w:pStyle w:val="MainText"/>
        <w:spacing w:before="120" w:after="0"/>
        <w:rPr>
          <w:lang w:val="el" w:eastAsia="el"/>
        </w:rPr>
      </w:pPr>
      <w:r>
        <w:rPr>
          <w:b/>
          <w:bCs/>
          <w:lang w:val="el" w:eastAsia="el"/>
        </w:rPr>
        <w:t>4.</w:t>
      </w:r>
      <w:r>
        <w:rPr>
          <w:lang w:val="el" w:eastAsia="el"/>
        </w:rPr>
        <w:t xml:space="preserve"> Οι αφορολόγητες κρατήσεις εκ των κερδών ή τα ειδικά αφορολόγητα αποθεματικό εκ των μη διανεμόμενων κερδών, που υφίστανται στις μετασχηματιζόμενες επιχειρήσεις, εφόσον μεταφέρονται και εμφανίζονται αυτούσια σε ειδικούς λογαριασμούς στη νέα εταιρεία, δεν υπόκεινται σε φορολογία κατά το χρόνο του μετασχηματισμού.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24 Αυγούστου 1993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Γ. ΚΑΡΑΜΑΝΛΗΣ</w:t>
      </w:r>
    </w:p>
    <w:p>
      <w:pPr>
        <w:spacing w:before="240" w:after="240"/>
        <w:rPr>
          <w:lang w:val="el" w:eastAsia="el"/>
        </w:rPr>
      </w:pPr>
      <w:r>
        <w:rPr>
          <w:lang w:val="el" w:eastAsia="el"/>
        </w:rPr>
        <w:t>ΟΙ ΥΠΟΥΡΓΟΙ</w:t>
      </w:r>
    </w:p>
    <w:p>
      <w:pPr>
        <w:spacing w:before="240" w:after="240"/>
        <w:rPr>
          <w:lang w:val="el" w:eastAsia="el"/>
        </w:rPr>
      </w:pPr>
      <w:r>
        <w:rPr>
          <w:lang w:val="el" w:eastAsia="el"/>
        </w:rPr>
        <w:t>ΠΡΟΕΔΡΙΑΣ ΤΗΣ ΚΥΒΕΡΝΗΣΗΣ</w:t>
      </w:r>
    </w:p>
    <w:p>
      <w:pPr>
        <w:spacing w:before="240" w:after="240"/>
        <w:rPr>
          <w:lang w:val="el" w:eastAsia="el"/>
        </w:rPr>
      </w:pPr>
      <w:r>
        <w:rPr>
          <w:lang w:val="el" w:eastAsia="el"/>
        </w:rPr>
        <w:t>ΣΩΤ. ΚΟΥΒΕΛΑΣ</w:t>
      </w:r>
    </w:p>
    <w:p>
      <w:pPr>
        <w:spacing w:before="240" w:after="240"/>
        <w:rPr>
          <w:lang w:val="el" w:eastAsia="el"/>
        </w:rPr>
      </w:pPr>
      <w:r>
        <w:rPr>
          <w:lang w:val="el" w:eastAsia="el"/>
        </w:rPr>
        <w:t>ΕΘΝΚΗΣ ΟΙΚΟΝΟΜΙΑΣ ΚΑΙ ΟΚΟΝΟΜΙΚΩΝ</w:t>
      </w:r>
    </w:p>
    <w:p>
      <w:pPr>
        <w:spacing w:before="240" w:after="240"/>
        <w:rPr>
          <w:lang w:val="el" w:eastAsia="el"/>
        </w:rPr>
      </w:pPr>
      <w:r>
        <w:rPr>
          <w:lang w:val="el" w:eastAsia="el"/>
        </w:rPr>
        <w:t>ΣΤ. ΜΑΝΟΣ</w:t>
      </w:r>
    </w:p>
    <w:p>
      <w:pPr>
        <w:spacing w:before="240" w:after="240"/>
        <w:rPr>
          <w:lang w:val="el" w:eastAsia="el"/>
        </w:rPr>
      </w:pPr>
      <w:r>
        <w:rPr>
          <w:lang w:val="el" w:eastAsia="el"/>
        </w:rPr>
        <w:t>ΥΦΥΠΟΥΡΓΟΣ ΓΕΩΡΠΑΣ</w:t>
      </w:r>
    </w:p>
    <w:p>
      <w:pPr>
        <w:spacing w:before="240" w:after="240"/>
        <w:rPr>
          <w:lang w:val="el" w:eastAsia="el"/>
        </w:rPr>
      </w:pPr>
      <w:r>
        <w:rPr>
          <w:lang w:val="el" w:eastAsia="el"/>
        </w:rPr>
        <w:t>Α. ΣΤΑΥΡΟΥ</w:t>
      </w:r>
    </w:p>
    <w:p>
      <w:pPr>
        <w:spacing w:before="240" w:after="240"/>
        <w:rPr>
          <w:lang w:val="el" w:eastAsia="el"/>
        </w:rPr>
      </w:pPr>
      <w:r>
        <w:rPr>
          <w:lang w:val="el" w:eastAsia="el"/>
        </w:rPr>
        <w:t>Ο ΑΝΑΠΛΗΡΩΝ ΤΟΝ ΥΠΟΥΡΓΟ ΕΡΓΑΣΙΑΣ</w:t>
      </w:r>
    </w:p>
    <w:p>
      <w:pPr>
        <w:spacing w:before="240" w:after="240"/>
        <w:rPr>
          <w:lang w:val="el" w:eastAsia="el"/>
        </w:rPr>
      </w:pPr>
      <w:r>
        <w:rPr>
          <w:lang w:val="el" w:eastAsia="el"/>
        </w:rPr>
        <w:t>ΥΦΥΠΟΥΡΓΟΣ ΕΡΓΑΣΙΑΣ</w:t>
      </w:r>
    </w:p>
    <w:p>
      <w:pPr>
        <w:spacing w:before="240" w:after="240"/>
        <w:rPr>
          <w:lang w:val="el" w:eastAsia="el"/>
        </w:rPr>
      </w:pPr>
      <w:r>
        <w:rPr>
          <w:lang w:val="el" w:eastAsia="el"/>
        </w:rPr>
        <w:t>Ν. ΑΓΓΕΛΟΠΟΥΛΟΣ</w:t>
      </w:r>
    </w:p>
    <w:p>
      <w:pPr>
        <w:spacing w:before="240" w:after="240"/>
        <w:rPr>
          <w:lang w:val="el" w:eastAsia="el"/>
        </w:rPr>
      </w:pPr>
      <w:r>
        <w:rPr>
          <w:lang w:val="el" w:eastAsia="el"/>
        </w:rPr>
        <w:t>ΥΓΕΙΑΣ, ΠΡΟΝΟΙΑΣ ΚΑΙ ΚΟΙΝΩΝΙΚΩΝ ΑΣΦΑΛΙΣΕΩΝ</w:t>
      </w:r>
    </w:p>
    <w:p>
      <w:pPr>
        <w:spacing w:before="240" w:after="240"/>
        <w:rPr>
          <w:lang w:val="el" w:eastAsia="el"/>
        </w:rPr>
      </w:pPr>
      <w:r>
        <w:rPr>
          <w:lang w:val="el" w:eastAsia="el"/>
        </w:rPr>
        <w:t>Δ.ΣΙΟΥΦΑΣ</w:t>
      </w:r>
    </w:p>
    <w:p>
      <w:pPr>
        <w:spacing w:before="240" w:after="240"/>
        <w:rPr>
          <w:lang w:val="el" w:eastAsia="el"/>
        </w:rPr>
      </w:pPr>
      <w:r>
        <w:rPr>
          <w:lang w:val="el" w:eastAsia="el"/>
        </w:rPr>
        <w:t>ΔΙΚΑΙΟΣΥΝΗΣ</w:t>
      </w:r>
    </w:p>
    <w:p>
      <w:pPr>
        <w:spacing w:before="240" w:after="240"/>
        <w:rPr>
          <w:lang w:val="el" w:eastAsia="el"/>
        </w:rPr>
      </w:pPr>
      <w:r>
        <w:rPr>
          <w:lang w:val="el" w:eastAsia="el"/>
        </w:rPr>
        <w:t>ΑΝΝΑ ΨΑΡΟΥΔΑ-ΜΠΕΝΑΚΗ</w:t>
      </w:r>
    </w:p>
    <w:p>
      <w:pPr>
        <w:spacing w:before="240" w:after="240"/>
        <w:rPr>
          <w:lang w:val="el" w:eastAsia="el"/>
        </w:rPr>
      </w:pPr>
      <w:r>
        <w:rPr>
          <w:lang w:val="el" w:eastAsia="el"/>
        </w:rPr>
        <w:t>ΕΘΝΙΚΗΣ ΠΑΙΔΕΙΑΣ ΚΑΙ ΘΡΗΣΚΕΥΜΑΤΩΝ</w:t>
      </w:r>
    </w:p>
    <w:p>
      <w:pPr>
        <w:spacing w:before="240" w:after="240"/>
        <w:rPr>
          <w:lang w:val="el" w:eastAsia="el"/>
        </w:rPr>
      </w:pPr>
      <w:r>
        <w:rPr>
          <w:lang w:val="el" w:eastAsia="el"/>
        </w:rPr>
        <w:t>Γ. ΣΟΥΦΛΙΑΣ</w:t>
      </w:r>
    </w:p>
    <w:p>
      <w:pPr>
        <w:spacing w:before="240" w:after="240"/>
        <w:rPr>
          <w:lang w:val="el" w:eastAsia="el"/>
        </w:rPr>
      </w:pPr>
      <w:r>
        <w:rPr>
          <w:lang w:val="el" w:eastAsia="el"/>
        </w:rPr>
        <w:t>ΠΟΛΙΤΙΣΜΟΥ</w:t>
      </w:r>
    </w:p>
    <w:p>
      <w:pPr>
        <w:spacing w:before="240" w:after="240"/>
        <w:rPr>
          <w:lang w:val="el" w:eastAsia="el"/>
        </w:rPr>
      </w:pPr>
      <w:r>
        <w:rPr>
          <w:lang w:val="el" w:eastAsia="el"/>
        </w:rPr>
        <w:t>Θ. ΜΠΑΚΟΓΙΑΝΝΗ</w:t>
      </w:r>
    </w:p>
    <w:p>
      <w:pPr>
        <w:spacing w:before="240" w:after="240"/>
        <w:rPr>
          <w:lang w:val="el" w:eastAsia="el"/>
        </w:rPr>
      </w:pPr>
      <w:r>
        <w:rPr>
          <w:lang w:val="el" w:eastAsia="el"/>
        </w:rPr>
        <w:t>Ο ΑΝΑΠΛΗΡΩΝ ΤΟΝ ΥΠΟΥΡΓΟ ΕΜΠΟΡΙΚΗΣ ΝΑΥΤΙΛΙΑΣ</w:t>
      </w:r>
    </w:p>
    <w:p>
      <w:pPr>
        <w:spacing w:before="240" w:after="240"/>
        <w:rPr>
          <w:lang w:val="el" w:eastAsia="el"/>
        </w:rPr>
      </w:pPr>
      <w:r>
        <w:rPr>
          <w:lang w:val="el" w:eastAsia="el"/>
        </w:rPr>
        <w:t>ΥΠΟΥΡΓΟΣ ΠΡΟΕΔΡΙΑΣ ΤΗΣ ΚΥΒΕΡΝΗΣΗΣ</w:t>
      </w:r>
    </w:p>
    <w:p>
      <w:pPr>
        <w:spacing w:before="240" w:after="240"/>
        <w:rPr>
          <w:lang w:val="el" w:eastAsia="el"/>
        </w:rPr>
      </w:pPr>
      <w:r>
        <w:rPr>
          <w:lang w:val="el" w:eastAsia="el"/>
        </w:rPr>
        <w:t>ΣΩΤ. ΚΟΥΒΕΛΑΣ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ΑΧ. ΚΑΡΑΜΑΝΛΗΣ</w:t>
      </w:r>
    </w:p>
    <w:p>
      <w:pPr>
        <w:spacing w:before="240" w:after="240"/>
        <w:rPr>
          <w:lang w:val="el" w:eastAsia="el"/>
        </w:rPr>
      </w:pPr>
      <w:r>
        <w:rPr>
          <w:lang w:val="el" w:eastAsia="el"/>
        </w:rPr>
        <w:t>ΒΙΟΜΗΧΑΝΙΑΣ, ΕΝΕΡΓΙΑΣ ΚΑΙ ΤΕΧΝΟΛΟΓΙΑΣ ΚΑΙ ΕΜΠΟΡΙΟΥ</w:t>
      </w:r>
    </w:p>
    <w:p>
      <w:pPr>
        <w:spacing w:before="240" w:after="240"/>
        <w:rPr>
          <w:lang w:val="el" w:eastAsia="el"/>
        </w:rPr>
      </w:pPr>
      <w:r>
        <w:rPr>
          <w:lang w:val="el" w:eastAsia="el"/>
        </w:rPr>
        <w:t>Β. ΚΟΝΤΟΓΙΑΝΝΟΠΟΥΛΟΣ</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Θ. ΑΝΑΓΝΩΣΤΟΠΟΥΛΟΣ</w:t>
      </w:r>
    </w:p>
    <w:p>
      <w:pPr>
        <w:spacing w:before="240" w:after="240"/>
        <w:rPr>
          <w:lang w:val="el" w:eastAsia="el"/>
        </w:rPr>
      </w:pPr>
      <w:r>
        <w:rPr>
          <w:lang w:val="el" w:eastAsia="el"/>
        </w:rPr>
        <w:t>Θεωρήθηκε και τέθηκε η Μεγάλη Σφραγίδα του Κράτους </w:t>
      </w:r>
    </w:p>
    <w:p>
      <w:pPr>
        <w:spacing w:before="240" w:after="240"/>
        <w:rPr>
          <w:lang w:val="el" w:eastAsia="el"/>
        </w:rPr>
      </w:pPr>
      <w:r>
        <w:rPr>
          <w:lang w:val="el" w:eastAsia="el"/>
        </w:rPr>
        <w:t>Αθήνα 24 Αυγούστου 1993</w:t>
      </w:r>
    </w:p>
    <w:p>
      <w:pPr>
        <w:spacing w:before="240" w:after="240"/>
        <w:rPr>
          <w:lang w:val="el" w:eastAsia="el"/>
        </w:rPr>
      </w:pPr>
      <w:r>
        <w:rPr>
          <w:lang w:val="el" w:eastAsia="el"/>
        </w:rPr>
        <w:t>Η ΕΠΙ ΤΗΣ ΔΙΚΑΙΟΣΥΝΗΣ ΥΠΟΥΡΓΟΣ</w:t>
      </w:r>
    </w:p>
    <w:p>
      <w:pPr>
        <w:spacing w:before="240" w:after="240"/>
        <w:rPr>
          <w:lang w:val="el" w:eastAsia="el"/>
        </w:rPr>
      </w:pPr>
      <w:r>
        <w:rPr>
          <w:lang w:val="el" w:eastAsia="el"/>
        </w:rPr>
        <w:t>ΑΝΝΑ ΨΑΡΟΥΔΑ-ΜΠΕΝΑΚΗ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2339/1995, Άρθρο 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