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Νόμος 2166/1993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ΝΟΜΟΣ ΥΠ' ΑΡΙΘ. 2166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Κίνητρα ανάπτυξης επιχειρήσεων, διαρρυθμίσεις στην έμμεση και άμεση φορολογία και άλλες διατάξεις.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(ΦΕΚ Α' 137/24-08-1993)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 xml:space="preserve">Άρθρο 3. </w:t>
      </w:r>
    </w:p>
    <w:p>
      <w:pPr>
        <w:pStyle w:val="Heading6"/>
        <w:spacing w:before="240" w:after="240"/>
        <w:rPr>
          <w:lang w:val="el" w:eastAsia="el"/>
        </w:rPr>
      </w:pPr>
      <w:r>
        <w:rPr>
          <w:lang w:val="el" w:eastAsia="el"/>
        </w:rPr>
        <w:t>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1.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3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4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3.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5"/>
      </w:r>
    </w:p>
    <w:p>
      <w:pPr>
        <w:pStyle w:val="MainText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4.</w:t>
      </w:r>
      <w:r>
        <w:rPr>
          <w:lang w:val="el" w:eastAsia="el"/>
        </w:rPr>
        <w:t xml:space="preserve"> (…)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6"/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Παραγγέλλομε τη δημοσίευση του παρόντος στην Εφημερίδα της Κυβερνήσεως και την εκτέλεσή του ως νόμου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24 Αυγούστου 1993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ΚΩΝΣΤΑΝΤΙΝΟΣ Γ. ΚΑΡΑΜΑΝΛΗΣ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ΠΡΟΕΔΡΙΑΣ ΤΗΣ ΚΥΒΕΡΝΗΣΗΣ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ΣΩΤ. ΚΟΥΒΕΛΑΣ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ΕΘΝΚΗΣ ΟΙΚΟΝΟΜΙΑΣ ΚΑΙ ΟΚΟΝΟΜΙΚΩΝ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ΜΑΝΟΣ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ΥΦΥΠΟΥΡΓΟΣ ΓΕΩΡΠΑΣ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ΣΤΑΥΡΟΥ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ΑΝΑΠΛΗΡΩΝ ΤΟΝ ΥΠΟΥΡΓΟ ΕΡΓΑΣΙΑΣ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ΥΦΥΠΟΥΡΓΟΣ ΕΡΓΑΣΙΑΣ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Ν. ΑΓΓΕΛΟΠΟΥΛΟΣ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ΥΓΕΙΑΣ, ΠΡΟΝΟΙΑΣ ΚΑΙ ΚΟΙΝΩΝΙΚΩΝ ΑΣΦΑΛΙΣΕΩΝ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Δ.ΣΙΟΥΦΑΣ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ΔΙΚΑΙΟΣΥΝΗΣ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ΑΝΝΑ ΨΑΡΟΥΔΑ-ΜΠΕΝΑΚΗ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ΕΘΝΙΚΗΣ ΠΑΙΔΕΙΑΣ ΚΑΙ ΘΡΗΣΚΕΥΜΑΤΩΝ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ΣΟΥΦΛΙΑΣ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ΠΟΛΙΤΙΣΜΟΥ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ΜΠΑΚΟΓΙΑΝΝΗ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ΑΝΑΠΛΗΡΩΝ ΤΟΝ ΥΠΟΥΡΓΟ ΕΜΠΟΡΙΚΗΣ ΝΑΥΤΙΛΙΑΣ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ΥΠΟΥΡΓΟΣ ΠΡΟΕΔΡΙΑΣ ΤΗΣ ΚΥΒΕΡΝΗΣΗΣ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ΣΩΤ. ΚΟΥΒΕΛΑΣ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ΠΕΡΙΒΑΛΛΟΝΤΟΣ, ΧΩΡΟΤΑΞΙΑΣ ΚΑΙ ΔΗΜΟΣΙΩΝ ΕΡΓΩΝ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ΑΧ. ΚΑΡΑΜΑΝΛΗΣ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ΒΙΟΜΗΧΑΝΙΑΣ, ΕΝΕΡΓΙΑΣ ΚΑΙ ΤΕΧΝΟΛΟΓΙΑΣ ΚΑΙ ΕΜΠΟΡΙΟΥ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ΚΟΝΤΟΓΙΑΝΝΟΠΟΥΛΟΣ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ΜΕΤΑΦΟΡΩΝ ΚΑΙ ΕΠΙΚΟΙΝΩΝΙΩΝ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ΑΝΑΓΝΩΣΤΟΠΟΥΛΟΣ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Θεωρήθηκε και τέθηκε η Μεγάλη Σφραγίδα του Κράτους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 24 Αυγούστου 1993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ΕΠΙ ΤΗΣ ΔΙΚΑΙΟΣΥΝΗΣ ΥΠΟΥΡΓΟΣ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ΑΝΝΑ ΨΑΡΟΥΔΑ-ΜΠΕΝΑΚΗ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1" w:anchor="art_59" w:history="1">
        <w:r>
          <w:rPr>
            <w:rStyle w:val="Hyperlink"/>
            <w:color w:val="0000EE"/>
            <w:u w:color="0000EE"/>
            <w:lang w:val="el" w:eastAsia="el"/>
          </w:rPr>
          <w:t>Αφαίρεση 5162/2024, Άρθρο 59</w:t>
        </w:r>
      </w:hyperlink>
    </w:p>
  </w:footnote>
  <w:footnote w:id="3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2" w:anchor="art_59" w:history="1">
        <w:r>
          <w:rPr>
            <w:rStyle w:val="Hyperlink"/>
            <w:color w:val="0000EE"/>
            <w:u w:color="0000EE"/>
            <w:lang w:val="el" w:eastAsia="el"/>
          </w:rPr>
          <w:t>Αφαίρεση 5162/2024, Άρθρο 59</w:t>
        </w:r>
      </w:hyperlink>
      <w:r>
        <w:rPr>
          <w:lang w:val="el" w:eastAsia="el"/>
        </w:rPr>
        <w:t xml:space="preserve">; </w:t>
      </w:r>
      <w:hyperlink r:id="rId3" w:anchor="art_13" w:history="1">
        <w:r>
          <w:rPr>
            <w:rStyle w:val="Hyperlink"/>
            <w:color w:val="0000EE"/>
            <w:u w:color="0000EE"/>
            <w:lang w:val="el" w:eastAsia="el"/>
          </w:rPr>
          <w:t>Τροποποίηση 4935/2022, Άρθρο 13</w:t>
        </w:r>
      </w:hyperlink>
      <w:r>
        <w:rPr>
          <w:lang w:val="el" w:eastAsia="el"/>
        </w:rPr>
        <w:t xml:space="preserve">; </w:t>
      </w:r>
      <w:hyperlink r:id="rId4" w:anchor="art_113" w:history="1">
        <w:r>
          <w:rPr>
            <w:rStyle w:val="Hyperlink"/>
            <w:color w:val="0000EE"/>
            <w:u w:color="0000EE"/>
            <w:lang w:val="el" w:eastAsia="el"/>
          </w:rPr>
          <w:t>Προσθήκη 4799/2021, Άρθρο 113</w:t>
        </w:r>
      </w:hyperlink>
    </w:p>
  </w:footnote>
  <w:footnote w:id="4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5" w:anchor="art_59" w:history="1">
        <w:r>
          <w:rPr>
            <w:rStyle w:val="Hyperlink"/>
            <w:color w:val="0000EE"/>
            <w:u w:color="0000EE"/>
            <w:lang w:val="el" w:eastAsia="el"/>
          </w:rPr>
          <w:t>Αφαίρεση 5162/2024, Άρθρο 59</w:t>
        </w:r>
      </w:hyperlink>
      <w:r>
        <w:rPr>
          <w:lang w:val="el" w:eastAsia="el"/>
        </w:rPr>
        <w:t>; Προσθήκη 2339/1995, Άρθρο 19</w:t>
      </w:r>
    </w:p>
  </w:footnote>
  <w:footnote w:id="5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6" w:anchor="art_59" w:history="1">
        <w:r>
          <w:rPr>
            <w:rStyle w:val="Hyperlink"/>
            <w:color w:val="0000EE"/>
            <w:u w:color="0000EE"/>
            <w:lang w:val="el" w:eastAsia="el"/>
          </w:rPr>
          <w:t>Αφαίρεση 5162/2024, Άρθρο 59</w:t>
        </w:r>
      </w:hyperlink>
    </w:p>
  </w:footnote>
  <w:footnote w:id="6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hyperlink r:id="rId7" w:anchor="art_59" w:history="1">
        <w:r>
          <w:rPr>
            <w:rStyle w:val="Hyperlink"/>
            <w:color w:val="0000EE"/>
            <w:u w:color="0000EE"/>
            <w:lang w:val="el" w:eastAsia="el"/>
          </w:rPr>
          <w:t>Αφαίρεση 5162/2024, Άρθρο 59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main-text">
    <w:name w:val="main-text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data.aade.gr/eli/pri/law/2024/12/05/5162" TargetMode="External" /><Relationship Id="rId2" Type="http://schemas.openxmlformats.org/officeDocument/2006/relationships/hyperlink" Target="http://data.aade.gr/eli/pri/law/2024/12/05/5162" TargetMode="External" /><Relationship Id="rId3" Type="http://schemas.openxmlformats.org/officeDocument/2006/relationships/hyperlink" Target="http://data.aade.gr/eli/pri/law/2022/05/26/4935" TargetMode="External" /><Relationship Id="rId4" Type="http://schemas.openxmlformats.org/officeDocument/2006/relationships/hyperlink" Target="http://data.aade.gr/eli/pri/law/2021/05/18/4799" TargetMode="External" /><Relationship Id="rId5" Type="http://schemas.openxmlformats.org/officeDocument/2006/relationships/hyperlink" Target="http://data.aade.gr/eli/pri/law/2024/12/05/5162" TargetMode="External" /><Relationship Id="rId6" Type="http://schemas.openxmlformats.org/officeDocument/2006/relationships/hyperlink" Target="http://data.aade.gr/eli/pri/law/2024/12/05/5162" TargetMode="External" /><Relationship Id="rId7" Type="http://schemas.openxmlformats.org/officeDocument/2006/relationships/hyperlink" Target="http://data.aade.gr/eli/pri/law/2024/12/05/516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