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8"/>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2"/>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0"/>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Ανάπτυξης εκδίδει τη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w:t>
      </w:r>
      <w:r>
        <w:rPr>
          <w:rStyle w:val="Hyperlink"/>
          <w:b/>
          <w:bCs/>
          <w:color w:val="000000"/>
          <w:sz w:val="20"/>
          <w:szCs w:val="20"/>
          <w:u w:val="none" w:color="0000EE"/>
          <w:vertAlign w:val="superscript"/>
          <w:lang w:val="el" w:eastAsia="el"/>
        </w:rPr>
        <w:footnoteReference w:id="45"/>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48"/>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1"/>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54"/>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59"/>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64"/>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22" w:history="1">
        <w:r>
          <w:rPr>
            <w:rStyle w:val="Hyperlink"/>
            <w:b/>
            <w:bCs/>
            <w:color w:val="0000EE"/>
            <w:u w:color="0000EE"/>
            <w:lang w:val="el" w:eastAsia="el"/>
          </w:rPr>
          <w:t>Τροποποίηση 2753/1999, Άρθρο 22</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3" w:history="1">
        <w:r>
          <w:rPr>
            <w:rStyle w:val="Hyperlink"/>
            <w:b/>
            <w:bCs/>
            <w:color w:val="0000EE"/>
            <w:u w:color="0000EE"/>
            <w:lang w:val="el" w:eastAsia="el"/>
          </w:rPr>
          <w:t>Προσθήκη 2873/2000, Άρθρο 23</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8" w:anchor="art_30" w:history="1">
        <w:r>
          <w:rPr>
            <w:rStyle w:val="Hyperlink"/>
            <w:b/>
            <w:bCs/>
            <w:color w:val="0000EE"/>
            <w:u w:color="0000EE"/>
            <w:lang w:val="el" w:eastAsia="el"/>
          </w:rPr>
          <w:t>Προσθήκη 2873/2000, Άρθρο 30</w:t>
        </w:r>
      </w:hyperlink>
      <w:r>
        <w:rPr>
          <w:b/>
          <w:bCs/>
          <w:lang w:val="el" w:eastAsia="el"/>
        </w:rPr>
        <w:t xml:space="preserve">; </w:t>
      </w:r>
      <w:hyperlink r:id="rId29" w:anchor="art_15" w:history="1">
        <w:r>
          <w:rPr>
            <w:rStyle w:val="Hyperlink"/>
            <w:b/>
            <w:bCs/>
            <w:color w:val="0000EE"/>
            <w:u w:color="0000EE"/>
            <w:lang w:val="el" w:eastAsia="el"/>
          </w:rPr>
          <w:t>Τροποποίηση 2753/1999, Άρθρο 15</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 10" w:history="1">
        <w:r>
          <w:rPr>
            <w:rStyle w:val="Hyperlink"/>
            <w:b/>
            <w:bCs/>
            <w:color w:val="0000EE"/>
            <w:u w:color="0000EE"/>
            <w:lang w:val="el" w:eastAsia="el"/>
          </w:rPr>
          <w:t>Τροποποίηση 3037/2002, Άρθρο 10</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Αφαίρεση 3037/2002, Άρθρο 10</w:t>
        </w:r>
      </w:hyperlink>
      <w:r>
        <w:rPr>
          <w:b/>
          <w:bCs/>
          <w:lang w:val="el" w:eastAsia="el"/>
        </w:rPr>
        <w:t xml:space="preserve">; </w:t>
      </w:r>
      <w:hyperlink r:id="rId50" w:anchor="art_ 10" w:history="1">
        <w:r>
          <w:rPr>
            <w:rStyle w:val="Hyperlink"/>
            <w:b/>
            <w:bCs/>
            <w:color w:val="0000EE"/>
            <w:u w:color="0000EE"/>
            <w:lang w:val="el" w:eastAsia="el"/>
          </w:rPr>
          <w:t>Αφαίρεση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 10" w:history="1">
        <w:r>
          <w:rPr>
            <w:rStyle w:val="Hyperlink"/>
            <w:b/>
            <w:bCs/>
            <w:color w:val="0000EE"/>
            <w:u w:color="0000EE"/>
            <w:lang w:val="el" w:eastAsia="el"/>
          </w:rPr>
          <w:t>Αφαίρεση 3037/2002, Άρθρο 10</w:t>
        </w:r>
      </w:hyperlink>
      <w:r>
        <w:rPr>
          <w:b/>
          <w:bCs/>
          <w:lang w:val="el" w:eastAsia="el"/>
        </w:rPr>
        <w:t xml:space="preserve">; </w:t>
      </w:r>
      <w:hyperlink r:id="rId52"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 10" w:history="1">
        <w:r>
          <w:rPr>
            <w:rStyle w:val="Hyperlink"/>
            <w:b/>
            <w:bCs/>
            <w:color w:val="0000EE"/>
            <w:u w:color="0000EE"/>
            <w:lang w:val="el" w:eastAsia="el"/>
          </w:rPr>
          <w:t>Αφαίρεση 3037/2002, Άρθρο 10</w:t>
        </w:r>
      </w:hyperlink>
      <w:r>
        <w:rPr>
          <w:b/>
          <w:bCs/>
          <w:lang w:val="el" w:eastAsia="el"/>
        </w:rPr>
        <w:t xml:space="preserve">; </w:t>
      </w:r>
      <w:hyperlink r:id="rId54"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 10" w:history="1">
        <w:r>
          <w:rPr>
            <w:rStyle w:val="Hyperlink"/>
            <w:b/>
            <w:bCs/>
            <w:color w:val="0000EE"/>
            <w:u w:color="0000EE"/>
            <w:lang w:val="el" w:eastAsia="el"/>
          </w:rPr>
          <w:t>Αφαίρεση 3037/2002, Άρθρο 10</w:t>
        </w:r>
      </w:hyperlink>
      <w:r>
        <w:rPr>
          <w:b/>
          <w:bCs/>
          <w:lang w:val="el" w:eastAsia="el"/>
        </w:rPr>
        <w:t xml:space="preserve">; </w:t>
      </w:r>
      <w:hyperlink r:id="rId56"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 10" w:history="1">
        <w:r>
          <w:rPr>
            <w:rStyle w:val="Hyperlink"/>
            <w:b/>
            <w:bCs/>
            <w:color w:val="0000EE"/>
            <w:u w:color="0000EE"/>
            <w:lang w:val="el" w:eastAsia="el"/>
          </w:rPr>
          <w:t>Αφαίρεση 3037/2002, Άρθρο 10</w:t>
        </w:r>
      </w:hyperlink>
      <w:r>
        <w:rPr>
          <w:b/>
          <w:bCs/>
          <w:lang w:val="el" w:eastAsia="el"/>
        </w:rPr>
        <w:t xml:space="preserve">; </w:t>
      </w:r>
      <w:hyperlink r:id="rId58"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9" w:history="1">
        <w:r>
          <w:rPr>
            <w:rStyle w:val="Hyperlink"/>
            <w:b/>
            <w:bCs/>
            <w:color w:val="0000EE"/>
            <w:u w:color="0000EE"/>
            <w:lang w:val="el" w:eastAsia="el"/>
          </w:rPr>
          <w:t>Προσθήκη 2992/2002, Άρθρο 9</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1999/11/17/2753" TargetMode="External" /><Relationship Id="rId26" Type="http://schemas.openxmlformats.org/officeDocument/2006/relationships/hyperlink" Target="http://data.aade.gr/eli/pri/law/2000/12/28/2873" TargetMode="External" /><Relationship Id="rId27" Type="http://schemas.openxmlformats.org/officeDocument/2006/relationships/hyperlink" Target="http://data.aade.gr/eli/pri/law/2002/07/30/3037" TargetMode="External" /><Relationship Id="rId28" Type="http://schemas.openxmlformats.org/officeDocument/2006/relationships/hyperlink" Target="http://data.aade.gr/eli/pri/law/2000/12/28/2873" TargetMode="External" /><Relationship Id="rId29" Type="http://schemas.openxmlformats.org/officeDocument/2006/relationships/hyperlink" Target="http://data.aade.gr/eli/pri/law/1999/11/17/275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2002/07/30/3037"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3/20/2992" TargetMode="External" /><Relationship Id="rId6" Type="http://schemas.openxmlformats.org/officeDocument/2006/relationships/hyperlink" Target="http://data.aade.gr/eli/pri/law/2013/04/18/4146" TargetMode="External" /><Relationship Id="rId7" Type="http://schemas.openxmlformats.org/officeDocument/2006/relationships/hyperlink" Target="http://data.aade.gr/eli/pri/law/2011/02/17/391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