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2523/1997</w:t>
      </w:r>
    </w:p>
    <w:p>
      <w:pPr>
        <w:pStyle w:val="PreambelText"/>
        <w:spacing w:before="240" w:after="240"/>
        <w:rPr>
          <w:lang w:val="el" w:eastAsia="el"/>
        </w:rPr>
      </w:pPr>
      <w:r>
        <w:rPr>
          <w:lang w:val="el" w:eastAsia="el"/>
        </w:rPr>
        <w:t>ΝΟΜΟΣ ΥΠ' ΑΡΙΘ. 2523</w:t>
      </w:r>
    </w:p>
    <w:p>
      <w:pPr>
        <w:pStyle w:val="PreambelText"/>
        <w:spacing w:before="240" w:after="240"/>
        <w:rPr>
          <w:lang w:val="el" w:eastAsia="el"/>
        </w:rPr>
      </w:pPr>
      <w:r>
        <w:rPr>
          <w:lang w:val="el" w:eastAsia="el"/>
        </w:rPr>
        <w:t>(ΦΕΚ Α' 179/11-09-1997)</w:t>
      </w:r>
    </w:p>
    <w:p>
      <w:pPr>
        <w:pStyle w:val="PreambelText"/>
        <w:spacing w:before="240" w:after="240"/>
        <w:rPr>
          <w:lang w:val="el" w:eastAsia="el"/>
        </w:rPr>
      </w:pPr>
      <w:r>
        <w:rPr>
          <w:lang w:val="el" w:eastAsia="el"/>
        </w:rPr>
        <w:t>Διοικητικές και ποινικές κυρώσεις στη φορολογική νομοθεσία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13A. </w:t>
      </w:r>
    </w:p>
    <w:p>
      <w:pPr>
        <w:pStyle w:val="Heading6"/>
        <w:spacing w:before="240" w:after="240"/>
        <w:rPr>
          <w:lang w:val="el" w:eastAsia="el"/>
        </w:rPr>
      </w:pPr>
      <w:r>
        <w:rPr>
          <w:lang w:val="el" w:eastAsia="el"/>
        </w:rPr>
        <w:t>Αναστολή λειτουργίας επαγγελματικών εγκαταστάσεων και επιβολή ειδικής χρηματικής κύρωσης</w:t>
      </w:r>
    </w:p>
    <w:p>
      <w:pPr>
        <w:pStyle w:val="MainText"/>
        <w:spacing w:before="120" w:after="0"/>
        <w:rPr>
          <w:lang w:val="el" w:eastAsia="el"/>
        </w:rPr>
      </w:pPr>
      <w:r>
        <w:rPr>
          <w:b/>
          <w:bCs/>
          <w:lang w:val="el" w:eastAsia="el"/>
        </w:rPr>
        <w:t>1.</w:t>
      </w:r>
      <w:r>
        <w:rPr>
          <w:lang w:val="el" w:eastAsia="el"/>
        </w:rPr>
        <w:t xml:space="preserve"> Εφόσον, από τον ίδιο μερικό επιτόπιο φορολογικό έλεγχο διαπιστώνεται η μη έκδοση ή η κατά την έννοια του Κώδικα Φορολογικής Διαδικασίας ανακριβής έκδοση πλέον των δέκα (10) προβλεπόμενων παραστατικών πώλησης, ή, ανεξαρτήτως του πλήθους, η αξία των αγαθών ή των υπηρεσιών για τα οποία δεν εκδόθηκε παραστατικό πώλησης ή αυτό εκδόθηκε ανακριβώς υπερβαίνει τα πεντακόσια (500) ευρώ, αναστέλλεται άμεσα για σαράντα οκτώ (48) ώρες, η λειτουργία της επαγγελματικής εγκατάστασης στην οποία διενεργήθηκε ο έλεγχος. Εάν, εντός του ίδιου ή του επόμενου φορολογικού έτους από τη διαπίστωση των ως άνω παραβάσεων διαπιστωθεί εκ νέου, από τον ίδιο μερικό επιτόπιο έλεγχο η μη έκδοση ή η ανακριβής έκδοση τουλάχιστον τριών (3) παραστατικών πώλησης, ανεξαρτήτως αξίας αυτών, στην ίδια ή σε άλλη επαγγελματική εγκατάσταση του υπόχρεου, η λειτουργία της επαγγελματικής εγκατάστασης στην οποία διενεργήθηκε ο έλεγχος αναστέλλεται αμελλητί για ενενήντα έξι (96) ώρες. Σε κάθε επόμενη διαπίστωση από τον ίδιο μερικό επιτόπιο έλεγχο των παραβάσεων του προηγούμενου εδαφίου εντός δύο (2) φορολογικών ετών από τη διαπίστωσή τους σε οποιαδήποτε επαγγελματική εγκατάσταση του υπόχρεου, η λειτουργία της επαγγελματικής εγκατάστασης στην οποία διενεργήθηκε ο έλεγχος αναστέλλεται αμελλητί για δέκα (10) ημέρες.</w:t>
      </w:r>
    </w:p>
    <w:p>
      <w:pPr>
        <w:pStyle w:val="MainText"/>
        <w:spacing w:before="120" w:after="0"/>
        <w:rPr>
          <w:lang w:val="el" w:eastAsia="el"/>
        </w:rPr>
      </w:pPr>
      <w:r>
        <w:rPr>
          <w:b/>
          <w:bCs/>
          <w:lang w:val="el" w:eastAsia="el"/>
        </w:rPr>
        <w:t>2.</w:t>
      </w:r>
      <w:r>
        <w:rPr>
          <w:lang w:val="el" w:eastAsia="el"/>
        </w:rPr>
        <w:t xml:space="preserve"> Οι διατάξεις της παραγράφου 1 εφαρμόζονται με πράξη των οργάνων της Ανεξάρτητης Αρχής Δημοσίων Εσόδων υπό την προϋπόθεση ότι έχει εκδοθεί ειδική εντολή ελέγχου από τον Διοικητή της Ανεξάρτητης Αρχής Δημοσίων Εσόδων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Σε περίπτωση που παρεμποδίζεται η διενέργεια του φορολογικού ελέγχου με χρησιμοποίηση βίας ή απειλής κατά των οργάνων που διενεργούν φορολογικό έλεγχο αναστέλλεται η λειτουργία της επαγγελματικής εγκατάστασης, στην οποία αφορά ο έλεγχος με απόφαση του Διοικητή της Ανεξάρτητης Αρχής Δημοσίων Εσόδων μέχρι ένα (1) μήνα.</w:t>
      </w:r>
    </w:p>
    <w:p>
      <w:pPr>
        <w:spacing w:before="240" w:after="240"/>
        <w:rPr>
          <w:lang w:val="el" w:eastAsia="el"/>
        </w:rPr>
      </w:pPr>
      <w:r>
        <w:rPr>
          <w:lang w:val="el" w:eastAsia="el"/>
        </w:rPr>
        <w:t>Η αναστολή λειτουργίας της επαγγελματικής εγκατάστασης του υπόχρεου κατά τα οριζόμενα στις διατάξεις της παραγράφου 1 δεν εμποδίζει την αναστολή λειτουργίας της επαγγελματικής εγκατάστασης, σύμφωνα με τις διατάξεις του προηγούμενου εδαφίου. Για την εφαρμογή των οριζομένων στην παρούσα παράγραφο επιδίδεται σημείωμα διαπιστώσεων με τα αποτελέσματα του φορολογικού ελέγχου με κλήση προς ακρόαση για την αναστολή λειτουργίας της επαγγελματικής εγκατάστασης εντός χρονικού διαστήματος πέντε (5) ημερών.</w:t>
      </w:r>
    </w:p>
    <w:p>
      <w:pPr>
        <w:pStyle w:val="MainText"/>
        <w:spacing w:before="120" w:after="0"/>
        <w:rPr>
          <w:lang w:val="el" w:eastAsia="el"/>
        </w:rPr>
      </w:pPr>
      <w:r>
        <w:rPr>
          <w:b/>
          <w:bCs/>
          <w:lang w:val="el" w:eastAsia="el"/>
        </w:rPr>
        <w:t>4.</w:t>
      </w:r>
      <w:r>
        <w:rPr>
          <w:lang w:val="el" w:eastAsia="el"/>
        </w:rPr>
        <w:t xml:space="preserve"> Η επαγγελματική εγκατάσταση σφραγίζεται με τη συνδρομή της αστυνομικής ή κάθε άλλης αρμόδιας αρχής. Με κοινές αποφάσεις του Διοικητή της Ανεξάρτητης Αρχής Δημοσίων Εσόδων και του Υπουργού Εσωτερικών, καθορίζεται ο τρόπος, η διαδικασία και κάθε αναγκαία λεπτομέρεια για την εφαρμογή της παρούσας παραγράφου.</w:t>
      </w:r>
    </w:p>
    <w:p>
      <w:pPr>
        <w:pStyle w:val="MainText"/>
        <w:spacing w:before="120" w:after="0"/>
        <w:rPr>
          <w:lang w:val="el" w:eastAsia="el"/>
        </w:rPr>
      </w:pPr>
      <w:r>
        <w:rPr>
          <w:b/>
          <w:bCs/>
          <w:lang w:val="el" w:eastAsia="el"/>
        </w:rPr>
        <w:t>5.</w:t>
      </w:r>
      <w:r>
        <w:rPr>
          <w:lang w:val="el" w:eastAsia="el"/>
        </w:rPr>
        <w:t xml:space="preserve"> Πέραν των ποινικών κυρώσεων που προβλέπονται από την κείμενη νομοθεσία, σε κάθε περίπτωση παραβίασης της αναστολής από τον υπόχρεο, επιβάλλεται με πράξη των οργάνων της Ανεξάρτητης Αρχής Δημοσίων Εσόδων, κάθε φορά, επιπλέον αναστολή της επαγγελματικής εγκατάστασης του υπόχρεου για δέκα (10) ημέρες.</w:t>
      </w:r>
    </w:p>
    <w:p>
      <w:pPr>
        <w:pStyle w:val="MainText"/>
        <w:spacing w:before="120" w:after="0"/>
        <w:rPr>
          <w:lang w:val="el" w:eastAsia="el"/>
        </w:rPr>
      </w:pPr>
      <w:r>
        <w:rPr>
          <w:b/>
          <w:bCs/>
          <w:lang w:val="el" w:eastAsia="el"/>
        </w:rPr>
        <w:t>6.</w:t>
      </w:r>
      <w:r>
        <w:rPr>
          <w:lang w:val="el" w:eastAsia="el"/>
        </w:rPr>
        <w:t xml:space="preserve"> Η τυχόν αλλαγή στη νομική μορφή ή στο πρόσωπο του φορέα της επιχείρησης ή η διακοπή της επιχείρησης από το χρόνο διαπίστωσης μέχρι το χρόνο της εκτέλεσης της απόφασης των προηγούμενων παραγράφων, δεν κωλύει την επιβολή και την εκτέλεση της απόφασης (ή πράξης) αναστολής, εφόσον στον ίδιο χώρο δραστηριοποιείται επιχείρηση με ίδιο ή παραπλήσιο αντικείμενο εργασιών ή σε αυτήν συμμετέχουν ένα ή περισσότερα από τα αρχικά μέλη του φορέα ή συνδεόμενα με αυτούς πρόσωπα.</w:t>
      </w:r>
    </w:p>
    <w:p>
      <w:pPr>
        <w:pStyle w:val="MainText"/>
        <w:spacing w:before="120" w:after="0"/>
        <w:rPr>
          <w:lang w:val="el" w:eastAsia="el"/>
        </w:rPr>
      </w:pPr>
      <w:r>
        <w:rPr>
          <w:b/>
          <w:bCs/>
          <w:lang w:val="el" w:eastAsia="el"/>
        </w:rPr>
        <w:t>7.</w:t>
      </w:r>
      <w:r>
        <w:rPr>
          <w:lang w:val="el" w:eastAsia="el"/>
        </w:rPr>
        <w:t xml:space="preserve"> Η αναστολή λειτουργίας της επαγγελματικής εγκατάστασης ουδεμία ασκεί επιρροή στις ενοχικές σχέσεις του υπόχρεου με μισθωτούς που συνδέονται με αυτόν με σύμβαση παροχής εξαρτημένης εργασίας.</w:t>
      </w:r>
    </w:p>
    <w:p>
      <w:pPr>
        <w:pStyle w:val="MainText"/>
        <w:spacing w:before="120" w:after="0"/>
        <w:rPr>
          <w:lang w:val="el" w:eastAsia="el"/>
        </w:rPr>
      </w:pPr>
      <w:r>
        <w:rPr>
          <w:b/>
          <w:bCs/>
          <w:lang w:val="el" w:eastAsia="el"/>
        </w:rPr>
        <w:t>8.</w:t>
      </w:r>
      <w:r>
        <w:rPr>
          <w:lang w:val="el" w:eastAsia="el"/>
        </w:rPr>
        <w:t xml:space="preserve"> Σε κατηγορίες υπόχρεων μπορεί, αντί της αναστολής λειτουργίας, να επιβάλλεται, με τους όρους και τις προϋποθέσεις των οριζομένων ανωτέρω, κατά περίπτωση, ειδική χρηματική κύρωση ως εξής:</w:t>
      </w:r>
    </w:p>
    <w:p>
      <w:pPr>
        <w:pStyle w:val="StructureList1"/>
        <w:spacing w:before="120" w:after="0"/>
        <w:rPr>
          <w:lang w:val="el" w:eastAsia="el"/>
        </w:rPr>
      </w:pPr>
      <w:r>
        <w:rPr>
          <w:lang w:val="el" w:eastAsia="el"/>
        </w:rPr>
        <w:t>α)</w:t>
      </w:r>
      <w:r>
        <w:rPr>
          <w:lang w:val="en" w:eastAsia="en"/>
        </w:rPr>
        <w:tab/>
      </w:r>
      <w:r>
        <w:rPr>
          <w:lang w:val="el" w:eastAsia="el"/>
        </w:rPr>
        <w:t>εφόσον συντρέχουν οι διαπιστώσεις του πρώτου εδαφίου της παραγράφου 1 από χίλια (1.000) έως δύο χιλιάδες πεντακόσια (2.500) ευρώ,</w:t>
      </w:r>
    </w:p>
    <w:p>
      <w:pPr>
        <w:pStyle w:val="StructureList1"/>
        <w:spacing w:before="120" w:after="0"/>
        <w:rPr>
          <w:lang w:val="el" w:eastAsia="el"/>
        </w:rPr>
      </w:pPr>
      <w:r>
        <w:rPr>
          <w:lang w:val="el" w:eastAsia="el"/>
        </w:rPr>
        <w:t>β)</w:t>
      </w:r>
      <w:r>
        <w:rPr>
          <w:lang w:val="en" w:eastAsia="en"/>
        </w:rPr>
        <w:tab/>
      </w:r>
      <w:r>
        <w:rPr>
          <w:lang w:val="el" w:eastAsia="el"/>
        </w:rPr>
        <w:t>εφόσον συντρέχουν οι διαπιστώσεις του δευτέρου εδαφίου της παραγράφου 1 από δύο χιλιάδες πεντακόσια ένα (2.501) έως πέντε χιλιάδες (5.000) ευρώ,</w:t>
      </w:r>
    </w:p>
    <w:p>
      <w:pPr>
        <w:pStyle w:val="StructureList1"/>
        <w:spacing w:before="120" w:after="0"/>
        <w:rPr>
          <w:lang w:val="el" w:eastAsia="el"/>
        </w:rPr>
      </w:pPr>
      <w:r>
        <w:rPr>
          <w:lang w:val="el" w:eastAsia="el"/>
        </w:rPr>
        <w:t>γ)</w:t>
      </w:r>
      <w:r>
        <w:rPr>
          <w:lang w:val="en" w:eastAsia="en"/>
        </w:rPr>
        <w:tab/>
      </w:r>
      <w:r>
        <w:rPr>
          <w:lang w:val="el" w:eastAsia="el"/>
        </w:rPr>
        <w:t>εφόσον συντρέχουν οι διαπιστώσεις του τρίτου εδαφίου της παραγράφου 1 και της παραγράφου 3 του παρόντος άρθρου πέντε χιλιάδες (5.000) ευρώ.</w:t>
      </w:r>
    </w:p>
    <w:p>
      <w:pPr>
        <w:spacing w:before="240" w:after="240"/>
        <w:rPr>
          <w:lang w:val="el" w:eastAsia="el"/>
        </w:rPr>
      </w:pPr>
      <w:r>
        <w:rPr>
          <w:lang w:val="el" w:eastAsia="el"/>
        </w:rPr>
        <w:t>Με την επιφύλαξη των οριζομένων στις διατάξεις του παρόντος άρθρου, για τις πράξεις επιβολής της ειδικής χρηματικής κύρωσης της παρούσας παραγράφου εφαρμόζονται αναλόγως οι διατάξεις του άρθρου 62 του ν. 4174/2013 (Α'170).</w:t>
      </w:r>
    </w:p>
    <w:p>
      <w:pPr>
        <w:pStyle w:val="MainText"/>
        <w:spacing w:before="120" w:after="0"/>
        <w:rPr>
          <w:lang w:val="el" w:eastAsia="el"/>
        </w:rPr>
      </w:pPr>
      <w:r>
        <w:rPr>
          <w:b/>
          <w:bCs/>
          <w:lang w:val="el" w:eastAsia="el"/>
        </w:rPr>
        <w:t>9.</w:t>
      </w:r>
      <w:r>
        <w:rPr>
          <w:lang w:val="el" w:eastAsia="el"/>
        </w:rPr>
        <w:t xml:space="preserve"> Κατ' εξαίρεση των οριζομένων στις διατάξεις του άρθρου 63 του ν. 4174/2013 για τις πράξεις και τις αποφάσεις που εκδίδονται σύμφωνα με τα οριζόμενα στο παρόν άρθρο, έχουν ανάλογη εφαρμογή οι διατάξεις της παρ. 9 του άρθρου 13 του ν. 2523/1997.</w:t>
      </w:r>
    </w:p>
    <w:p>
      <w:pPr>
        <w:pStyle w:val="MainText"/>
        <w:spacing w:before="120" w:after="0"/>
        <w:rPr>
          <w:lang w:val="el" w:eastAsia="el"/>
        </w:rPr>
      </w:pPr>
      <w:r>
        <w:rPr>
          <w:b/>
          <w:bCs/>
          <w:lang w:val="el" w:eastAsia="el"/>
        </w:rPr>
        <w:t>10.</w:t>
      </w:r>
      <w:r>
        <w:rPr>
          <w:lang w:val="el" w:eastAsia="el"/>
        </w:rPr>
        <w:t xml:space="preserve"> Εφόσον οι παραβάσεις της παραγράφου 1 διαπιστώνονται από άλλες Αρχές στο πλαίσιο ελέγχων της αρμοδιότητάς τους, τα σχετικά έγγραφα διαπίστωσης των παραβάσεων διαβιβάζονται αμελλητί στην Ανεξάρτητη Αρχή Δημοσίων Εσόδων. Η αναστολή λειτουργίας της παραγράφου 1 και οι χρηματικές κυρώσεις της παραγράφου 8 του παρόντος άρθρου επιβάλλονται αμελλητί με πράξη των οργάνων της Ανεξάρτητης Αρχής Δημοσίων Εσόδων, σύμφωνα με τα οριζόμενα στην παράγραφο 2 και 8 του παρόντος άρθρου, αντίστοιχα.</w:t>
      </w:r>
    </w:p>
    <w:p>
      <w:pPr>
        <w:pStyle w:val="MainText"/>
        <w:spacing w:before="120" w:after="0"/>
        <w:rPr>
          <w:lang w:val="el" w:eastAsia="el"/>
        </w:rPr>
      </w:pPr>
      <w:r>
        <w:rPr>
          <w:b/>
          <w:bCs/>
          <w:lang w:val="el" w:eastAsia="el"/>
        </w:rPr>
        <w:t>11.</w:t>
      </w:r>
      <w:r>
        <w:rPr>
          <w:lang w:val="el" w:eastAsia="el"/>
        </w:rPr>
        <w:t xml:space="preserve"> Η εφαρμογή των διατάξεων του παρόντος άρθρου είναι ανεξάρτητη από την εφαρμογή των διατάξεων του ν. 4174/2013 ή άλλων διατάξεων με τις οποίες επιβάλλονται διοικητικές ή λοιπές φορολογικές κυρώσεις.</w:t>
      </w:r>
    </w:p>
    <w:p>
      <w:pPr>
        <w:pStyle w:val="MainText"/>
        <w:spacing w:before="120" w:after="0"/>
        <w:rPr>
          <w:lang w:val="el" w:eastAsia="el"/>
        </w:rPr>
      </w:pPr>
      <w:r>
        <w:rPr>
          <w:b/>
          <w:bCs/>
          <w:lang w:val="el" w:eastAsia="el"/>
        </w:rPr>
        <w:t>12.</w:t>
      </w:r>
      <w:r>
        <w:rPr>
          <w:lang w:val="el" w:eastAsia="el"/>
        </w:rPr>
        <w:t xml:space="preserve"> Για τις πράξεις, τις αποφάσεις και τις εντολές που εκδίδονται με βάση το παρόν άρθρο εφαρμόζονται ανάλογα οι διατάξεις του άρθρου 4 του ν. 4174/2013.</w:t>
      </w:r>
    </w:p>
    <w:p>
      <w:pPr>
        <w:pStyle w:val="MainText"/>
        <w:spacing w:before="120" w:after="0"/>
        <w:rPr>
          <w:lang w:val="el" w:eastAsia="el"/>
        </w:rPr>
      </w:pPr>
      <w:r>
        <w:rPr>
          <w:b/>
          <w:bCs/>
          <w:lang w:val="el" w:eastAsia="el"/>
        </w:rPr>
        <w:t>13.</w:t>
      </w:r>
      <w:r>
        <w:rPr>
          <w:lang w:val="el" w:eastAsia="el"/>
        </w:rPr>
        <w:t xml:space="preserve"> α) Με κοινή απόφαση του Υπουργού Οικονομικών και του Διοικητή της ΑΑΔΕ προσδιορίζονται οι κατηγορίες των υπόχρεων της παρ. 8, το είδος του ελέγχου στο πλαίσιο του οποίου επιβάλλονται το μέτρο της αναστολής λειτουργίας, το ειδικό πρόστιμο και η ειδική χρηματική κύρωση, καθώς και κάθε ειδικότερο θέμα και διαδικασίες αυτών, και μπορεί να καθορίζονται εξαιρέσεις βάσει κριτηρίων σχετικά με την εφαρμογή της αναστολής λειτουργίας της επαγγελματικής εγκατάστασης σύμφωνα με τα οριζόμενα στο στοιχείο ii) της υποπερ. ββ΄ της περ. β΄ της παρ. 3, και κάθε σχετική λεπτομέρεια.</w:t>
      </w:r>
    </w:p>
    <w:p>
      <w:pPr>
        <w:pStyle w:val="StructureList1"/>
        <w:spacing w:before="120" w:after="0"/>
        <w:rPr>
          <w:lang w:val="el" w:eastAsia="el"/>
        </w:rPr>
      </w:pPr>
      <w:r>
        <w:rPr>
          <w:lang w:val="el" w:eastAsia="el"/>
        </w:rPr>
        <w:t>β)</w:t>
      </w:r>
      <w:r>
        <w:rPr>
          <w:lang w:val="en" w:eastAsia="en"/>
        </w:rPr>
        <w:tab/>
      </w:r>
      <w:r>
        <w:rPr>
          <w:lang w:val="el" w:eastAsia="el"/>
        </w:rPr>
        <w:t>Με απόφαση του Διοικητή της ΑΑΔΕ καθορίζονται ο τρόπος, οι διαδικασίες και τα όργανα στην ΑΑΔΕ για την εφαρμογή του παρόντος άρθρου.</w:t>
      </w:r>
    </w:p>
    <w:p>
      <w:pPr>
        <w:pStyle w:val="StructureList1"/>
        <w:spacing w:before="120" w:after="0"/>
        <w:rPr>
          <w:lang w:val="el" w:eastAsia="el"/>
        </w:rPr>
      </w:pPr>
      <w:r>
        <w:rPr>
          <w:lang w:val="el" w:eastAsia="el"/>
        </w:rPr>
        <w:t>γ)</w:t>
      </w:r>
      <w:r>
        <w:rPr>
          <w:lang w:val="en" w:eastAsia="en"/>
        </w:rPr>
        <w:tab/>
      </w:r>
      <w:r>
        <w:rPr>
          <w:lang w:val="el" w:eastAsia="el"/>
        </w:rPr>
        <w:t>Με απόφαση του αρμόδιου κατά περίπτωση οργάνου του Υπουργείου Οικονομικών καθορίζονται ο τρόπος, οι διαδικασίες και τα όργανα στο Υπουργείο Οικονομικών για την εφαρμογή του παρόντος άρθρου.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9 Σεπτεμβρίου 1997</w:t>
      </w:r>
    </w:p>
    <w:p>
      <w:pPr>
        <w:spacing w:before="240" w:after="240"/>
        <w:rPr>
          <w:lang w:val="el" w:eastAsia="el"/>
        </w:rPr>
      </w:pPr>
      <w:r>
        <w:rPr>
          <w:lang w:val="el" w:eastAsia="el"/>
        </w:rPr>
        <w:t>Ο ΠΡΟΕΔΡΟΙ ΤΗΣ ΔΗΜΟΚΡΑΤΙΑΣ</w:t>
      </w:r>
    </w:p>
    <w:p>
      <w:pPr>
        <w:spacing w:before="240" w:after="240"/>
        <w:rPr>
          <w:lang w:val="el" w:eastAsia="el"/>
        </w:rPr>
      </w:pPr>
      <w:r>
        <w:rPr>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ΔΗΜ. ΔΙΟΙΚΗΣΗΣ ΚΑΙ ΑΠΟΚΕΝΤΡΩΣΗΣ</w:t>
      </w:r>
    </w:p>
    <w:p>
      <w:pPr>
        <w:spacing w:before="240" w:after="240"/>
        <w:rPr>
          <w:lang w:val="el" w:eastAsia="el"/>
        </w:rPr>
      </w:pPr>
      <w:r>
        <w:rPr>
          <w:lang w:val="el" w:eastAsia="el"/>
        </w:rPr>
        <w:t>ΑΛΕΞ. ΠΑΠΑΔΟΠΟΥΛΟΣ</w:t>
      </w:r>
    </w:p>
    <w:p>
      <w:pPr>
        <w:spacing w:before="240" w:after="240"/>
        <w:rPr>
          <w:lang w:val="el" w:eastAsia="el"/>
        </w:rPr>
      </w:pPr>
      <w:r>
        <w:rPr>
          <w:lang w:val="el" w:eastAsia="el"/>
        </w:rPr>
        <w:t>ΕΘΝΙΚΗΣ ΟΙΚΟΝΟΜΙΑΣ ΚΑΙ ΟΙΚΟΝΟΜΙΚΩΝ</w:t>
      </w:r>
    </w:p>
    <w:p>
      <w:pPr>
        <w:spacing w:before="240" w:after="240"/>
        <w:rPr>
          <w:lang w:val="el" w:eastAsia="el"/>
        </w:rPr>
      </w:pPr>
      <w:r>
        <w:rPr>
          <w:lang w:val="el" w:eastAsia="el"/>
        </w:rPr>
        <w:t>ΠΑΝ. ΠΑΠΑΝΤΩΝΙΟΥ</w:t>
      </w:r>
    </w:p>
    <w:p>
      <w:pPr>
        <w:spacing w:before="240" w:after="240"/>
        <w:rPr>
          <w:lang w:val="el" w:eastAsia="el"/>
        </w:rPr>
      </w:pPr>
      <w:r>
        <w:rPr>
          <w:lang w:val="el" w:eastAsia="el"/>
        </w:rPr>
        <w:t>ΑΝΑΠΤΥΞΗΣ</w:t>
      </w:r>
    </w:p>
    <w:p>
      <w:pPr>
        <w:spacing w:before="240" w:after="240"/>
        <w:rPr>
          <w:lang w:val="el" w:eastAsia="el"/>
        </w:rPr>
      </w:pPr>
      <w:r>
        <w:rPr>
          <w:lang w:val="el" w:eastAsia="el"/>
        </w:rPr>
        <w:t>ΒΑΧ. ΠΑΠΑΝΔΡΕΟΥ</w:t>
      </w:r>
    </w:p>
    <w:p>
      <w:pPr>
        <w:spacing w:before="240" w:after="240"/>
        <w:rPr>
          <w:lang w:val="el" w:eastAsia="el"/>
        </w:rPr>
      </w:pPr>
      <w:r>
        <w:rPr>
          <w:lang w:val="el" w:eastAsia="el"/>
        </w:rPr>
        <w:t>ΔΙΚΑΙΟΣΥΝΗΣ</w:t>
      </w:r>
    </w:p>
    <w:p>
      <w:pPr>
        <w:spacing w:before="240" w:after="240"/>
        <w:rPr>
          <w:lang w:val="el" w:eastAsia="el"/>
        </w:rPr>
      </w:pPr>
      <w:r>
        <w:rPr>
          <w:lang w:val="el" w:eastAsia="el"/>
        </w:rPr>
        <w:t>ΕΥΑΓ. ΓΙΑΝΝΟΠΟΥΛΟΣ</w:t>
      </w:r>
    </w:p>
    <w:p>
      <w:pPr>
        <w:spacing w:before="240" w:after="240"/>
        <w:rPr>
          <w:lang w:val="el" w:eastAsia="el"/>
        </w:rPr>
      </w:pPr>
      <w:r>
        <w:rPr>
          <w:lang w:val="el" w:eastAsia="el"/>
        </w:rPr>
        <w:t>ΠΕΡΙΒΑΛΛΟΝΤΟΣ. ΧΩΡΟΤΑΞΙΑΣ ΚΑΙ ΔΗΜΟΣΙΟΝ ΕΡΓΟΝ</w:t>
      </w:r>
    </w:p>
    <w:p>
      <w:pPr>
        <w:spacing w:before="240" w:after="240"/>
        <w:rPr>
          <w:lang w:val="el" w:eastAsia="el"/>
        </w:rPr>
      </w:pPr>
      <w:r>
        <w:rPr>
          <w:lang w:val="el" w:eastAsia="el"/>
        </w:rPr>
        <w:t>ΚΩΝΣΤ. ΛΑΛΙΩΤΗΣ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ΓΕΩΡΓ. ΡΩΜΑΙΟΣ</w:t>
      </w:r>
    </w:p>
    <w:p>
      <w:pPr>
        <w:spacing w:before="240" w:after="240"/>
        <w:rPr>
          <w:lang w:val="el" w:eastAsia="el"/>
        </w:rPr>
      </w:pPr>
      <w:r>
        <w:rPr>
          <w:lang w:val="el" w:eastAsia="el"/>
        </w:rPr>
        <w:t>ΤΥΠΟΥ ΚΑΙ ΜΕΣΟΝ ΜΑΖΙΚΗΣ ΕΝΗΜΕΡΩΣΗΣ</w:t>
      </w:r>
    </w:p>
    <w:p>
      <w:pPr>
        <w:spacing w:before="240" w:after="240"/>
        <w:rPr>
          <w:lang w:val="el" w:eastAsia="el"/>
        </w:rPr>
      </w:pPr>
      <w:r>
        <w:rPr>
          <w:lang w:val="el" w:eastAsia="el"/>
        </w:rPr>
        <w:t>ΔΗΜ. ΡΕΠΠΑΣ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10 Σεπτεμβρίου 1997</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ΕΥΑΓ. ΓΙΑΝΝΟΠΟΥΛΟΣ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