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 2 και 4 του άρθρ.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spacing w:before="240" w:after="240"/>
        <w:rPr>
          <w:lang w:val="el" w:eastAsia="el"/>
        </w:rPr>
      </w:pPr>
      <w:r>
        <w:rPr>
          <w:lang w:val="el" w:eastAsia="el"/>
        </w:rPr>
        <w:t>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Ως ενσώματα αγαθά θεωρούνται και οι φυσικές δυνάμεις ή ενέργειες που μπορούν να αποτελέσουν αντικείμενο συναλλαγής, όπως είναι το ηλεκτρικό ρεύμα, το αέριο, το ψύχος και η θερμότητα. </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εφόσον πραγματοποιείται πριν από την πρώτη εγκατάσταση σ΄ αυτά.</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οποιοδήποτε τρόπο, των κτιρίων ύστερα από την ανέγερση τους, όπως είναι η ιδιοκατοίκηση, η μίσθωση, η ιδιόχρηση, ή άλλη χρήση.</w:t>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ή η παραίτηση από το δικαίωμα προσωπικής δουλείας, καθώς και η μεταβίβαση του δικαιώματος άσκησης της επικαρπίας των ακινήτων της παραγράφου 1,</w:t>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2003.</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γ)</w:t>
      </w:r>
      <w:r>
        <w:rPr>
          <w:lang w:val="en" w:eastAsia="en"/>
        </w:rPr>
        <w:tab/>
      </w:r>
      <w:r>
        <w:rPr>
          <w:lang w:val="el" w:eastAsia="el"/>
        </w:rPr>
        <w:t>η ιδιοκατοίκηση, η ιδιόχρηση, η μίσθωση ή η χρησιμοποίηση για οποιονδήποτε σκοπό των ακινήτων που προβλέπουν οι διατάξεις του άρθρου 6,</w:t>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ης διατάξεις της περίπτωσης β΄ της παραγράφου 1 και των παρ. 2 και 5 του άρθρου 13,</w:t>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η μίσθωση βιομηχανοστασίων και χρηματοθυρίδων,</w:t>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ως "προϊόντα υπαγόμενα σε ειδικούς φόρους κατανάλωσης", θεωρούνται τα ορυκτέλαια, το οινόπνευμα και τα αλκοολούχα ποτά και τα βιομηχανοποιημένα καπνά, όπως αυτά ορίζονται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 </w:t>
      </w:r>
    </w:p>
    <w:p>
      <w:pPr>
        <w:pStyle w:val="MainText"/>
        <w:spacing w:before="120" w:after="0"/>
        <w:rPr>
          <w:lang w:val="el" w:eastAsia="el"/>
        </w:rPr>
      </w:pPr>
      <w:r>
        <w:rPr>
          <w:b/>
          <w:bCs/>
          <w:lang w:val="el" w:eastAsia="el"/>
        </w:rPr>
        <w:t>4.</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p>
    <w:p>
      <w:pPr>
        <w:pStyle w:val="MainText"/>
        <w:spacing w:before="120" w:after="0"/>
        <w:rPr>
          <w:lang w:val="el" w:eastAsia="el"/>
        </w:rPr>
      </w:pPr>
      <w:r>
        <w:rPr>
          <w:b/>
          <w:bCs/>
          <w:lang w:val="el" w:eastAsia="el"/>
        </w:rPr>
        <w:t>6.</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προσώπων που ενεργούν στο όνομα και για λογαριασμό άλλων προσώπων, για την πραγματοποίηση των υπηρεσιών που αναφέρονται στην παράγραφο αυτή,</w:t>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στις περιπτώσεις που, σύμφωνα με τις διατάξεις του Κ.Β.Σ., παρέχεται η ευχέρεια έκδοσης των στοιχείων αυτών σε χρόνο μεταγενέστερο της παράδοσης των αγαθών ή της παροχής υπηρεσιών,</w:t>
      </w:r>
    </w:p>
    <w:p>
      <w:pPr>
        <w:pStyle w:val="StructureList1"/>
        <w:spacing w:before="120" w:after="0"/>
        <w:rPr>
          <w:lang w:val="el" w:eastAsia="el"/>
        </w:rPr>
      </w:pPr>
      <w:r>
        <w:rPr>
          <w:lang w:val="el" w:eastAsia="el"/>
        </w:rPr>
        <w:t>β)</w:t>
      </w:r>
      <w:r>
        <w:rPr>
          <w:lang w:val="en" w:eastAsia="en"/>
        </w:rPr>
        <w:tab/>
      </w:r>
      <w:r>
        <w:rPr>
          <w:lang w:val="el" w:eastAsia="el"/>
        </w:rPr>
        <w:t>κατά το χρόνο είσπραξης της αντιπαροχής σε περίπτωση παράδοσης αγαθών ή παροχής υπηρεσιών που πραγματοποιούνται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γ)</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p>
    <w:p>
      <w:pPr>
        <w:pStyle w:val="StructureList1"/>
        <w:spacing w:before="120" w:after="0"/>
        <w:rPr>
          <w:lang w:val="el" w:eastAsia="el"/>
        </w:rPr>
      </w:pPr>
      <w:r>
        <w:rPr>
          <w:lang w:val="el" w:eastAsia="el"/>
        </w:rPr>
        <w:t>δ)</w:t>
      </w:r>
      <w:r>
        <w:rPr>
          <w:lang w:val="en" w:eastAsia="en"/>
        </w:rPr>
        <w:tab/>
      </w:r>
      <w:r>
        <w:rPr>
          <w:lang w:val="el" w:eastAsia="el"/>
        </w:rPr>
        <w:t>κατά το χρόνο έκδοσης του τιμολογίου ή άλλου στοιχείου που επέχει θέση τιμολογίου και το αργότερο τη 15 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p>
    <w:p>
      <w:pPr>
        <w:pStyle w:val="StructureList1"/>
        <w:spacing w:before="120" w:after="0"/>
        <w:rPr>
          <w:lang w:val="el" w:eastAsia="el"/>
        </w:rPr>
      </w:pPr>
      <w:r>
        <w:rPr>
          <w:lang w:val="el" w:eastAsia="el"/>
        </w:rPr>
        <w:t>ε)</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η τρέχουσα αξία τους δεν υπερβαίνει το ποσό του ενός εκατομμυρίου πεντακοσίων χιλιάδων (1.500.000) δραχμών.</w:t>
      </w:r>
    </w:p>
    <w:p>
      <w:pPr>
        <w:pStyle w:val="MainText"/>
        <w:spacing w:before="120" w:after="0"/>
        <w:rPr>
          <w:lang w:val="el" w:eastAsia="el"/>
        </w:rPr>
      </w:pPr>
      <w:r>
        <w:rPr>
          <w:b/>
          <w:bCs/>
          <w:lang w:val="el" w:eastAsia="el"/>
        </w:rPr>
        <w:t>4.</w:t>
      </w:r>
      <w:r>
        <w:rPr>
          <w:lang w:val="el" w:eastAsia="el"/>
        </w:rPr>
        <w:t xml:space="preserve"> Όταν τα εισαγόμενα αγαθά δεν υπόκεινται σε καμία επιβάρυνση της παρ. 2, η φορολογική υποχρέωση γεννάται κατά την είσοδο των αγαθών στο τελωνειακό έδαφος και ο φόρος γίνεται απαιτητός κατά το χρόνο που λαμβάνεται υπόψη για την επιβολή των δασμών, σύμφωνα με τις διατάξεις της τελωνειακής νομοθεσίας.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w:t>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 1 και 2 περίπτωση α του άρθρου 6, η αξία όπως αυτή προσδιορίζεται από τις διατάξεις του νόμου για την επιβολή του φόρου μεταβίβασης ακινήτων, που ισχύουν κατά το χρόνο γένεσης της φορολογικής υποχρέωσης.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Η αξία αυτή προσδιορίζεται όπως πιο πάνω και δεν μπορεί να είναι μικρότερη από την αξία των ποσοστών του οικοπέδου που μεταβιβάζονται από τον κύριο του οικοπέδου στον εργολάβο κατασκευαστή.</w:t>
      </w:r>
    </w:p>
    <w:p>
      <w:pPr>
        <w:spacing w:before="240" w:after="240"/>
        <w:rPr>
          <w:lang w:val="el" w:eastAsia="el"/>
        </w:rPr>
      </w:pPr>
      <w:r>
        <w:rPr>
          <w:lang w:val="el" w:eastAsia="el"/>
        </w:rPr>
        <w:t>Κατ΄ εξαίρεση, για τον υπολογισμό της φορολογητέας αξίας σε περίπτωση παράδοσης ακινήτου σε πρόσωπα που έχουν δικαίωμα μερικής ή ολικής απαλλαγής από το φόρο μεταβίβασης ακινήτων, η αξία αυτή μειώνεται κατά το μέρος που αντιστοιχεί στην απαλλασσόμενη από το φόρο μεταβίβασης ακινήτων αξία.</w:t>
      </w:r>
    </w:p>
    <w:p>
      <w:pPr>
        <w:spacing w:before="240" w:after="240"/>
        <w:rPr>
          <w:lang w:val="el" w:eastAsia="el"/>
        </w:rPr>
      </w:pPr>
      <w:r>
        <w:rPr>
          <w:lang w:val="el" w:eastAsia="el"/>
        </w:rPr>
        <w:t>Το αμάχητο τεκμήριο για τη μεταβίβαση αποπερατωμένου διαμερίσματος, που ορίζεται από τις διατάξεις του άρθρου 2 του νόμου για την επιβολή του φόρου μεταβίβασης ακινήτων, ισχύει και για την εφαρμογή των διατάξεων του παρόντος άρθρου.</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εφόσον η επιστρεφόμενη συσκευασία καλύπτεται από καταβαλλόμενη εγγύηση.</w:t>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παράδοσης αυτών, χωρίς φόρο προστιθέμενης αξίας, μετά την αφαίρεση της προμήθειας που χορηγείται στα πρακτορεία διανομής. </w:t>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δεκαοκτώ τοις εκατό (18%) στη φορολογητέα αξία.</w:t>
      </w:r>
    </w:p>
    <w:p>
      <w:pPr>
        <w:spacing w:before="240" w:after="240"/>
        <w:rPr>
          <w:lang w:val="el" w:eastAsia="el"/>
        </w:rPr>
      </w:pPr>
      <w:r>
        <w:rPr>
          <w:lang w:val="el" w:eastAsia="el"/>
        </w:rPr>
        <w:t>Κατ΄ εξαίρεση, για τα αγαθά και τις υπηρεσίες που περιλαμβάνονται στο παράρτημα III του παρόντος ο συντελεστής του φόρου ορίζεται σε οκτώ τοις εκατό (8%). Ό συντελεστής Φ.Π.Α. που ορίζεται για τα αγαθά και τις υπηρεσίες του Παραρτήματος ΙΙΙ δεν εφαρμόζεται στις ηλεκτρονικές υπηρεσίες της περίπτωσης ια’ της παραγράφου 3 του άρθρου 14.</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w:t>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η παροχή νερού μη εμφιαλωμένου και η αποχέτευση που πραγματοποιούνται απευθείας από τους οργανισμούς τοπικής αυτοδιοίκησης (Ο.Τ.Α.) ή συνδέσμους αυτών, χωρίς τη μεσολάβηση δημοτικών επιχειρήσεων, καθώς και οι ανταποδοτικές εισφορές που επιβάλλουν οι Οργανισμοί Εγγείων Βελτιώσεων - Ο. Ε. Β. - (Ειδικοί Οργανισμοί, Γ.Ο.Ε.Β.,Τ.Ο.Ε.Β.) στα μέλη τους για την παροχή αρδευτικού ύδατος και οι λοιπές παροχές που συνδέονται άμεσα με τις πράξεις αυτές. Η απαλλαγή των παροχών του πρώτου εδαφίου ισχύει και για πράξεις που πραγματοποιούνται από το Δημόσιο και άλλα Ν.Π.Δ.Δ..</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πρόσωπα που λειτουργούν νόμιμα,</w:t>
      </w:r>
    </w:p>
    <w:p>
      <w:pPr>
        <w:spacing w:before="240" w:after="240"/>
        <w:rPr>
          <w:lang w:val="el" w:eastAsia="el"/>
        </w:rPr>
      </w:pPr>
      <w:r>
        <w:rPr>
          <w:lang w:val="el" w:eastAsia="el"/>
        </w:rPr>
        <w:t>Με τις υπηρεσίες αυτές εξομοιώνονται και οι παρεχόμενες στις εγκαταστάσεις θεραπευτικών λουτρών και ιαματικών πηγών.</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από δικηγόρους, συμβολαιογράφους, άμισθους υποθηκοφύλακες, δικαστικούς επιμελητές, γιατρούς, οδοντογιατρούς, ψυχολόγους, μαίες, νοσοκόμους και φυσικοθεραπευτές.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η παροχή υπηρεσιών από καλλιτέχνες, συγγραφείς και ερμηνευτές έργων τέχνης, εκτός από αυτές που παρέχονται απευθείας στο κοινό,</w:t>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αντασφαλισπκές εργασίες, καθώς και οι συναφείς με αυτές εργασίες που παρέχονται από ασφαλειομεσίτες και ασφαλιστικούς πράκτορες,</w:t>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αμοιβαίων κεφαλαίων κατά την έννοια των διατάξεων που κάθε φορά ισχύουν γι΄ αυτά,</w:t>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w:t>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η παράδοση ακινήτων, εκτός από αυτά που προβλέπουν οι διατάξεις του άρθρου 6,</w:t>
      </w:r>
    </w:p>
    <w:p>
      <w:pPr>
        <w:pStyle w:val="StructureList1"/>
        <w:spacing w:before="120" w:after="0"/>
        <w:rPr>
          <w:lang w:val="el" w:eastAsia="el"/>
        </w:rPr>
      </w:pPr>
      <w:r>
        <w:rPr>
          <w:lang w:val="el" w:eastAsia="el"/>
        </w:rPr>
        <w:t>λβ)</w:t>
      </w:r>
      <w:r>
        <w:rPr>
          <w:lang w:val="en" w:eastAsia="en"/>
        </w:rPr>
        <w:tab/>
      </w:r>
      <w:r>
        <w:rPr>
          <w:lang w:val="el" w:eastAsia="el"/>
        </w:rPr>
        <w:t>η παράδοση και διανομή εφημερίδων και περιοδικών από πρακτορεία, εφημεριδοπώλες και λοιπούς λιανοπωλητές, εφόσον αυτά διακινούνται μέσω πρακτορείων διανομής,</w:t>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 1 του άρθρου 28.</w:t>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σης διατάξεις της παραγράφου 3 του άρθρου 10 και της περίπτωσης α της παραγράφου 1 του άρθρου 25.</w:t>
      </w:r>
    </w:p>
    <w:p>
      <w:pPr>
        <w:spacing w:before="240" w:after="240"/>
        <w:rPr>
          <w:lang w:val="el" w:eastAsia="el"/>
        </w:rPr>
      </w:pPr>
      <w:r>
        <w:rPr>
          <w:lang w:val="el" w:eastAsia="el"/>
        </w:rPr>
        <w:t>Στις υπηρεσίες αυτές δεν περιλαμβάνονται οι προβλεπόμενες από τις διατάξεις του άρθρου 22,</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τουριστικών σκαφών του Ν. 438/1976 (ΦΕΚ 256 Α΄) απαλλάσσεται, εφόσον αυτά προσεγγίζουν κατά την πραγματοποίηση των πλόων τους και σε λιμένες εκτός Ελλάδας.</w:t>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σκάφη του Ν. 4381/76 (ΦΕΚ 256 Α΄) εφαρμόζονται και για τα λοιπά επαγγελματικά σκάφη,</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ή των μελών τους, με τις προϋποθέσεις και μέσα στα όρια που καθορίζονται από τις ιδρυτικές τους συμβάσεις ή τις συμφωνίες για την εγκατάσταση τους στην Ελλάδα,</w:t>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Ειδικά, για τα αγαθά επένδυσης, το δικαίωμα έκπτωσης κρίνεται οριστικά κατά το χρόνο έναρξης χρησιμοποίησης των αγαθών αυτών.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 φόρο.</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ποτών, εφόσον αυτά προορίζονται για την πραγματοποίηση μη φορολογητέων πράξεων,</w:t>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αγοράς, εισαγωγής ή ενδοκοινοτικής απόκτησης ειδών συσκευασίας, των οποίων η παράδοση καλύπτεται από καταβαλλόμενη εγγύηση και των οποίων η περαιτέρω διακίνηση γίνεται χωρίς φόρο σύμφωνα με τις διατάξεις του άρθρου 19.</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όπου προβλέπεται η καταβολή φόρου με τη δήλωση αυτή, από την οποία αποδεικνύεται η καταβολή του φόρου.</w:t>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Ο διακανονισμός ενεργείται κάθε έτος για το ένα πέμπτο (1 /5) του φόρου που επιβάρυνε το αγαθό, ανάλογα με τις μεταβολές του δικαιώματος έκπτωσης. </w:t>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α) 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γγ)</w:t>
      </w:r>
      <w:r>
        <w:rPr>
          <w:lang w:val="en" w:eastAsia="en"/>
        </w:rPr>
        <w:tab/>
      </w:r>
      <w:r>
        <w:rPr>
          <w:lang w:val="el" w:eastAsia="el"/>
        </w:rPr>
        <w:t>για παράδοση κατά την έννοια των διατάξεων της περίπτωσης γ` της παραγράφου 9 του άρθρου 6 του ν.1665/1986,</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Εάν εντός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αχρεώστητα ή</w:t>
      </w:r>
    </w:p>
    <w:p>
      <w:pPr>
        <w:pStyle w:val="StructureList1"/>
        <w:spacing w:before="120" w:after="0"/>
        <w:rPr>
          <w:lang w:val="el" w:eastAsia="el"/>
        </w:rPr>
      </w:pPr>
      <w:r>
        <w:rPr>
          <w:lang w:val="el" w:eastAsia="el"/>
        </w:rPr>
        <w:t>β)</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p>
    <w:p>
      <w:pPr>
        <w:pStyle w:val="StructureList1"/>
        <w:spacing w:before="120" w:after="0"/>
        <w:rPr>
          <w:lang w:val="el" w:eastAsia="el"/>
        </w:rPr>
      </w:pPr>
      <w:r>
        <w:rPr>
          <w:lang w:val="el" w:eastAsia="el"/>
        </w:rPr>
        <w:t>γ)</w:t>
      </w:r>
      <w:r>
        <w:rPr>
          <w:lang w:val="en" w:eastAsia="en"/>
        </w:rPr>
        <w:tab/>
      </w:r>
      <w:r>
        <w:rPr>
          <w:lang w:val="el" w:eastAsia="el"/>
        </w:rPr>
        <w:t>αφορά πράξεις που προβλέπουν οι διατάξεις των περιπτώσεων α΄, β΄, γ΄, δ΄ και στ’ της παραγράφου 2 του άρθρου 30, καθώς και πράξεις για τις οποίες με αποφάσεις του Υπουργού Οικονομίας και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δ)</w:t>
      </w:r>
      <w:r>
        <w:rPr>
          <w:lang w:val="en" w:eastAsia="en"/>
        </w:rPr>
        <w:tab/>
      </w:r>
      <w:r>
        <w:rPr>
          <w:lang w:val="el" w:eastAsia="el"/>
        </w:rPr>
        <w:t>αφορά αγαθά επένδυσης, που προβλέπουν οι διατάξεις της παραγράφου 4 του άρθρου 33.</w:t>
      </w:r>
    </w:p>
    <w:p>
      <w:pPr>
        <w:spacing w:before="240" w:after="240"/>
        <w:rPr>
          <w:lang w:val="el" w:eastAsia="el"/>
        </w:rPr>
      </w:pPr>
      <w:r>
        <w:rPr>
          <w:lang w:val="el" w:eastAsia="el"/>
        </w:rPr>
        <w:t>Με αποφάσεις του Υπ.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Οι διατάξεις των παραγράφων 2, 3 και 4 του άρθρου αυτού εφαρμόζονται ανάλογα και για υποκείμενο στο φόρο που είναι εγκαταστημένος σε χώρα εκτός της Ευρωπαϊκής Οικονομικής Κοινότητας, με τον όρο ότι η χώρα της εγκατάστασης του παρέχει στον υποκείμενο στο φόρο που είναι εγκαταστημένος στην Ελλάδα αντίστοιχο δικαίωμα επιστροφής του φόρου προστιθέμενης αξίας ή άλλου γενικού φόρου κατανάλωσης που ισχύει στη χώρα αυτή. </w:t>
      </w:r>
    </w:p>
    <w:p>
      <w:pPr>
        <w:pStyle w:val="MainText"/>
        <w:spacing w:before="120" w:after="0"/>
        <w:rPr>
          <w:lang w:val="el" w:eastAsia="el"/>
        </w:rPr>
      </w:pPr>
      <w:r>
        <w:rPr>
          <w:b/>
          <w:bCs/>
          <w:lang w:val="el" w:eastAsia="el"/>
        </w:rPr>
        <w:t>6.</w:t>
      </w:r>
      <w:r>
        <w:rPr>
          <w:lang w:val="el" w:eastAsia="el"/>
        </w:rPr>
        <w:t xml:space="preserve"> Επίσης επιστρέφεται στο μη υποκείμενο στο φόρο νομικό πρόσωπο εγκαταστημένο σε άλλο κράτος -μέλος ο φόρος που καταβλήθηκε κατά την εισαγωγή αγαθών, των οποίων ο τελικός προορισμός είναι το κράτος-μέλος της εγκατάστασης του, εφόσον αποδεικνύει ότι καταβλήθηκε ο φόρος που αναλογεί για την ενδοκοινοτική απόκτηση στο κράτος-μέλος άφιξης της αποστολής ή της μεταφοράς των αγαθών αυτών.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άσκηση του δικαιώματος επιστροφής του φόρου που προβλέπουν οι διατάξεις του άρθρου αυτού..</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 μέλους υποκείμενος στο φόρο, για τις ενεργούμενες από αυτόν πράξεις, εκτός των πράξεων που αναφέρονται στην κατωτέρω περίπτωση δ` υποπεριπτώσεις αα` και ββ`.</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εγκαταστημένου σε τρίτη χώρα υποκείμενου στο φόρο, για τις πραγματοποιούμενες από αυτόν πράξεις, εκτός των πράξεων που αναφέρονται στην κατωτέρω περίπτωση δ`υποπεριπτώσεις αα` και ββ`.</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ββ)</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γγ)</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85"/>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 δήλωση, όταν ενεργεί πράξεις που προβλέπουν οι διατάξεις του άρθρου 6, για τις οποίες απαιτείται η σύνταξη συμβολαιογραφικού εγγράφου και να καταβάλλει το φόρο που αναλογεί. Η δήλωση αυτή υποβάλλεται πριν από τη σύνταξη του συμβολαιογραφικού εγγράφου,</w:t>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 μέλους. Ο ορισμός του φορολογικού αντιπροσώπου γίνεται με την κατάθεση αντιγράφου του σχετικού πληρεξούσιου εγγράφου στον προϊστάμενο Δ.Ο.Υ., που είναι αρμόδιος για τη φορολογία εισοδήματος του φορολογικού αντιπροσώπου. Το αντίγραφο αυτό πρέπει να είναι θεωρημένο από την ελληνική προξενική αρχή του τόπου, όπου είναι εγκαταστημένος ο υποκείμενος στο φόρο, ή από την Αρχή που έχει οριστεί για τη θεώρηση, σύμφωνα με την από 5.10.1961 Σύμβαση της Χάγης. Δεν υπάρχει υποχρέωση ορισμού φορολογικού αντιπροσώπου, στην περίπτωση πραγματοποίησης πράξεων, για τις οποίες υπόχρεος είναι ο λήπτης, σύμφωνα με την περίπτωση δ` υποπεριπτώσεις αα` και ββ` της παραγράφου 1 του άρθρου 35.</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ε)</w:t>
      </w:r>
      <w:r>
        <w:rPr>
          <w:lang w:val="en" w:eastAsia="en"/>
        </w:rPr>
        <w:tab/>
      </w:r>
      <w:r>
        <w:rPr>
          <w:lang w:val="el" w:eastAsia="el"/>
        </w:rPr>
        <w:t>να ορίζει λογιστή - φοροτεχνικό, ή οποιοδήποτε άλλο πρόσωπο, αρμόδιο για την εκπλήρωση των υποχρεώσεών του, εφόσον πρόκειται για υποκείμενο εγκαταστημένο εκτός του εσωτερικού της χώρας που πραγματοποιεί φορολογητέες πράξεις στο εσωτερικό της χώρας, για τις οποίες είναι ο ίδιος υπόχρεος στο φόρο, σύμφωνα με τις διατάξεις του άρθρου 35. Ο ορισμός αυτός γίνεται με υπογραφή σχετικής σύμβασης, η οποία προσκομίζεται στον αρμόδιο προϊστάμενο Δ.Ο.Υ. φορολογίας</w:t>
      </w:r>
    </w:p>
    <w:p>
      <w:pPr>
        <w:spacing w:before="240" w:after="240"/>
        <w:rPr>
          <w:lang w:val="el" w:eastAsia="el"/>
        </w:rPr>
      </w:pPr>
      <w:r>
        <w:rPr>
          <w:lang w:val="el" w:eastAsia="el"/>
        </w:rPr>
        <w:t>εισοδήματος του λογιστή - φοροτεχνικού, ή του άλλου προσώπου, πριν από την έναρξη πραγματοποίησης οποιασδήποτε πράξης. Ο δηλώσεις Φ.Π.Α., πρέπει να υπογράφονται από λογιστή - φοροτεχνικό, σύμφωνα με τις κείμενες διατάξεις.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άρθρων 11 παράγραφοι 1 και 2 και 12.</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τις δηλώσεις που προβλέπονται στις περιπτώσεις β΄ και δ΄ της προηγούμενης παραγράφου και να εφαρμόζουν όσα προβλέπονται στην περίπτωση γ της ίδιας παραγράφου.</w:t>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w:t>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του άρθρου 6 ή πράξεις για τις οποίες ο φόρος καταβάλλεται με έκτακτη δήλωση, εφόσον δεν παραδίδεται σ΄ αυτούς θεωρημένο αντίγραφο της δήλωσης που προβλέπει η διάταξη της περίπτωσης γ της παραγράφου 4 του άρθρου 36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αναγράφουν στα πιο πάνω έγγραφα τον αύξοντα αριθμό της δήλωσης.</w:t>
      </w:r>
    </w:p>
    <w:p>
      <w:pPr>
        <w:pStyle w:val="MainText"/>
        <w:spacing w:before="120" w:after="0"/>
        <w:rPr>
          <w:lang w:val="el" w:eastAsia="el"/>
        </w:rPr>
      </w:pPr>
      <w:r>
        <w:rPr>
          <w:b/>
          <w:bCs/>
          <w:lang w:val="el" w:eastAsia="el"/>
        </w:rPr>
        <w:t>4.</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Περιοδική ή εκκαθαριστική δήλωση, η οποία υποβάλλεται χωρίς την ταυτόχρονη καταβολή του οφειλόμενου ποσού, θεωρείται ως απαράδεκτη και δεν παράγει κανένα έννομο αποτέλεσμα.</w:t>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μόνο για τις περιόδους κατά τις οποίες πραγματοποιούν ενδοκοινοτικές αποκτήσεις μέχρι τη δεκάτη πέμπτη (15η)του επόμενου μήνα που ακολουθεί το μήνα της ενδοκοινοτικής απόκτησης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υποβάλλουν έκτακτη περιοδική δήλωση, πριν από την άσκηση του δικαιώματος, επιστροφής του φόρου, που προβλέπεται από την περίπτωση γ της παραγράφου 1 του άρθρου 34. </w:t>
      </w:r>
    </w:p>
    <w:p>
      <w:pPr>
        <w:pStyle w:val="MainText"/>
        <w:spacing w:before="120" w:after="0"/>
        <w:rPr>
          <w:lang w:val="el" w:eastAsia="el"/>
        </w:rPr>
      </w:pPr>
      <w:r>
        <w:rPr>
          <w:b/>
          <w:bCs/>
          <w:lang w:val="el" w:eastAsia="el"/>
        </w:rPr>
        <w:t>9.</w:t>
      </w:r>
      <w:r>
        <w:rPr>
          <w:lang w:val="el" w:eastAsia="el"/>
        </w:rPr>
        <w:t xml:space="preserve"> Οι υπόχρεοι που τηρούν βιβλία πρώτης κατηγορίας του Κώδικα Βιβλίων και Στοιχείων, εφόσον δεν διενεργούν ενδοκοινοτικές συναλλαγές, έχουν τη δυνατότητα να επιλέξουν ειδικό καθεστώς απόδοσης του φόρου με περιοδικές προκαταβολές, έναντι οριστικής υποχρέωσης που θα προσδιορίζεται με την εκκαθαριστική δήλωση.</w:t>
      </w:r>
    </w:p>
    <w:p>
      <w:pPr>
        <w:spacing w:before="240" w:after="240"/>
        <w:rPr>
          <w:lang w:val="el" w:eastAsia="el"/>
        </w:rPr>
      </w:pPr>
      <w:r>
        <w:rPr>
          <w:lang w:val="el" w:eastAsia="el"/>
        </w:rPr>
        <w:t>Οι υπόχρεοι που θα υπαχθούν στο καθεστώς αυτό δεν υποχρεούνται να συντάσσουν και να υποβάλλουν περιοδικές δηλώσεις, και αποδίδουν το φόρο με βάση το ποσό που καταβλήθηκε την προηγούμενη διαχειριστική περίοδο, προσαυξημένο κατά δέκα τοις εκατό (10%).</w:t>
      </w:r>
    </w:p>
    <w:p>
      <w:pPr>
        <w:spacing w:before="240" w:after="240"/>
        <w:rPr>
          <w:lang w:val="el" w:eastAsia="el"/>
        </w:rPr>
      </w:pPr>
      <w:r>
        <w:rPr>
          <w:lang w:val="el" w:eastAsia="el"/>
        </w:rPr>
        <w:t>Οι υπόχρεοι που επιλέγουν το ειδικό καθεστώς απόδοσης υποχρεούνται να παραμείνουν σε αυτό για μία τριετία. Η επιλογή υπαγωγής ή διαγραφής γίνεται με υποβολή αίτησης στην αρμόδια Δ.Ο.Υ. εντός του μηνός Ιανουαρίου.</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10.</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w:t>
      </w:r>
    </w:p>
    <w:p>
      <w:pPr>
        <w:spacing w:before="240" w:after="240"/>
        <w:rPr>
          <w:lang w:val="el" w:eastAsia="el"/>
        </w:rPr>
      </w:pPr>
      <w:r>
        <w:rPr>
          <w:lang w:val="el" w:eastAsia="el"/>
        </w:rPr>
        <w:t>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r>
        <w:rPr>
          <w:rStyle w:val="Hyperlink"/>
          <w:color w:val="000000"/>
          <w:sz w:val="20"/>
          <w:szCs w:val="20"/>
          <w:u w:val="none" w:color="0000EE"/>
          <w:vertAlign w:val="superscript"/>
          <w:lang w:val="el" w:eastAsia="el"/>
        </w:rPr>
        <w:footnoteReference w:id="111"/>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της προηγούμενης παραγράφου 10 και της παραγράφου αυτής, υποβάλλεται μέσα σε 2 (δύο)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ανακυκλώσιμων απορριμάτων</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lang w:val="el" w:eastAsia="el"/>
        </w:rPr>
        <w:t xml:space="preserve"> Απαλλάσσονται από το φόρο οι παραδόσεις και οι ενδοκοινοτικές αποκτήσεις ανακυκλώσιμων απορριμμάτων, όπως μέταλλα (σιδηρούχα ή μη), γυαλί, χαρτί ή χαρτόνι, που πραγματοποιούνται από επιχειρήσεις, οι οποίες αγοράζουν ή συλλέγουν τα ανωτέρω υλικά, με σκοπό τη μεταπώλησή τους. Για τις πράξεις αυτές δεν παρέχεται δικαίωμα έκπτωσης του φόρου εισροών.</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lang w:val="el" w:eastAsia="el"/>
        </w:rPr>
        <w:t xml:space="preserve"> Οι διατάξεις της παραγράφου 1 ισχύουν, προκειμένου για επιχειρήσεις, των οποίων τα ετήσια ακαθάριστα έσοδα δεν έχουν υπερβεί, κατά την προηγούμενη διαχειριστική περίοδο το ποσό των 900.000 ευρώ. Για τον υπολογισμό του ανώτατου ορίου των 900.000 ευρώ λαμβάνονται υπόψη τα συνολικά ακαθάριστα έσοδα, συνυπολογιζομένων και των εσόδων από τυχόν άλλες δραστηριότητες, εκτός από τα ακαθάριστα έσοδα που αφορούν παραδόσεις μη σιδηρούχων μετάλλων. Προκειμένου για παραδόσεις μη σιδηρούχων μετάλλων, η απαλλαγή ισχύει, ανεξάρτητα από τα ετήσια ακαθάριστα έσοδα.</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3.</w:t>
      </w:r>
      <w:r>
        <w:rPr>
          <w:lang w:val="el" w:eastAsia="el"/>
        </w:rPr>
        <w:t xml:space="preserve"> Επίσης απαλλάσσονται οι παραδόσεις των ανωτέρω υλικών, όταν αυτά αποτελούν κατάλοιπα της παραγωγής ή εμπορίας κάθε είδους επιχείρησης, ανεξαρτήτως ύψους ακαθάριστων εσόδων. Για τις παραδόσεις αυτές παρέχεται δικαίωμα έκπτωσης, κατά τις διατάξεις του άρθρου 30.</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Προϊστάμενου Δ.Ο.Υ. 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5.</w:t>
      </w:r>
      <w:r>
        <w:rPr>
          <w:lang w:val="el" w:eastAsia="el"/>
        </w:rPr>
        <w:t xml:space="preserve"> Οι επιχειρήσεις που εντάσσονται στο παρόν καθεστώς αναγράφουν στα τιμολόγια που εκδίδουν για τις εν λόγω πράξεις, την ένδειξη "χωρίς Φ.Π.Α. -</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α" ή εφόσον χρεώνουν Φ.Π.Α., τον αριθμό έγκρισης που έχει ληφθεί, σύμφωνα με την προηγούμενη παράγραφο 4.</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6.</w:t>
      </w:r>
      <w:r>
        <w:rPr>
          <w:lang w:val="el" w:eastAsia="el"/>
        </w:rPr>
        <w:t xml:space="preserve"> Η ένταξη στο καθεστώς απαλλαγής ή σε καθεστώς υπαγωγής στο φόρο, σύμφωνα με τις παραγράφους 1 και 4, πραγματοποιείται κατά την έναρξη εργασιών ή κατά</w:t>
      </w:r>
    </w:p>
    <w:p>
      <w:pPr>
        <w:spacing w:before="240" w:after="240"/>
        <w:rPr>
          <w:lang w:val="el" w:eastAsia="el"/>
        </w:rPr>
      </w:pPr>
      <w:r>
        <w:rPr>
          <w:lang w:val="el" w:eastAsia="el"/>
        </w:rPr>
        <w:t>την έναρξη της διαχειριστικής περιόδου.</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7.</w:t>
      </w:r>
      <w:r>
        <w:rPr>
          <w:lang w:val="el" w:eastAsia="el"/>
        </w:rPr>
        <w:t xml:space="preserve"> Οι επιχειρήσεις που εντάσσονται στην παράγραφο 1 του παρόντος υποχρεούνται στην Υποβολή δήλωσης μεταβολών μέχρι 31.1.2003, με την οποία θα δηλώνεται η διενέργεια πράξεων που εμπίπτουν στην παράγραφο 1. Η ίδια προθεσμία ισχύει και για την υποβολή αιτήματος προς τον αρμόδιο Προϊστάμενο Δ.Ο. Υ. για την παραμονή σε καθεστώς φορολόγησης των εν λόγω πράξεων.</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Οικονομίας και Οικονομικών καθορίζεται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των κατ΄ αποκοπή συντελεστών, στην αξία των παραδιδομένων αγροτικών προϊόντων και των παρεχόμενων αγροτικών υπηρεσιών του Παραρτήματος IV του παρόντος, ως εξής:</w:t>
      </w:r>
    </w:p>
    <w:p>
      <w:pPr>
        <w:pStyle w:val="StructureList1"/>
        <w:spacing w:before="120" w:after="0"/>
        <w:rPr>
          <w:lang w:val="el" w:eastAsia="el"/>
        </w:rPr>
      </w:pPr>
      <w:r>
        <w:rPr>
          <w:lang w:val="el" w:eastAsia="el"/>
        </w:rPr>
        <w:t>α)</w:t>
      </w:r>
      <w:r>
        <w:rPr>
          <w:lang w:val="en" w:eastAsia="en"/>
        </w:rPr>
        <w:tab/>
      </w:r>
      <w:r>
        <w:rPr>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lang w:val="el" w:eastAsia="el"/>
        </w:rPr>
        <w:t>β)</w:t>
      </w:r>
      <w:r>
        <w:rPr>
          <w:lang w:val="en" w:eastAsia="en"/>
        </w:rPr>
        <w:tab/>
      </w:r>
      <w:r>
        <w:rPr>
          <w:lang w:val="el" w:eastAsia="el"/>
        </w:rPr>
        <w:t>5% (πέντε τοις εκατό), για τα υπόλοιπα προϊόντα του Κεφαλαίου Β΄. και</w:t>
      </w:r>
    </w:p>
    <w:p>
      <w:pPr>
        <w:pStyle w:val="StructureList1"/>
        <w:spacing w:before="120" w:after="0"/>
        <w:rPr>
          <w:lang w:val="el" w:eastAsia="el"/>
        </w:rPr>
      </w:pPr>
      <w:r>
        <w:rPr>
          <w:lang w:val="el" w:eastAsia="el"/>
        </w:rPr>
        <w:t>γ)</w:t>
      </w:r>
      <w:r>
        <w:rPr>
          <w:lang w:val="en" w:eastAsia="en"/>
        </w:rPr>
        <w:tab/>
      </w:r>
      <w:r>
        <w:rPr>
          <w:lang w:val="el" w:eastAsia="el"/>
        </w:rPr>
        <w:t>έξι τοις εκατό (6%), για τα προϊόντα του Κεφαλαίου Γ΄.</w:t>
      </w:r>
    </w:p>
    <w:p>
      <w:pPr>
        <w:spacing w:before="240" w:after="240"/>
        <w:rPr>
          <w:lang w:val="el" w:eastAsia="el"/>
        </w:rPr>
      </w:pPr>
      <w:r>
        <w:rPr>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δεν εφαρμόζονται σε περίπτωση παράδοσης αγροτικών προϊόντων ή παροχής αγροτικών υπηρεσιών σε άλλους αγρό</w:t>
      </w:r>
      <w:r>
        <w:rPr>
          <w:lang w:val="el" w:eastAsia="el"/>
        </w:rPr>
        <w:softHyphen/>
        <w:t xml:space="preserve">τες, που υπάγονται στο καθεστώς του άρθρου αυτού ή σε μη υποκείμενους στο φόρο. </w:t>
      </w:r>
    </w:p>
    <w:p>
      <w:pPr>
        <w:pStyle w:val="MainText"/>
        <w:spacing w:before="120" w:after="0"/>
        <w:rPr>
          <w:lang w:val="el" w:eastAsia="el"/>
        </w:rPr>
      </w:pPr>
      <w:r>
        <w:rPr>
          <w:b/>
          <w:bCs/>
          <w:lang w:val="el" w:eastAsia="el"/>
        </w:rPr>
        <w:t>4.</w:t>
      </w:r>
      <w:r>
        <w:rPr>
          <w:lang w:val="el" w:eastAsia="el"/>
        </w:rPr>
        <w:t xml:space="preserve"> Οι διατάξεις των άρθρων 30, 31, 32, 36 και 38 δεν εφαρμόζονται για τους αγρότες που υπάγονται στο καθεστώς του άρθρου αυτού. </w:t>
      </w:r>
    </w:p>
    <w:p>
      <w:pPr>
        <w:pStyle w:val="MainText"/>
        <w:spacing w:before="120" w:after="0"/>
        <w:rPr>
          <w:lang w:val="el" w:eastAsia="el"/>
        </w:rPr>
      </w:pPr>
      <w:r>
        <w:rPr>
          <w:b/>
          <w:bCs/>
          <w:lang w:val="el" w:eastAsia="el"/>
        </w:rPr>
        <w:t>5.</w:t>
      </w:r>
      <w:r>
        <w:rPr>
          <w:lang w:val="el" w:eastAsia="el"/>
        </w:rPr>
        <w:t xml:space="preserve"> Δεν υπάγονται στο καθεστώς του άρθρου αυτού οι αγρότες οι οποίοι:</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Κ.Β.Σ.</w:t>
      </w:r>
    </w:p>
    <w:p>
      <w:pPr>
        <w:pStyle w:val="MainText"/>
        <w:spacing w:before="120" w:after="0"/>
        <w:rPr>
          <w:lang w:val="el" w:eastAsia="el"/>
        </w:rPr>
      </w:pPr>
      <w:r>
        <w:rPr>
          <w:b/>
          <w:bCs/>
          <w:lang w:val="el" w:eastAsia="el"/>
        </w:rPr>
        <w:t>6.</w:t>
      </w:r>
      <w:r>
        <w:rPr>
          <w:lang w:val="el" w:eastAsia="el"/>
        </w:rPr>
        <w:t xml:space="preserve"> Οι αγρότες που παραδίδουν προϊόντα παραγωγής τους από δικό τους κατάστημα, καθώς και αυτοί που πραγματοποιούν εξαγωγές ή παραδόσεις προϊόντων παραγωγής τους προς άλλο κράτος-μέλος, θεωρούνται ότι ασκούν δύο οικονομικές δραστηριότητες και ότι ενεργούν παράδοση αγροτικών προϊόντων από την αγροτική εκμετάλλευση στην εμπορική επιχείρηση τους. Για την παράδοση αυτή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w:t>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και αντίστροφα, με δήλωση τους που υποβάλλεται στον αρμόδιο προϊστάμενο Δ.Ο.Υ. εντός τριάντα (30) ημερών από την έναρξη της διαχειριστικής περιόδου.</w:t>
      </w:r>
    </w:p>
    <w:p>
      <w:pPr>
        <w:spacing w:before="240" w:after="240"/>
        <w:rPr>
          <w:lang w:val="el" w:eastAsia="el"/>
        </w:rPr>
      </w:pPr>
      <w:r>
        <w:rPr>
          <w:lang w:val="el" w:eastAsia="el"/>
        </w:rPr>
        <w:t>Η μετάταξη ισχύει από την έναρξη της διαχειριστικής περιόδου κατά την οποία υποβάλλεται η δήλωση και δεν μπορεί να ανακληθεί πριν από την πάροδο πενταετίας, εφόσον μετατάσσεται στο κανονικό καθεστώς.</w:t>
      </w:r>
    </w:p>
    <w:p>
      <w:pPr>
        <w:spacing w:before="240" w:after="240"/>
        <w:rPr>
          <w:lang w:val="el" w:eastAsia="el"/>
        </w:rPr>
      </w:pPr>
      <w:r>
        <w:rPr>
          <w:lang w:val="el" w:eastAsia="el"/>
        </w:rPr>
        <w:t>Αν κατά τη διάρκεια διαχειριστικής περιόδου συντρέξει μία από τις προϋποθέσεις της παρ. 5, οι αγρότες, από την επόμενη διαχειριστική περίοδο, στερούνται του δικαιώματος επιστροφής του φόρου, που προβλέπουν οι διατάξεις των παραγράφων 1 και 2.</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lang w:val="el" w:eastAsia="el"/>
        </w:rPr>
        <w:t xml:space="preserve"> Με αποφάσεις επίσης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w:t>
      </w:r>
    </w:p>
    <w:p>
      <w:pPr>
        <w:pStyle w:val="MainText"/>
        <w:spacing w:before="120" w:after="0"/>
        <w:rPr>
          <w:lang w:val="el" w:eastAsia="el"/>
        </w:rPr>
      </w:pPr>
      <w:r>
        <w:rPr>
          <w:b/>
          <w:bCs/>
          <w:lang w:val="el" w:eastAsia="el"/>
        </w:rPr>
        <w:t>3.</w:t>
      </w:r>
      <w:r>
        <w:rPr>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lang w:val="el" w:eastAsia="el"/>
        </w:rPr>
        <w:t>α)</w:t>
      </w:r>
      <w:r>
        <w:rPr>
          <w:lang w:val="en" w:eastAsia="en"/>
        </w:rPr>
        <w:tab/>
      </w:r>
      <w:r>
        <w:rPr>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lang w:val="el" w:eastAsia="el"/>
        </w:rPr>
        <w:t>β)</w:t>
      </w:r>
      <w:r>
        <w:rPr>
          <w:lang w:val="en" w:eastAsia="en"/>
        </w:rPr>
        <w:tab/>
      </w:r>
      <w:r>
        <w:rPr>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MainText"/>
        <w:spacing w:before="120" w:after="0"/>
        <w:rPr>
          <w:lang w:val="el" w:eastAsia="el"/>
        </w:rPr>
      </w:pPr>
      <w:r>
        <w:rPr>
          <w:b/>
          <w:bCs/>
          <w:lang w:val="el" w:eastAsia="el"/>
        </w:rPr>
        <w:t>3.</w:t>
      </w:r>
      <w:r>
        <w:rPr>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w:t>
      </w:r>
    </w:p>
    <w:p>
      <w:pPr>
        <w:pStyle w:val="MainText"/>
        <w:spacing w:before="120" w:after="0"/>
        <w:rPr>
          <w:lang w:val="el" w:eastAsia="el"/>
        </w:rPr>
      </w:pPr>
      <w:r>
        <w:rPr>
          <w:b/>
          <w:bCs/>
          <w:lang w:val="el" w:eastAsia="el"/>
        </w:rPr>
        <w:t>4.</w:t>
      </w:r>
      <w:r>
        <w:rPr>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w:t>
      </w:r>
      <w:r>
        <w:rPr>
          <w:lang w:val="el" w:eastAsia="el"/>
        </w:rPr>
        <w:softHyphen/>
        <w:t xml:space="preserve">λογικές περιόδους ή και για ολόκληρη διαχειριστική περίοδο. </w:t>
      </w:r>
    </w:p>
    <w:p>
      <w:pPr>
        <w:pStyle w:val="MainText"/>
        <w:spacing w:before="120" w:after="0"/>
        <w:rPr>
          <w:lang w:val="el" w:eastAsia="el"/>
        </w:rPr>
      </w:pPr>
      <w:r>
        <w:rPr>
          <w:b/>
          <w:bCs/>
          <w:lang w:val="el" w:eastAsia="el"/>
        </w:rPr>
        <w:t>2.</w:t>
      </w:r>
      <w:r>
        <w:rPr>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 </w:t>
      </w:r>
    </w:p>
    <w:p>
      <w:pPr>
        <w:pStyle w:val="MainText"/>
        <w:spacing w:before="120" w:after="0"/>
        <w:rPr>
          <w:lang w:val="el" w:eastAsia="el"/>
        </w:rPr>
      </w:pPr>
      <w:r>
        <w:rPr>
          <w:b/>
          <w:bCs/>
          <w:lang w:val="el" w:eastAsia="el"/>
        </w:rPr>
        <w:t>3.</w:t>
      </w:r>
      <w:r>
        <w:rPr>
          <w:lang w:val="el" w:eastAsia="el"/>
        </w:rPr>
        <w:t xml:space="preserve"> Κατά της προσωρινής πράξης επιτρέπεται η άσκηση προσφυγής, η οποία δεν αναστέλλει τη βεβαίωση και είσπραξη του φόρου.</w:t>
      </w:r>
    </w:p>
    <w:p>
      <w:pPr>
        <w:spacing w:before="240" w:after="240"/>
        <w:rPr>
          <w:lang w:val="el" w:eastAsia="el"/>
        </w:rPr>
      </w:pPr>
      <w:r>
        <w:rPr>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p>
    <w:p>
      <w:pPr>
        <w:pStyle w:val="MainText"/>
        <w:spacing w:before="120" w:after="0"/>
        <w:rPr>
          <w:lang w:val="el" w:eastAsia="el"/>
        </w:rPr>
      </w:pPr>
      <w:r>
        <w:rPr>
          <w:b/>
          <w:bCs/>
          <w:lang w:val="el" w:eastAsia="el"/>
        </w:rPr>
        <w:t>4.</w:t>
      </w:r>
      <w:r>
        <w:rPr>
          <w:lang w:val="el" w:eastAsia="el"/>
        </w:rPr>
        <w:t xml:space="preserve"> Από το φόρο που βεβαιώνεται οριστικά αφαιρείται ο φόρος της προσωρινής πράξης.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pStyle w:val="MainText"/>
        <w:spacing w:before="120" w:after="0"/>
        <w:rPr>
          <w:lang w:val="el" w:eastAsia="el"/>
        </w:rPr>
      </w:pPr>
      <w:r>
        <w:rPr>
          <w:b/>
          <w:bCs/>
          <w:lang w:val="el" w:eastAsia="el"/>
        </w:rPr>
        <w:t>3.</w:t>
      </w:r>
      <w:r>
        <w:rPr>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lang w:val="el" w:eastAsia="el"/>
        </w:rPr>
        <w:t xml:space="preserve"> Ο φόρος βεβαιώνεται από τον αρμόδιο Προϊστάμενο ΔΟΥ στο όνομα του υπόχρεου που προβλέπουν οι διατάξεις της παραγράφου 1 του άρθρου 35.</w:t>
      </w:r>
    </w:p>
    <w:p>
      <w:pPr>
        <w:spacing w:before="240" w:after="240"/>
        <w:rPr>
          <w:lang w:val="el" w:eastAsia="el"/>
        </w:rPr>
      </w:pPr>
      <w:r>
        <w:rPr>
          <w:lang w:val="el" w:eastAsia="el"/>
        </w:rPr>
        <w:t>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οπωσδήποτε όχι αργότερα από τρία έτη από το τέλος του έτους κατά το οποίο αποκτήθηκε ο τίτλος βεβαίωσης.</w:t>
      </w:r>
    </w:p>
    <w:p>
      <w:pPr>
        <w:spacing w:before="240" w:after="240"/>
        <w:rPr>
          <w:lang w:val="el" w:eastAsia="el"/>
        </w:rPr>
      </w:pPr>
      <w:r>
        <w:rPr>
          <w:lang w:val="el" w:eastAsia="el"/>
        </w:rPr>
        <w:t>Η παράλειψη βεβαίωσης του φόρου στην προθεσμία των δύο μηνών αποτελεί πειθαρχικό αδίκημα, που τιμωρείται σύμφωνα με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Αν δεν επιτεύχθηκε διοικητική επίλυση της διαφοράς και ασκήθηκε από τον υπόχρεο εμπρόθεσμη προσφυγή, βεβαιώνεται αμέσως από τον Προϊστάμενο ΔΟΥ ποσοστό 30% (τριάντα στα εκατό) του αμφισβητούμενου κύριου φόρου και του πρόσθετου φόρου. </w:t>
      </w:r>
    </w:p>
    <w:p>
      <w:pPr>
        <w:pStyle w:val="MainText"/>
        <w:spacing w:before="120" w:after="0"/>
        <w:rPr>
          <w:lang w:val="el" w:eastAsia="el"/>
        </w:rPr>
      </w:pPr>
      <w:r>
        <w:rPr>
          <w:b/>
          <w:bCs/>
          <w:lang w:val="el" w:eastAsia="el"/>
        </w:rPr>
        <w:t>3.</w:t>
      </w:r>
      <w:r>
        <w:rPr>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Τρόπος καταβολής του φόρου</w:t>
      </w:r>
    </w:p>
    <w:p>
      <w:pPr>
        <w:pStyle w:val="MainText"/>
        <w:spacing w:before="120" w:after="0"/>
        <w:rPr>
          <w:lang w:val="el" w:eastAsia="el"/>
        </w:rPr>
      </w:pPr>
      <w:r>
        <w:rPr>
          <w:b/>
          <w:bCs/>
          <w:lang w:val="el" w:eastAsia="el"/>
        </w:rPr>
        <w:t>1.</w:t>
      </w:r>
      <w:r>
        <w:rPr>
          <w:lang w:val="el" w:eastAsia="el"/>
        </w:rPr>
        <w:t xml:space="preserve"> Ο οφειλόμενος φόρος, κατά τις διατάξεις του παρόντος νόμου, καταβάλλεται σύμφωνα με τις παραγράφους 2 και 3. </w:t>
      </w:r>
    </w:p>
    <w:p>
      <w:pPr>
        <w:pStyle w:val="MainText"/>
        <w:spacing w:before="120" w:after="0"/>
        <w:rPr>
          <w:lang w:val="el" w:eastAsia="el"/>
        </w:rPr>
      </w:pPr>
      <w:r>
        <w:rPr>
          <w:b/>
          <w:bCs/>
          <w:lang w:val="el" w:eastAsia="el"/>
        </w:rPr>
        <w:t>2.</w:t>
      </w:r>
      <w:r>
        <w:rPr>
          <w:lang w:val="el" w:eastAsia="el"/>
        </w:rPr>
        <w:t xml:space="preserve"> Εφάπαξ:</w:t>
      </w:r>
    </w:p>
    <w:p>
      <w:pPr>
        <w:pStyle w:val="StructureList1"/>
        <w:spacing w:before="120" w:after="0"/>
        <w:rPr>
          <w:lang w:val="el" w:eastAsia="el"/>
        </w:rPr>
      </w:pPr>
      <w:r>
        <w:rPr>
          <w:lang w:val="el" w:eastAsia="el"/>
        </w:rPr>
        <w:t>α)</w:t>
      </w:r>
      <w:r>
        <w:rPr>
          <w:lang w:val="en" w:eastAsia="en"/>
        </w:rPr>
        <w:tab/>
      </w:r>
      <w:r>
        <w:rPr>
          <w:lang w:val="el" w:eastAsia="el"/>
        </w:rPr>
        <w:t>με την υποβολή των δηλώσεων που προβλέπουν οι διατάξεις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τον επόμενο μήνα από τη βεβαίωση, εφόσον αφορά:</w:t>
      </w:r>
    </w:p>
    <w:p>
      <w:pPr>
        <w:pStyle w:val="StructureList1"/>
        <w:spacing w:before="120" w:after="0"/>
        <w:rPr>
          <w:lang w:val="el" w:eastAsia="el"/>
        </w:rPr>
      </w:pPr>
      <w:r>
        <w:rPr>
          <w:lang w:val="el" w:eastAsia="el"/>
        </w:rPr>
        <w:t>αα)</w:t>
      </w:r>
      <w:r>
        <w:rPr>
          <w:lang w:val="en" w:eastAsia="en"/>
        </w:rPr>
        <w:tab/>
      </w:r>
      <w:r>
        <w:rPr>
          <w:lang w:val="el" w:eastAsia="el"/>
        </w:rPr>
        <w:t>φόρο που προκύπτει με βάση προσωρινή πράξη προσδιορισμού του φόρου, ανεξάρτητα από την άσκηση ή μη προσφυγής ή την με οποιονδήποτε τρόπο οριστικοποίηση της πράξης αυτής,</w:t>
      </w:r>
    </w:p>
    <w:p>
      <w:pPr>
        <w:pStyle w:val="StructureList1"/>
        <w:spacing w:before="120" w:after="0"/>
        <w:rPr>
          <w:lang w:val="el" w:eastAsia="el"/>
        </w:rPr>
      </w:pPr>
      <w:r>
        <w:rPr>
          <w:lang w:val="el" w:eastAsia="el"/>
        </w:rPr>
        <w:t>ββ)</w:t>
      </w:r>
      <w:r>
        <w:rPr>
          <w:lang w:val="en" w:eastAsia="en"/>
        </w:rPr>
        <w:tab/>
      </w:r>
      <w:r>
        <w:rPr>
          <w:lang w:val="el" w:eastAsia="el"/>
        </w:rPr>
        <w:t>το ποσοστό τριάντα στα εκατό (30%) του αμφισβητούμενου κύριου φόρου και του πρόσθετου φόρου της παραγράφου 2 του άρθρου 53,</w:t>
      </w:r>
    </w:p>
    <w:p>
      <w:pPr>
        <w:pStyle w:val="StructureList1"/>
        <w:spacing w:before="120" w:after="0"/>
        <w:rPr>
          <w:lang w:val="el" w:eastAsia="el"/>
        </w:rPr>
      </w:pPr>
      <w:r>
        <w:rPr>
          <w:lang w:val="el" w:eastAsia="el"/>
        </w:rPr>
        <w:t>γγ)</w:t>
      </w:r>
      <w:r>
        <w:rPr>
          <w:lang w:val="en" w:eastAsia="en"/>
        </w:rPr>
        <w:tab/>
      </w:r>
      <w:r>
        <w:rPr>
          <w:lang w:val="el" w:eastAsia="el"/>
        </w:rPr>
        <w:t>το φόρο που βεβαιώθηκε με βάση οριστική απόφαση του διοικητικού δικαστηρίου,</w:t>
      </w:r>
    </w:p>
    <w:p>
      <w:pPr>
        <w:pStyle w:val="StructureList1"/>
        <w:spacing w:before="120" w:after="0"/>
        <w:rPr>
          <w:lang w:val="el" w:eastAsia="el"/>
        </w:rPr>
      </w:pPr>
      <w:r>
        <w:rPr>
          <w:lang w:val="el" w:eastAsia="el"/>
        </w:rPr>
        <w:t>δδ)</w:t>
      </w:r>
      <w:r>
        <w:rPr>
          <w:lang w:val="en" w:eastAsia="en"/>
        </w:rPr>
        <w:tab/>
      </w:r>
      <w:r>
        <w:rPr>
          <w:lang w:val="el" w:eastAsia="el"/>
        </w:rPr>
        <w:t>στις περιπτώσεις που αναφέρονται στην επόμενη παράγραφο, εφόσον ο φόρος που βεβαιώθηκε δεν υπερβαίνει το ποσό των 300 ευρώ.</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lang w:val="el" w:eastAsia="el"/>
        </w:rPr>
        <w:t xml:space="preserve"> Με την επιφύλαξη του εδαφίου δδ΄ της περίπτωσης β της προηγουμένης παραγράφου, σε 2 (δύο) ίσες μηνιαίες δόσεις, από τις οποίες η πρώτη στον επόμενο μήνα από τη βεβαίωση, στις περιπτώσεις:</w:t>
      </w:r>
    </w:p>
    <w:p>
      <w:pPr>
        <w:pStyle w:val="StructureList1"/>
        <w:spacing w:before="120" w:after="0"/>
        <w:rPr>
          <w:lang w:val="el" w:eastAsia="el"/>
        </w:rPr>
      </w:pPr>
      <w:r>
        <w:rPr>
          <w:lang w:val="el" w:eastAsia="el"/>
        </w:rPr>
        <w:t>α)</w:t>
      </w:r>
      <w:r>
        <w:rPr>
          <w:lang w:val="en" w:eastAsia="en"/>
        </w:rPr>
        <w:tab/>
      </w:r>
      <w:r>
        <w:rPr>
          <w:lang w:val="el" w:eastAsia="el"/>
        </w:rPr>
        <w:t>διοικητικής επίλυσης της διαφοράς, με εξαίρεση το εδάφιο αα της περίπτωσης β΄ της παραγράφου 2,</w:t>
      </w:r>
    </w:p>
    <w:p>
      <w:pPr>
        <w:pStyle w:val="StructureList1"/>
        <w:spacing w:before="120" w:after="0"/>
        <w:rPr>
          <w:lang w:val="el" w:eastAsia="el"/>
        </w:rPr>
      </w:pPr>
      <w:r>
        <w:rPr>
          <w:lang w:val="el" w:eastAsia="el"/>
        </w:rPr>
        <w:t>β)</w:t>
      </w:r>
      <w:r>
        <w:rPr>
          <w:lang w:val="en" w:eastAsia="en"/>
        </w:rPr>
        <w:tab/>
      </w:r>
      <w:r>
        <w:rPr>
          <w:lang w:val="el" w:eastAsia="el"/>
        </w:rPr>
        <w:t>κατάργησης της φορολογικής δίκης, σύμφωνα με τις διατάξεις του άρθρου 1 του Ν.Δ. 4600/1966 ,</w:t>
      </w:r>
    </w:p>
    <w:p>
      <w:pPr>
        <w:pStyle w:val="StructureList1"/>
        <w:spacing w:before="120" w:after="0"/>
        <w:rPr>
          <w:lang w:val="el" w:eastAsia="el"/>
        </w:rPr>
      </w:pPr>
      <w:r>
        <w:rPr>
          <w:lang w:val="el" w:eastAsia="el"/>
        </w:rPr>
        <w:t>γ)</w:t>
      </w:r>
      <w:r>
        <w:rPr>
          <w:lang w:val="en" w:eastAsia="en"/>
        </w:rPr>
        <w:tab/>
      </w:r>
      <w:r>
        <w:rPr>
          <w:lang w:val="el" w:eastAsia="el"/>
        </w:rPr>
        <w:t>βεβαίωσης με βάση πράξη, η οποία οριστικοποιήθηκε λόγω μη άσκησης ή μη εμπρόθεσμης άσκησης προσφυγής, με εξαίρεση το εδάφιο αα΄ της περίπτωσης β΄ της παραγράφου 2.</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w:t>
      </w:r>
      <w:r>
        <w:rPr>
          <w:rStyle w:val="Hyperlink"/>
          <w:color w:val="000000"/>
          <w:sz w:val="20"/>
          <w:szCs w:val="20"/>
          <w:u w:val="none" w:color="0000EE"/>
          <w:vertAlign w:val="superscript"/>
          <w:lang w:val="el" w:eastAsia="el"/>
        </w:rPr>
        <w:footnoteReference w:id="132"/>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lang w:val="el" w:eastAsia="el"/>
        </w:rPr>
        <w:t>β)</w:t>
      </w:r>
      <w:r>
        <w:rPr>
          <w:lang w:val="en" w:eastAsia="en"/>
        </w:rPr>
        <w:tab/>
      </w:r>
      <w:r>
        <w:rPr>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lang w:val="el" w:eastAsia="el"/>
        </w:rPr>
        <w:t>γ)</w:t>
      </w:r>
      <w:r>
        <w:rPr>
          <w:lang w:val="en" w:eastAsia="en"/>
        </w:rPr>
        <w:tab/>
      </w:r>
      <w:r>
        <w:rPr>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lang w:val="el" w:eastAsia="el"/>
        </w:rPr>
        <w:t>δ)</w:t>
      </w:r>
      <w:r>
        <w:rPr>
          <w:lang w:val="en" w:eastAsia="en"/>
        </w:rPr>
        <w:tab/>
      </w:r>
      <w:r>
        <w:rPr>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κοινοποίηση των πράξεων που προβλέπουν οι διατάξεις του άρθρου 49 του παρόντος δεν μπορεί να γίνει ύστερα από πάροδο πενταετίας από το τέλος του έτους μέσα στο οποίο λήγει η προθεσμία για την επίδοση της εκκαθαριστικής δήλωσης ή η προθεσμία για την υποβολή των απαιτούμενων δικαιολογητικών για την εκκαθάριση και την απόδοση του επιστρεπτέου φόρου που προβλέπουν οι διατάξεις του άρθρου 41. Μετά την πάροδο της πενταετίας παραγράφεται το δικαίωμα του Δημοσίου για την επιβολή του φόρου.</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w:t>
      </w:r>
      <w:r>
        <w:rPr>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δεκαετίας εφόσον:</w:t>
      </w:r>
    </w:p>
    <w:p>
      <w:pPr>
        <w:pStyle w:val="StructureList1"/>
        <w:spacing w:before="120" w:after="0"/>
        <w:rPr>
          <w:lang w:val="el" w:eastAsia="el"/>
        </w:rPr>
      </w:pPr>
      <w:r>
        <w:rPr>
          <w:lang w:val="el" w:eastAsia="el"/>
        </w:rPr>
        <w:t>α)</w:t>
      </w:r>
      <w:r>
        <w:rPr>
          <w:lang w:val="en" w:eastAsia="en"/>
        </w:rPr>
        <w:tab/>
      </w:r>
      <w:r>
        <w:rPr>
          <w:lang w:val="el" w:eastAsia="el"/>
        </w:rPr>
        <w:t>δεν υποβλήθηκε περιοδική ή εκκαθαριστική δήλωση.</w:t>
      </w:r>
    </w:p>
    <w:p>
      <w:pPr>
        <w:pStyle w:val="StructureList1"/>
        <w:spacing w:before="120" w:after="0"/>
        <w:rPr>
          <w:lang w:val="el" w:eastAsia="el"/>
        </w:rPr>
      </w:pPr>
      <w:r>
        <w:rPr>
          <w:lang w:val="el" w:eastAsia="el"/>
        </w:rPr>
        <w:t>β)</w:t>
      </w:r>
      <w:r>
        <w:rPr>
          <w:lang w:val="en" w:eastAsia="en"/>
        </w:rPr>
        <w:tab/>
      </w:r>
      <w:r>
        <w:rPr>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φόρο και σύμπραξη του αρμόδιου φορολογικού οργάνου,</w:t>
      </w:r>
    </w:p>
    <w:p>
      <w:pPr>
        <w:pStyle w:val="StructureList1"/>
        <w:spacing w:before="120" w:after="0"/>
        <w:rPr>
          <w:lang w:val="el" w:eastAsia="el"/>
        </w:rPr>
      </w:pPr>
      <w:r>
        <w:rPr>
          <w:lang w:val="el" w:eastAsia="el"/>
        </w:rPr>
        <w:t>γ)</w:t>
      </w:r>
      <w:r>
        <w:rPr>
          <w:lang w:val="en" w:eastAsia="en"/>
        </w:rPr>
        <w:tab/>
      </w:r>
      <w:r>
        <w:rPr>
          <w:lang w:val="el" w:eastAsia="el"/>
        </w:rPr>
        <w:t>αφορά συμπληρωματική πράξη που προβλέπει η διάταξη της παραγράφου 3 του άρθρου 49.</w:t>
      </w:r>
    </w:p>
    <w:p>
      <w:pPr>
        <w:pStyle w:val="MainText"/>
        <w:spacing w:before="120" w:after="0"/>
        <w:rPr>
          <w:lang w:val="el" w:eastAsia="el"/>
        </w:rPr>
      </w:pPr>
      <w:r>
        <w:rPr>
          <w:b/>
          <w:bCs/>
          <w:lang w:val="el" w:eastAsia="el"/>
        </w:rPr>
        <w:t>3.</w:t>
      </w:r>
      <w:r>
        <w:rPr>
          <w:lang w:val="el" w:eastAsia="el"/>
        </w:rPr>
        <w:t xml:space="preserve"> Σε περίπτωση υποβολής της περιοδικής ή εκκαθαριστικής δήλωσης κατά τη διάρκεια του τελευταίου έτους της παραγραφής, το δικαίωμα του Δημοσίου για την κοινοποίηση της πράξης του άρθρ. 49 παραγράφεται μετά την πάροδο τριετίας από τη λήξη του έτους υποβολής της δήλωσης.</w:t>
      </w:r>
    </w:p>
    <w:p>
      <w:pPr>
        <w:pStyle w:val="MainText"/>
        <w:spacing w:before="120" w:after="0"/>
        <w:rPr>
          <w:lang w:val="el" w:eastAsia="el"/>
        </w:rPr>
      </w:pPr>
      <w:r>
        <w:rPr>
          <w:b/>
          <w:bCs/>
          <w:lang w:val="el" w:eastAsia="el"/>
        </w:rPr>
        <w:t>4.</w:t>
      </w:r>
      <w:r>
        <w:rPr>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κατέστησαν ληξιπρόθεσμα. </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 717/91, για την εισαγωγή των αγαθών στο εσωτερικό της χώρας,</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αα)</w:t>
      </w:r>
      <w:r>
        <w:rPr>
          <w:lang w:val="en" w:eastAsia="en"/>
        </w:rPr>
        <w:tab/>
      </w:r>
      <w:r>
        <w:rPr>
          <w:lang w:val="el" w:eastAsia="el"/>
        </w:rPr>
        <w:t>προορίζονται για άλλο κράτος -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γγ)</w:t>
      </w:r>
      <w:r>
        <w:rPr>
          <w:lang w:val="en" w:eastAsia="en"/>
        </w:rPr>
        <w:tab/>
      </w:r>
      <w:r>
        <w:rPr>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2913/92, για την εξαγωγή των αγαθών εκτός της Κοινότητας,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lang w:val="el" w:eastAsia="el"/>
        </w:rPr>
        <w:t>α)</w:t>
      </w:r>
      <w:r>
        <w:rPr>
          <w:lang w:val="en" w:eastAsia="en"/>
        </w:rPr>
        <w:tab/>
      </w:r>
      <w:r>
        <w:rPr>
          <w:lang w:val="el" w:eastAsia="el"/>
        </w:rPr>
        <w:t>για αγαθά του Παραρτήματος II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για αγαθά του Παραρτήματος III του παρόντος νόμου και όλα τα λοιπά αγαθά.</w:t>
      </w:r>
    </w:p>
    <w:p>
      <w:pPr>
        <w:spacing w:before="240" w:after="240"/>
        <w:rPr>
          <w:lang w:val="el" w:eastAsia="el"/>
        </w:rPr>
      </w:pPr>
      <w:r>
        <w:rPr>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lang w:val="el" w:eastAsia="el"/>
        </w:rPr>
        <w:t>α)</w:t>
      </w:r>
      <w:r>
        <w:rPr>
          <w:lang w:val="en" w:eastAsia="en"/>
        </w:rPr>
        <w:tab/>
      </w:r>
      <w:r>
        <w:rPr>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lang w:val="el" w:eastAsia="el"/>
        </w:rPr>
        <w:t>β)</w:t>
      </w:r>
      <w:r>
        <w:rPr>
          <w:lang w:val="en" w:eastAsia="en"/>
        </w:rPr>
        <w:tab/>
      </w:r>
      <w:r>
        <w:rPr>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lang w:val="el" w:eastAsia="el"/>
        </w:rPr>
        <w:t>α)</w:t>
      </w:r>
      <w:r>
        <w:rPr>
          <w:lang w:val="en" w:eastAsia="en"/>
        </w:rPr>
        <w:tab/>
      </w:r>
      <w:r>
        <w:rPr>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lang w:val="el" w:eastAsia="el"/>
        </w:rPr>
        <w:t>β)</w:t>
      </w:r>
      <w:r>
        <w:rPr>
          <w:lang w:val="en" w:eastAsia="en"/>
        </w:rPr>
        <w:tab/>
      </w:r>
      <w:r>
        <w:rPr>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lang w:val="el" w:eastAsia="el"/>
        </w:rPr>
        <w:t>γ)</w:t>
      </w:r>
      <w:r>
        <w:rPr>
          <w:lang w:val="en" w:eastAsia="en"/>
        </w:rPr>
        <w:tab/>
      </w:r>
      <w:r>
        <w:rPr>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lang w:val="el" w:eastAsia="el"/>
        </w:rPr>
        <w:t>δ)</w:t>
      </w:r>
      <w:r>
        <w:rPr>
          <w:lang w:val="en" w:eastAsia="en"/>
        </w:rPr>
        <w:tab/>
      </w:r>
      <w:r>
        <w:rPr>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lang w:val="el" w:eastAsia="el"/>
        </w:rPr>
        <w:t>ε)</w:t>
      </w:r>
      <w:r>
        <w:rPr>
          <w:lang w:val="en" w:eastAsia="en"/>
        </w:rPr>
        <w:tab/>
      </w:r>
      <w:r>
        <w:rPr>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lang w:val="el" w:eastAsia="el"/>
        </w:rPr>
        <w:t>στ)</w:t>
      </w:r>
      <w:r>
        <w:rPr>
          <w:lang w:val="en" w:eastAsia="en"/>
        </w:rPr>
        <w:tab/>
      </w:r>
      <w:r>
        <w:rPr>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lang w:val="el" w:eastAsia="el"/>
        </w:rPr>
        <w:t xml:space="preserve"> Στο φόρο προστιθέμενης αξίας υπάγονται και τα εργολαβικά προσύμφωνα ανέγερσης οικοδομών με το σύστημα της αντιπαροχής, τα οποία συντάχθηκαν μετά την 21.8.1986 και η σχετική άδεια εκδίδεται μετά την 1η Ιανουαρίου 2003.</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Ο φόρος αυτός καταβάλλεται πριν από την έκδοση της οικοδομικής άδειας.</w:t>
      </w:r>
    </w:p>
    <w:p>
      <w:pPr>
        <w:spacing w:before="240" w:after="240"/>
        <w:rPr>
          <w:lang w:val="el" w:eastAsia="el"/>
        </w:rPr>
      </w:pPr>
      <w:r>
        <w:rPr>
          <w:lang w:val="el" w:eastAsia="el"/>
        </w:rPr>
        <w:t>Στην πιο πάνω περίπτωση παρέχεται στον υποκείμενο στο φόρο το δικαίωμα να εκπέσει το τέλος χαρτοσήμου που καταβλήθηκε κατά τη σύνταξη του εργολαβικού προσυμφώνου, από το φόρο που αναλογεί στην αξία των κτισμάτων της αντιπαροχής, όπως αυτή προσδιορίζεται από τις διατάξεις της περίπτωσης δ΄ της παραγράφου 2 του άρθρου 19 του παρόντος.</w:t>
      </w:r>
    </w:p>
    <w:p>
      <w:pPr>
        <w:pStyle w:val="MainText"/>
        <w:spacing w:before="120" w:after="0"/>
        <w:rPr>
          <w:lang w:val="el" w:eastAsia="el"/>
        </w:rPr>
      </w:pPr>
      <w:r>
        <w:rPr>
          <w:b/>
          <w:bCs/>
          <w:lang w:val="el" w:eastAsia="el"/>
        </w:rPr>
        <w:t>9.</w:t>
      </w:r>
      <w:r>
        <w:rPr>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lang w:val="el" w:eastAsia="el"/>
        </w:rPr>
        <w:t xml:space="preserve"> Από την έναρξη ισχύος του Ν. 1642/1986,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lang w:val="el" w:eastAsia="el"/>
        </w:rPr>
        <w:t>β)</w:t>
      </w:r>
      <w:r>
        <w:rPr>
          <w:lang w:val="en" w:eastAsia="en"/>
        </w:rPr>
        <w:tab/>
      </w:r>
      <w:r>
        <w:rPr>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lang w:val="el" w:eastAsia="el"/>
        </w:rPr>
        <w:t>γ)</w:t>
      </w:r>
      <w:r>
        <w:rPr>
          <w:lang w:val="en" w:eastAsia="en"/>
        </w:rPr>
        <w:tab/>
      </w:r>
      <w:r>
        <w:rPr>
          <w:lang w:val="el" w:eastAsia="el"/>
        </w:rPr>
        <w:t>του Α.Ν. 505/1937 (ΦΕΚ 79).</w:t>
      </w:r>
    </w:p>
    <w:p>
      <w:pPr>
        <w:pStyle w:val="StructureList1"/>
        <w:spacing w:before="120" w:after="0"/>
        <w:rPr>
          <w:lang w:val="el" w:eastAsia="el"/>
        </w:rPr>
      </w:pPr>
      <w:r>
        <w:rPr>
          <w:lang w:val="el" w:eastAsia="el"/>
        </w:rPr>
        <w:t>δ)</w:t>
      </w:r>
      <w:r>
        <w:rPr>
          <w:lang w:val="en" w:eastAsia="en"/>
        </w:rPr>
        <w:tab/>
      </w:r>
      <w:r>
        <w:rPr>
          <w:lang w:val="el" w:eastAsia="el"/>
        </w:rPr>
        <w:t>του άρθρου 46 του Ν. 1249/1982 (ΦΕΚ 43),</w:t>
      </w:r>
    </w:p>
    <w:p>
      <w:pPr>
        <w:pStyle w:val="StructureList1"/>
        <w:spacing w:before="120" w:after="0"/>
        <w:rPr>
          <w:lang w:val="el" w:eastAsia="el"/>
        </w:rPr>
      </w:pPr>
      <w:r>
        <w:rPr>
          <w:lang w:val="el" w:eastAsia="el"/>
        </w:rPr>
        <w:t>ε)</w:t>
      </w:r>
      <w:r>
        <w:rPr>
          <w:lang w:val="en" w:eastAsia="en"/>
        </w:rPr>
        <w:tab/>
      </w:r>
      <w:r>
        <w:rPr>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lang w:val="el" w:eastAsia="el"/>
        </w:rPr>
        <w:t>στ)</w:t>
      </w:r>
      <w:r>
        <w:rPr>
          <w:lang w:val="en" w:eastAsia="en"/>
        </w:rPr>
        <w:tab/>
      </w:r>
      <w:r>
        <w:rPr>
          <w:lang w:val="el" w:eastAsia="el"/>
        </w:rPr>
        <w:t>της παραγράφου 2 του άρθρου 4 του Ν. 3287/1955 (ΦΕΚ 169),</w:t>
      </w:r>
    </w:p>
    <w:p>
      <w:pPr>
        <w:pStyle w:val="StructureList1"/>
        <w:spacing w:before="120" w:after="0"/>
        <w:rPr>
          <w:lang w:val="el" w:eastAsia="el"/>
        </w:rPr>
      </w:pPr>
      <w:r>
        <w:rPr>
          <w:lang w:val="el" w:eastAsia="el"/>
        </w:rPr>
        <w:t>ζ)</w:t>
      </w:r>
      <w:r>
        <w:rPr>
          <w:lang w:val="en" w:eastAsia="en"/>
        </w:rPr>
        <w:tab/>
      </w:r>
      <w:r>
        <w:rPr>
          <w:lang w:val="el" w:eastAsia="el"/>
        </w:rPr>
        <w:t>του άρθρου 5 του Α.Ν. 843/1948 (ΦΕΚ 319),</w:t>
      </w:r>
    </w:p>
    <w:p>
      <w:pPr>
        <w:pStyle w:val="StructureList1"/>
        <w:spacing w:before="120" w:after="0"/>
        <w:rPr>
          <w:lang w:val="el" w:eastAsia="el"/>
        </w:rPr>
      </w:pPr>
      <w:r>
        <w:rPr>
          <w:lang w:val="el" w:eastAsia="el"/>
        </w:rPr>
        <w:t>η)</w:t>
      </w:r>
      <w:r>
        <w:rPr>
          <w:lang w:val="en" w:eastAsia="en"/>
        </w:rPr>
        <w:tab/>
      </w:r>
      <w:r>
        <w:rPr>
          <w:lang w:val="el" w:eastAsia="el"/>
        </w:rPr>
        <w:t>του ν.δ./τος 254/1973 (ΦΕΚ 335),</w:t>
      </w:r>
    </w:p>
    <w:p>
      <w:pPr>
        <w:pStyle w:val="StructureList1"/>
        <w:spacing w:before="120" w:after="0"/>
        <w:rPr>
          <w:lang w:val="el" w:eastAsia="el"/>
        </w:rPr>
      </w:pPr>
      <w:r>
        <w:rPr>
          <w:lang w:val="el" w:eastAsia="el"/>
        </w:rPr>
        <w:t>θ)</w:t>
      </w:r>
      <w:r>
        <w:rPr>
          <w:lang w:val="en" w:eastAsia="en"/>
        </w:rPr>
        <w:tab/>
      </w:r>
      <w:r>
        <w:rPr>
          <w:lang w:val="el" w:eastAsia="el"/>
        </w:rPr>
        <w:t>του άρθρου 10 του Ν. 4169/1961 (ΦΕΚ 81) και του άρθρου 3 του Ν. 1066/1980 (ΦΕΚ 183),</w:t>
      </w:r>
    </w:p>
    <w:p>
      <w:pPr>
        <w:pStyle w:val="StructureList1"/>
        <w:spacing w:before="120" w:after="0"/>
        <w:rPr>
          <w:lang w:val="el" w:eastAsia="el"/>
        </w:rPr>
      </w:pPr>
      <w:r>
        <w:rPr>
          <w:lang w:val="el" w:eastAsia="el"/>
        </w:rPr>
        <w:t>ι)</w:t>
      </w:r>
      <w:r>
        <w:rPr>
          <w:lang w:val="en" w:eastAsia="en"/>
        </w:rPr>
        <w:tab/>
      </w:r>
      <w:r>
        <w:rPr>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lang w:val="el" w:eastAsia="el"/>
        </w:rPr>
        <w:t>-</w:t>
      </w:r>
      <w:r>
        <w:rPr>
          <w:lang w:val="en" w:eastAsia="en"/>
        </w:rPr>
        <w:tab/>
      </w:r>
      <w:r>
        <w:rPr>
          <w:lang w:val="el" w:eastAsia="el"/>
        </w:rPr>
        <w:t>του άρθρου 1 του Α.Ν. 1901/1939 (ΦΕΚ 332),</w:t>
      </w:r>
    </w:p>
    <w:p>
      <w:pPr>
        <w:pStyle w:val="StructureList1"/>
        <w:spacing w:before="120" w:after="0"/>
        <w:rPr>
          <w:lang w:val="el" w:eastAsia="el"/>
        </w:rPr>
      </w:pPr>
      <w:r>
        <w:rPr>
          <w:lang w:val="el" w:eastAsia="el"/>
        </w:rPr>
        <w:t>-</w:t>
      </w:r>
      <w:r>
        <w:rPr>
          <w:lang w:val="en" w:eastAsia="en"/>
        </w:rPr>
        <w:tab/>
      </w:r>
      <w:r>
        <w:rPr>
          <w:lang w:val="el" w:eastAsia="el"/>
        </w:rPr>
        <w:t>του Ν. 4324/1963 (ΦΕΚ 152) και</w:t>
      </w:r>
    </w:p>
    <w:p>
      <w:pPr>
        <w:pStyle w:val="StructureList1"/>
        <w:spacing w:before="120" w:after="0"/>
        <w:rPr>
          <w:lang w:val="el" w:eastAsia="el"/>
        </w:rPr>
      </w:pPr>
      <w:r>
        <w:rPr>
          <w:lang w:val="el" w:eastAsia="el"/>
        </w:rPr>
        <w:t>-</w:t>
      </w:r>
      <w:r>
        <w:rPr>
          <w:lang w:val="en" w:eastAsia="en"/>
        </w:rPr>
        <w:tab/>
      </w:r>
      <w:r>
        <w:rPr>
          <w:lang w:val="el" w:eastAsia="el"/>
        </w:rPr>
        <w:t>του άρθρου 4 του Α. Ν. 156/1967 (ΦΕΚ 179),</w:t>
      </w:r>
    </w:p>
    <w:p>
      <w:pPr>
        <w:pStyle w:val="StructureList1"/>
        <w:spacing w:before="120" w:after="0"/>
        <w:rPr>
          <w:lang w:val="el" w:eastAsia="el"/>
        </w:rPr>
      </w:pPr>
      <w:r>
        <w:rPr>
          <w:lang w:val="el" w:eastAsia="el"/>
        </w:rPr>
        <w:t>ιβ)</w:t>
      </w:r>
      <w:r>
        <w:rPr>
          <w:lang w:val="en" w:eastAsia="en"/>
        </w:rPr>
        <w:tab/>
      </w:r>
      <w:r>
        <w:rPr>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Μελίλια και Θέουτα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και Καμπιόνε ντ΄ Ιταλία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`Αγιο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Υπερπόντια διαμερίσματα της Γαλλικής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Κανάρια νησιά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`Ααλαντ νησιά της Φινλανδικής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w:t>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w:t>
      </w:r>
    </w:p>
    <w:p>
      <w:pPr>
        <w:pStyle w:val="MainText"/>
        <w:spacing w:before="120" w:after="0"/>
        <w:rPr>
          <w:lang w:val="el" w:eastAsia="el"/>
        </w:rPr>
      </w:pPr>
      <w:r>
        <w:rPr>
          <w:b/>
          <w:bCs/>
          <w:lang w:val="el" w:eastAsia="el"/>
        </w:rPr>
        <w:t>37.</w:t>
      </w:r>
      <w:r>
        <w:rPr>
          <w:lang w:val="el" w:eastAsia="el"/>
        </w:rPr>
        <w:t xml:space="preserve"> Λιπάσματα (Δ.Κ. 3101, 3102, 3103, 3104 και 3105).</w:t>
      </w:r>
    </w:p>
    <w:p>
      <w:pPr>
        <w:pStyle w:val="MainText"/>
        <w:spacing w:before="120" w:after="0"/>
        <w:rPr>
          <w:lang w:val="el" w:eastAsia="el"/>
        </w:rPr>
      </w:pPr>
      <w:r>
        <w:rPr>
          <w:b/>
          <w:bCs/>
          <w:lang w:val="el" w:eastAsia="el"/>
        </w:rPr>
        <w:t>38.</w:t>
      </w:r>
      <w:r>
        <w:rPr>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44.</w:t>
      </w:r>
      <w:r>
        <w:rPr>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p>
    <w:p>
      <w:pPr>
        <w:pStyle w:val="MainText"/>
        <w:spacing w:before="120" w:after="0"/>
        <w:rPr>
          <w:lang w:val="el" w:eastAsia="el"/>
        </w:rPr>
      </w:pPr>
      <w:r>
        <w:rPr>
          <w:b/>
          <w:bCs/>
          <w:lang w:val="el" w:eastAsia="el"/>
        </w:rPr>
        <w:t>50.</w:t>
      </w:r>
      <w:r>
        <w:rPr>
          <w:lang w:val="el" w:eastAsia="el"/>
        </w:rPr>
        <w:t xml:space="preserve"> Η παράδοση νερού.</w:t>
      </w:r>
    </w:p>
    <w:p>
      <w:pPr>
        <w:pStyle w:val="MainText"/>
        <w:spacing w:before="120" w:after="0"/>
        <w:rPr>
          <w:lang w:val="el" w:eastAsia="el"/>
        </w:rPr>
      </w:pPr>
      <w:r>
        <w:rPr>
          <w:b/>
          <w:bCs/>
          <w:lang w:val="el" w:eastAsia="el"/>
        </w:rPr>
        <w:t>51.</w:t>
      </w:r>
      <w:r>
        <w:rPr>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lang w:val="el" w:eastAsia="el"/>
        </w:rPr>
        <w:t xml:space="preserve"> Ηλεκτρική ενέργεια (Δ.Κ. 2716) και το φυσικό αέριο (Δ.Κ.2711).</w:t>
      </w:r>
    </w:p>
    <w:p>
      <w:pPr>
        <w:spacing w:before="240" w:after="240"/>
        <w:rPr>
          <w:lang w:val="el" w:eastAsia="el"/>
        </w:rPr>
      </w:pPr>
      <w:r>
        <w:rPr>
          <w:b/>
          <w:bCs/>
          <w:lang w:val="el" w:eastAsia="el"/>
        </w:rPr>
        <w:t>Β. ΥΠΗΡΕΣΙΕΣ</w:t>
      </w:r>
    </w:p>
    <w:p>
      <w:pPr>
        <w:spacing w:before="240" w:after="240"/>
        <w:rPr>
          <w:lang w:val="el" w:eastAsia="el"/>
        </w:rPr>
      </w:pPr>
      <w:r>
        <w:rPr>
          <w:lang w:val="el" w:eastAsia="el"/>
        </w:rPr>
        <w:t>Ι. 1. Η μεταφορά προσώπων και των αποσκευών τους.</w:t>
      </w:r>
    </w:p>
    <w:p>
      <w:pPr>
        <w:pStyle w:val="MainText"/>
        <w:spacing w:before="120" w:after="0"/>
        <w:rPr>
          <w:lang w:val="el" w:eastAsia="el"/>
        </w:rPr>
      </w:pPr>
      <w:r>
        <w:rPr>
          <w:b/>
          <w:bCs/>
          <w:lang w:val="el" w:eastAsia="el"/>
        </w:rPr>
        <w:t>2.</w:t>
      </w:r>
      <w:r>
        <w:rPr>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w:t>
      </w:r>
    </w:p>
    <w:p>
      <w:pPr>
        <w:pStyle w:val="MainText"/>
        <w:spacing w:before="120" w:after="0"/>
        <w:rPr>
          <w:lang w:val="el" w:eastAsia="el"/>
        </w:rPr>
      </w:pPr>
      <w:r>
        <w:rPr>
          <w:b/>
          <w:bCs/>
          <w:lang w:val="el" w:eastAsia="el"/>
        </w:rPr>
        <w:t>6.</w:t>
      </w:r>
      <w:r>
        <w:rPr>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lang w:val="el" w:eastAsia="el"/>
        </w:rPr>
        <w:t xml:space="preserve"> Το δικαίωμα χρήσης αθλητικών εγκαταστάσεων.</w:t>
      </w:r>
    </w:p>
    <w:p>
      <w:pPr>
        <w:pStyle w:val="MainText"/>
        <w:spacing w:before="120" w:after="0"/>
        <w:rPr>
          <w:lang w:val="el" w:eastAsia="el"/>
        </w:rPr>
      </w:pPr>
      <w:r>
        <w:rPr>
          <w:b/>
          <w:bCs/>
          <w:lang w:val="el" w:eastAsia="el"/>
        </w:rPr>
        <w:t>8.</w:t>
      </w:r>
      <w:r>
        <w:rPr>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lang w:val="el" w:eastAsia="el"/>
        </w:rPr>
        <w:t xml:space="preserve"> Επιδιορθώσεις και μετατροπές ενδυμάτων και υφασμάτινων ειδών οικιακής χρήσης.</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15.</w:t>
      </w:r>
      <w:r>
        <w:rPr>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lang w:val="el" w:eastAsia="el"/>
        </w:rPr>
        <w:t>Οι διατάξεις της πιο πάνω περίπτωσης ισχύουν από 1.1.2001.</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spacing w:before="240" w:after="240"/>
        <w:rPr>
          <w:lang w:val="el" w:eastAsia="el"/>
        </w:rPr>
      </w:pPr>
      <w:r>
        <w:rPr>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ΠΡΟΪΟΝΤΑ ΚΑΙ ΥΠΗΡΕΣΙΕΣ ΤΟΥ ΣΥΝΤΕΛΕΣΤΗ 4% </w:t>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rStyle w:val="hierarchy-num"/>
          <w:b/>
          <w:bCs/>
          <w:lang w:val="el" w:eastAsia="el"/>
        </w:rPr>
        <w:t xml:space="preserve">ΚΕΦΑΛΑΙΟ Β’ </w:t>
      </w:r>
    </w:p>
    <w:p>
      <w:pPr>
        <w:spacing w:before="240" w:after="240"/>
        <w:rPr>
          <w:lang w:val="el" w:eastAsia="el"/>
        </w:rPr>
      </w:pPr>
      <w:r>
        <w:rPr>
          <w:b/>
          <w:bCs/>
          <w:lang w:val="el" w:eastAsia="el"/>
        </w:rPr>
        <w:t xml:space="preserve">(ΠΡΟΪΟΝΤΑ ΤΟΥ ΣΥΝΤΕΛΕΣΤΗ 4%) </w:t>
      </w:r>
    </w:p>
    <w:p>
      <w:pPr>
        <w:spacing w:before="240" w:after="240"/>
        <w:rPr>
          <w:lang w:val="el" w:eastAsia="el"/>
        </w:rPr>
      </w:pPr>
      <w:r>
        <w:rPr>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lang w:val="el" w:eastAsia="el"/>
        </w:rPr>
        <w:t>3. Κατάλοιπα ψαριών γλυκών νερών (ΔΚ. ΕΧ 0511).</w:t>
      </w:r>
    </w:p>
    <w:p>
      <w:pPr>
        <w:spacing w:before="240" w:after="240"/>
        <w:rPr>
          <w:lang w:val="el" w:eastAsia="el"/>
        </w:rPr>
      </w:pPr>
      <w:r>
        <w:rPr>
          <w:b/>
          <w:bCs/>
          <w:lang w:val="el" w:eastAsia="el"/>
        </w:rPr>
        <w:t>(ΠΡΟΪΟΝΤΑ ΤΟΥ ΣΥΝΤΕΛΕΣΤΗ 5%)</w:t>
      </w:r>
    </w:p>
    <w:p>
      <w:pPr>
        <w:spacing w:before="240" w:after="240"/>
        <w:rPr>
          <w:lang w:val="el" w:eastAsia="el"/>
        </w:rPr>
      </w:pPr>
      <w:r>
        <w:rPr>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lang w:val="el" w:eastAsia="el"/>
        </w:rPr>
        <w:t>8. Όσπρια ξερά, χωρίς λοβό, έστω και αποφλοιωμένα ή σπασμένα (Δ.Κ. 0705).</w:t>
      </w:r>
    </w:p>
    <w:p>
      <w:pPr>
        <w:spacing w:before="240" w:after="240"/>
        <w:rPr>
          <w:lang w:val="el" w:eastAsia="el"/>
        </w:rPr>
      </w:pPr>
      <w:r>
        <w:rPr>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lang w:val="el" w:eastAsia="el"/>
        </w:rPr>
        <w:t>11. Μπαχαρικά (Δ.Κ. 0904 μέχρι και 0910).</w:t>
      </w:r>
    </w:p>
    <w:p>
      <w:pPr>
        <w:spacing w:before="240" w:after="240"/>
        <w:rPr>
          <w:lang w:val="el" w:eastAsia="el"/>
        </w:rPr>
      </w:pPr>
      <w:r>
        <w:rPr>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lang w:val="el" w:eastAsia="el"/>
        </w:rPr>
        <w:t>14. Ζαχαρότευτλα (έστω και τεμαχισμένα), νωπά ή ξερά (Δ.Κ. ΕΧ 1204).</w:t>
      </w:r>
    </w:p>
    <w:p>
      <w:pPr>
        <w:spacing w:before="240" w:after="240"/>
        <w:rPr>
          <w:lang w:val="el" w:eastAsia="el"/>
        </w:rPr>
      </w:pPr>
      <w:r>
        <w:rPr>
          <w:lang w:val="el" w:eastAsia="el"/>
        </w:rPr>
        <w:t>15. Κώνοι λυκίσκου (Δ.Κ. ΕΧ 1206).</w:t>
      </w:r>
    </w:p>
    <w:p>
      <w:pPr>
        <w:spacing w:before="240" w:after="240"/>
        <w:rPr>
          <w:lang w:val="el" w:eastAsia="el"/>
        </w:rPr>
      </w:pPr>
      <w:r>
        <w:rPr>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lang w:val="el" w:eastAsia="el"/>
        </w:rPr>
        <w:t>20. Ρετσίνια κωνοφόρων (Δ.Κ. ΕΧ 1302).</w:t>
      </w:r>
    </w:p>
    <w:p>
      <w:pPr>
        <w:spacing w:before="240" w:after="240"/>
        <w:rPr>
          <w:lang w:val="el" w:eastAsia="el"/>
        </w:rPr>
      </w:pPr>
      <w:r>
        <w:rPr>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lang w:val="el" w:eastAsia="el"/>
        </w:rPr>
        <w:t>22. Βελανίδια (Δ.Κ. ΕΧ 1405).</w:t>
      </w:r>
    </w:p>
    <w:p>
      <w:pPr>
        <w:spacing w:before="240" w:after="240"/>
        <w:rPr>
          <w:lang w:val="el" w:eastAsia="el"/>
        </w:rPr>
      </w:pPr>
      <w:r>
        <w:rPr>
          <w:lang w:val="el" w:eastAsia="el"/>
        </w:rPr>
        <w:t>23. Ελαιόλαδο, μούργες και κατάλοιπα ελαιολάδου (Δ.Κ.ΕΧ 1507, ΕΧ 1517).</w:t>
      </w:r>
    </w:p>
    <w:p>
      <w:pPr>
        <w:spacing w:before="240" w:after="240"/>
        <w:rPr>
          <w:lang w:val="el" w:eastAsia="el"/>
        </w:rPr>
      </w:pPr>
      <w:r>
        <w:rPr>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lang w:val="el" w:eastAsia="el"/>
        </w:rPr>
        <w:t>26. Ξύδι από κρασί (Δ.Κ. ΕΧ 2210).</w:t>
      </w:r>
    </w:p>
    <w:p>
      <w:pPr>
        <w:spacing w:before="240" w:after="240"/>
        <w:rPr>
          <w:lang w:val="el" w:eastAsia="el"/>
        </w:rPr>
      </w:pPr>
      <w:r>
        <w:rPr>
          <w:lang w:val="el" w:eastAsia="el"/>
        </w:rPr>
        <w:t>27. Πίτες, ελαιοπυρήνες και άλλα υπολείμματα της εξαγωγής του ελαιολάδου (Δ.Κ. ΕΧ 2304).</w:t>
      </w:r>
    </w:p>
    <w:p>
      <w:pPr>
        <w:spacing w:before="240" w:after="240"/>
        <w:rPr>
          <w:lang w:val="el" w:eastAsia="el"/>
        </w:rPr>
      </w:pPr>
      <w:r>
        <w:rPr>
          <w:lang w:val="el" w:eastAsia="el"/>
        </w:rPr>
        <w:t>28. Οινολάσπες, τρυγιά ακάθαρτη (Δ.Κ. 2305).</w:t>
      </w:r>
    </w:p>
    <w:p>
      <w:pPr>
        <w:spacing w:before="240" w:after="240"/>
        <w:rPr>
          <w:lang w:val="el" w:eastAsia="el"/>
        </w:rPr>
      </w:pPr>
      <w:r>
        <w:rPr>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lang w:val="el" w:eastAsia="el"/>
        </w:rPr>
        <w:t>30. Καπνά ακατέργαστα ή που δεν έχουν βιομηχανοποιηθεί. Απορρίμματα καπνού (Δ.Κ. 2401).</w:t>
      </w:r>
    </w:p>
    <w:p>
      <w:pPr>
        <w:spacing w:before="240" w:after="240"/>
        <w:rPr>
          <w:lang w:val="el" w:eastAsia="el"/>
        </w:rPr>
      </w:pPr>
      <w:r>
        <w:rPr>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lang w:val="el" w:eastAsia="el"/>
        </w:rPr>
        <w:t>33. Ραμί ακατέργαστο (Δ.Κ. ΕΧ5402).</w:t>
      </w:r>
    </w:p>
    <w:p>
      <w:pPr>
        <w:spacing w:before="240" w:after="240"/>
        <w:rPr>
          <w:lang w:val="el" w:eastAsia="el"/>
        </w:rPr>
      </w:pPr>
      <w:r>
        <w:rPr>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lang w:val="el" w:eastAsia="el"/>
        </w:rPr>
        <w:t>36. Φυτικές υφαντικές ίνες ακατέργαστες. Απορρίμματα από αυτές τις ίνες (Δ.Κ. ΕΧ 5704).</w:t>
      </w:r>
    </w:p>
    <w:p>
      <w:pPr>
        <w:spacing w:before="240" w:after="240"/>
        <w:rPr>
          <w:lang w:val="el" w:eastAsia="el"/>
        </w:rPr>
      </w:pPr>
      <w:r>
        <w:rPr>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 xml:space="preserve">ΠΡΟΪΟΝΤΑ ΤΟΥ ΣΥΝΤΕΛΕΣΤΗ 6% </w:t>
      </w:r>
    </w:p>
    <w:p>
      <w:pPr>
        <w:spacing w:before="240" w:after="240"/>
        <w:rPr>
          <w:lang w:val="el" w:eastAsia="el"/>
        </w:rPr>
      </w:pPr>
      <w:r>
        <w:rPr>
          <w:lang w:val="el" w:eastAsia="el"/>
        </w:rPr>
        <w:t>1. Άλογα, γαϊδούρια και μουλάρια κάθε είδους, ζωντανά (Δ.Κ. 0101).</w:t>
      </w:r>
    </w:p>
    <w:p>
      <w:pPr>
        <w:spacing w:before="240" w:after="240"/>
        <w:rPr>
          <w:lang w:val="el" w:eastAsia="el"/>
        </w:rPr>
      </w:pPr>
      <w:r>
        <w:rPr>
          <w:lang w:val="el" w:eastAsia="el"/>
        </w:rPr>
        <w:t>2. Βοοειδή ζωντανά, στα οποία περιλαμβάνονται και τα βουβαλοειδή (Δ.Κ. 0102).</w:t>
      </w:r>
    </w:p>
    <w:p>
      <w:pPr>
        <w:spacing w:before="240" w:after="240"/>
        <w:rPr>
          <w:lang w:val="el" w:eastAsia="el"/>
        </w:rPr>
      </w:pPr>
      <w:r>
        <w:rPr>
          <w:lang w:val="el" w:eastAsia="el"/>
        </w:rPr>
        <w:t>3. Χοιροειδή ζωντανά (Δ.Κ. 0103).</w:t>
      </w:r>
    </w:p>
    <w:p>
      <w:pPr>
        <w:spacing w:before="240" w:after="240"/>
        <w:rPr>
          <w:lang w:val="el" w:eastAsia="el"/>
        </w:rPr>
      </w:pPr>
      <w:r>
        <w:rPr>
          <w:lang w:val="el" w:eastAsia="el"/>
        </w:rPr>
        <w:t>4. Προβατοειδή και αιγοειδή, ζωντανά (Δ.Κ. 0104).</w:t>
      </w:r>
    </w:p>
    <w:p>
      <w:pPr>
        <w:spacing w:before="240" w:after="240"/>
        <w:rPr>
          <w:lang w:val="el" w:eastAsia="el"/>
        </w:rPr>
      </w:pPr>
      <w:r>
        <w:rPr>
          <w:lang w:val="el" w:eastAsia="el"/>
        </w:rPr>
        <w:t>5. Πουλερικά ορνιθώνα, ζωντανά (Δ.Κ. 0105).</w:t>
      </w:r>
    </w:p>
    <w:p>
      <w:pPr>
        <w:spacing w:before="240" w:after="240"/>
        <w:rPr>
          <w:lang w:val="el" w:eastAsia="el"/>
        </w:rPr>
      </w:pPr>
      <w:r>
        <w:rPr>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lang w:val="el" w:eastAsia="el"/>
        </w:rPr>
        <w:softHyphen/>
        <w:t>σες και μεταξοσκώληκες (Δ.Κ. ΕΧ 0106).</w:t>
      </w:r>
    </w:p>
    <w:p>
      <w:pPr>
        <w:spacing w:before="240" w:after="240"/>
        <w:rPr>
          <w:lang w:val="el" w:eastAsia="el"/>
        </w:rPr>
      </w:pPr>
      <w:r>
        <w:rPr>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lang w:val="el" w:eastAsia="el"/>
        </w:rPr>
        <w:t>11. Βούτυρο, τυριά και πηγμένο γάλα για τυρί (Δ.Κ. 0403, 0404).</w:t>
      </w:r>
    </w:p>
    <w:p>
      <w:pPr>
        <w:spacing w:before="240" w:after="240"/>
        <w:rPr>
          <w:lang w:val="el" w:eastAsia="el"/>
        </w:rPr>
      </w:pPr>
      <w:r>
        <w:rPr>
          <w:lang w:val="el" w:eastAsia="el"/>
        </w:rPr>
        <w:t>12. Αυγά πουλερικών ορνιθώνα με το τσόφλι τους, νωπά ή διατηρημένα (Δ. Κ. ΕΧ 0405).</w:t>
      </w:r>
    </w:p>
    <w:p>
      <w:pPr>
        <w:spacing w:before="240" w:after="240"/>
        <w:rPr>
          <w:lang w:val="el" w:eastAsia="el"/>
        </w:rPr>
      </w:pPr>
      <w:r>
        <w:rPr>
          <w:lang w:val="el" w:eastAsia="el"/>
        </w:rPr>
        <w:t>13. Μέλι φυσικό (Δ.Κ. 0406).</w:t>
      </w:r>
    </w:p>
    <w:p>
      <w:pPr>
        <w:spacing w:before="240" w:after="240"/>
        <w:rPr>
          <w:lang w:val="el" w:eastAsia="el"/>
        </w:rPr>
      </w:pPr>
      <w:r>
        <w:rPr>
          <w:lang w:val="el" w:eastAsia="el"/>
        </w:rPr>
        <w:t>14. Τρίχες ζώων έστω και απλώς επεξεργασμένες (Δ. Κ. ΕΧ 0502, ΕΧ 0503).</w:t>
      </w:r>
    </w:p>
    <w:p>
      <w:pPr>
        <w:spacing w:before="240" w:after="240"/>
        <w:rPr>
          <w:lang w:val="el" w:eastAsia="el"/>
        </w:rPr>
      </w:pPr>
      <w:r>
        <w:rPr>
          <w:lang w:val="el" w:eastAsia="el"/>
        </w:rPr>
        <w:t>15. Έντερα, κύστες και στομάχια ζώων, ολόκληρα ή σε τεμάχια (Δ.Κ. ΕΧ 0504).</w:t>
      </w:r>
    </w:p>
    <w:p>
      <w:pPr>
        <w:spacing w:before="240" w:after="240"/>
        <w:rPr>
          <w:lang w:val="el" w:eastAsia="el"/>
        </w:rPr>
      </w:pPr>
      <w:r>
        <w:rPr>
          <w:lang w:val="el" w:eastAsia="el"/>
        </w:rPr>
        <w:t>16. Κερί μελισσών ακατέργαστο (Δ.Κ. ΕΧ 1515).</w:t>
      </w:r>
    </w:p>
    <w:p>
      <w:pPr>
        <w:spacing w:before="240" w:after="240"/>
        <w:rPr>
          <w:lang w:val="el" w:eastAsia="el"/>
        </w:rPr>
      </w:pPr>
      <w:r>
        <w:rPr>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lang w:val="el" w:eastAsia="el"/>
        </w:rPr>
        <w:t>18. Κουκούλια από μεταξοσκώληκες κατάλληλα για ξετύλιγμα των ινών τους (Δ.Κ. 5001).</w:t>
      </w:r>
    </w:p>
    <w:p>
      <w:pPr>
        <w:spacing w:before="240" w:after="240"/>
        <w:rPr>
          <w:lang w:val="el" w:eastAsia="el"/>
        </w:rPr>
      </w:pPr>
      <w:r>
        <w:rPr>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lang w:val="el" w:eastAsia="el"/>
        </w:rPr>
        <w:t>20. Τρίχες εκλεκτής ποιότητας ή χονδροειδείς, σε μάζες ακατέργαστες (Δ.Κ. ΕΧ 5302).</w:t>
      </w:r>
    </w:p>
    <w:p>
      <w:pPr>
        <w:spacing w:before="240" w:after="240"/>
        <w:rPr>
          <w:lang w:val="el" w:eastAsia="el"/>
        </w:rPr>
      </w:pPr>
      <w:r>
        <w:rPr>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lang w:val="el" w:eastAsia="el"/>
        </w:rPr>
        <w:t>2) Εικόνες χαρακτικής, χαλκογραφίας και λιθογραφίας, πρωτότυπες (Δ.Κ. 9702).</w:t>
      </w:r>
    </w:p>
    <w:p>
      <w:pPr>
        <w:spacing w:before="240" w:after="240"/>
        <w:rPr>
          <w:lang w:val="el" w:eastAsia="el"/>
        </w:rPr>
      </w:pPr>
      <w:r>
        <w:rPr>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lang w:val="el" w:eastAsia="el"/>
        </w:rPr>
        <w:t>Αγαθά που υπάγονται στο καθεστώς φορολογικής αποθήκευσης του άρθρου 26</w:t>
      </w:r>
    </w:p>
    <w:p>
      <w:pPr>
        <w:spacing w:before="240" w:after="240"/>
        <w:rPr>
          <w:lang w:val="el" w:eastAsia="el"/>
        </w:rPr>
      </w:pPr>
      <w:r>
        <w:rPr>
          <w:lang w:val="el" w:eastAsia="el"/>
        </w:rPr>
        <w:t>1. Πατάτες νωπές ή διατηρημένες με απλή ψύξη (ΔΚ 0701).</w:t>
      </w:r>
    </w:p>
    <w:p>
      <w:pPr>
        <w:spacing w:before="240" w:after="240"/>
        <w:rPr>
          <w:lang w:val="el" w:eastAsia="el"/>
        </w:rPr>
      </w:pPr>
      <w:r>
        <w:rPr>
          <w:lang w:val="el" w:eastAsia="el"/>
        </w:rPr>
        <w:t>2. Ελιές (ΔΚ ΕΧ 0711).</w:t>
      </w:r>
    </w:p>
    <w:p>
      <w:pPr>
        <w:spacing w:before="240" w:after="240"/>
        <w:rPr>
          <w:lang w:val="el" w:eastAsia="el"/>
        </w:rPr>
      </w:pPr>
      <w:r>
        <w:rPr>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lang w:val="el" w:eastAsia="el"/>
        </w:rPr>
        <w:t>4. Καφές μη καβουρντισμένος, με ή χωρίς καφεΐνη (ΔΚ ΕΧ 0901)</w:t>
      </w:r>
    </w:p>
    <w:p>
      <w:pPr>
        <w:spacing w:before="240" w:after="240"/>
        <w:rPr>
          <w:lang w:val="el" w:eastAsia="el"/>
        </w:rPr>
      </w:pPr>
      <w:r>
        <w:rPr>
          <w:lang w:val="el" w:eastAsia="el"/>
        </w:rPr>
        <w:t>5. Τσάι, έστω και αρωματισμένο (ΔΚ 0902).</w:t>
      </w:r>
    </w:p>
    <w:p>
      <w:pPr>
        <w:spacing w:before="240" w:after="240"/>
        <w:rPr>
          <w:lang w:val="el" w:eastAsia="el"/>
        </w:rPr>
      </w:pPr>
      <w:r>
        <w:rPr>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lang w:val="el" w:eastAsia="el"/>
        </w:rPr>
        <w:t>10. Κακάο σε σπόρους και θραύσματα σπόρων, ακατέργαστα ή φρυγμένα (ΔΚ 1801).</w:t>
      </w:r>
    </w:p>
    <w:p>
      <w:pPr>
        <w:spacing w:before="240" w:after="240"/>
        <w:rPr>
          <w:lang w:val="el" w:eastAsia="el"/>
        </w:rPr>
      </w:pPr>
      <w:r>
        <w:rPr>
          <w:lang w:val="el" w:eastAsia="el"/>
        </w:rPr>
        <w:t>11. Χυμοί πορτοκαλιού (ΔΚ ΕΧ 2009).</w:t>
      </w:r>
    </w:p>
    <w:p>
      <w:pPr>
        <w:spacing w:before="240" w:after="240"/>
        <w:rPr>
          <w:lang w:val="el" w:eastAsia="el"/>
        </w:rPr>
      </w:pPr>
      <w:r>
        <w:rPr>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lang w:val="el" w:eastAsia="el"/>
        </w:rPr>
        <w:t>15. Οργανικά χημικά προϊόντα (ΔΚ2901 έως και 2942).</w:t>
      </w:r>
    </w:p>
    <w:p>
      <w:pPr>
        <w:spacing w:before="240" w:after="240"/>
        <w:rPr>
          <w:lang w:val="el" w:eastAsia="el"/>
        </w:rPr>
      </w:pPr>
      <w:r>
        <w:rPr>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lang w:val="el" w:eastAsia="el"/>
        </w:rPr>
        <w:t>18. Μαλλιά μη λαναρισμένα ή χτενισμένα (ΔΚ 5101).</w:t>
      </w:r>
    </w:p>
    <w:p>
      <w:pPr>
        <w:spacing w:before="240" w:after="240"/>
        <w:rPr>
          <w:lang w:val="el" w:eastAsia="el"/>
        </w:rPr>
      </w:pPr>
      <w:r>
        <w:rPr>
          <w:lang w:val="el" w:eastAsia="el"/>
        </w:rPr>
        <w:t>19. Βαμβάκι μη λαναρισμένο ή χτενισμένο (ΔΚ 5201).</w:t>
      </w:r>
    </w:p>
    <w:p>
      <w:pPr>
        <w:spacing w:before="240" w:after="240"/>
        <w:rPr>
          <w:lang w:val="el" w:eastAsia="el"/>
        </w:rPr>
      </w:pPr>
      <w:r>
        <w:rPr>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lang w:val="el" w:eastAsia="el"/>
        </w:rPr>
        <w:t>22. Νικέλιο σε ακατέργαστη μορφή (ΔΚ 7502).</w:t>
      </w:r>
    </w:p>
    <w:p>
      <w:pPr>
        <w:spacing w:before="240" w:after="240"/>
        <w:rPr>
          <w:lang w:val="el" w:eastAsia="el"/>
        </w:rPr>
      </w:pPr>
      <w:r>
        <w:rPr>
          <w:lang w:val="el" w:eastAsia="el"/>
        </w:rPr>
        <w:t>23. Αργίλιο σε ακατέργαστη μορφή (αλουμίνιο) (ΔΚ7601).</w:t>
      </w:r>
    </w:p>
    <w:p>
      <w:pPr>
        <w:spacing w:before="240" w:after="240"/>
        <w:rPr>
          <w:lang w:val="el" w:eastAsia="el"/>
        </w:rPr>
      </w:pPr>
      <w:r>
        <w:rPr>
          <w:lang w:val="el" w:eastAsia="el"/>
        </w:rPr>
        <w:t>24. Μόλυβδος σε ακατέργαστη μορφή (ΔΚ 7801).</w:t>
      </w:r>
    </w:p>
    <w:p>
      <w:pPr>
        <w:spacing w:before="240" w:after="240"/>
        <w:rPr>
          <w:lang w:val="el" w:eastAsia="el"/>
        </w:rPr>
      </w:pPr>
      <w:r>
        <w:rPr>
          <w:lang w:val="el" w:eastAsia="el"/>
        </w:rPr>
        <w:t>25. Ψευδάργυρος σε ακατέργαστη μορφή (ΔΚ 7901).</w:t>
      </w:r>
    </w:p>
    <w:p>
      <w:pPr>
        <w:spacing w:before="240" w:after="240"/>
        <w:rPr>
          <w:lang w:val="el" w:eastAsia="el"/>
        </w:rPr>
      </w:pPr>
      <w:r>
        <w:rPr>
          <w:lang w:val="el" w:eastAsia="el"/>
        </w:rPr>
        <w:t>26. Κασσίτερος σε ακατέργαστη μορφή (ΔΚ 8001).</w:t>
      </w:r>
    </w:p>
    <w:p>
      <w:pPr>
        <w:spacing w:before="240" w:after="240"/>
        <w:rPr>
          <w:lang w:val="el" w:eastAsia="el"/>
        </w:rPr>
      </w:pPr>
      <w:r>
        <w:rPr>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9" w:history="1">
        <w:r>
          <w:rPr>
            <w:rStyle w:val="Hyperlink"/>
            <w:color w:val="0000EE"/>
            <w:u w:color="0000EE"/>
            <w:lang w:val="el" w:eastAsia="el"/>
          </w:rPr>
          <w:t>Τροποποίηση 2954/2001, Άρθρο 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6" w:history="1">
        <w:r>
          <w:rPr>
            <w:rStyle w:val="Hyperlink"/>
            <w:color w:val="0000EE"/>
            <w:u w:color="0000EE"/>
            <w:lang w:val="el" w:eastAsia="el"/>
          </w:rPr>
          <w:t>Τροποποίηση 2948/2001, Άρθρο 16</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6" w:history="1">
        <w:r>
          <w:rPr>
            <w:rStyle w:val="Hyperlink"/>
            <w:color w:val="0000EE"/>
            <w:u w:color="0000EE"/>
            <w:lang w:val="el" w:eastAsia="el"/>
          </w:rPr>
          <w:t>Τροποποίηση 2948/2001, Άρθρο 16</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6" w:history="1">
        <w:r>
          <w:rPr>
            <w:rStyle w:val="Hyperlink"/>
            <w:color w:val="0000EE"/>
            <w:u w:color="0000EE"/>
            <w:lang w:val="el" w:eastAsia="el"/>
          </w:rPr>
          <w:t>Τροποποίηση 2948/2001, Άρθρο 16</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6" w:history="1">
        <w:r>
          <w:rPr>
            <w:rStyle w:val="Hyperlink"/>
            <w:color w:val="0000EE"/>
            <w:u w:color="0000EE"/>
            <w:lang w:val="el" w:eastAsia="el"/>
          </w:rPr>
          <w:t>Τροποποίηση 2948/2001, Άρθρο 16</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6" w:history="1">
        <w:r>
          <w:rPr>
            <w:rStyle w:val="Hyperlink"/>
            <w:color w:val="0000EE"/>
            <w:u w:color="0000EE"/>
            <w:lang w:val="el" w:eastAsia="el"/>
          </w:rPr>
          <w:t>Τροποποίηση 2948/2001, Άρθρο 16</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 w:history="1">
        <w:r>
          <w:rPr>
            <w:rStyle w:val="Hyperlink"/>
            <w:color w:val="0000EE"/>
            <w:u w:color="0000EE"/>
            <w:lang w:val="el" w:eastAsia="el"/>
          </w:rPr>
          <w:t>Προσθήκη 3193/2003, Άρθρο 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 w:history="1">
        <w:r>
          <w:rPr>
            <w:rStyle w:val="Hyperlink"/>
            <w:color w:val="0000EE"/>
            <w:u w:color="0000EE"/>
            <w:lang w:val="el" w:eastAsia="el"/>
          </w:rPr>
          <w:t>Προσθήκη 3193/2003, Άρθρο 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9" w:history="1">
        <w:r>
          <w:rPr>
            <w:rStyle w:val="Hyperlink"/>
            <w:color w:val="0000EE"/>
            <w:u w:color="0000EE"/>
            <w:lang w:val="el" w:eastAsia="el"/>
          </w:rPr>
          <w:t>Προσθήκη 3220/2004,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Προσθήκη 3220/2004,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9" w:history="1">
        <w:r>
          <w:rPr>
            <w:rStyle w:val="Hyperlink"/>
            <w:color w:val="0000EE"/>
            <w:u w:color="0000EE"/>
            <w:lang w:val="el" w:eastAsia="el"/>
          </w:rPr>
          <w:t>Τροποποίηση 3091/2002, Άρθρο 19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6" w:history="1">
        <w:r>
          <w:rPr>
            <w:rStyle w:val="Hyperlink"/>
            <w:color w:val="0000EE"/>
            <w:u w:color="0000EE"/>
            <w:lang w:val="el" w:eastAsia="el"/>
          </w:rPr>
          <w:t>Τροποποίηση 2948/2001, Άρθρο 16</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9" w:history="1">
        <w:r>
          <w:rPr>
            <w:rStyle w:val="Hyperlink"/>
            <w:color w:val="0000EE"/>
            <w:u w:color="0000EE"/>
            <w:lang w:val="el" w:eastAsia="el"/>
          </w:rPr>
          <w:t>Τροποποίηση 3091/2002, Άρθρο 19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9" w:history="1">
        <w:r>
          <w:rPr>
            <w:rStyle w:val="Hyperlink"/>
            <w:color w:val="0000EE"/>
            <w:u w:color="0000EE"/>
            <w:lang w:val="el" w:eastAsia="el"/>
          </w:rPr>
          <w:t>Τροποποίηση 3091/2002, Άρθρο 19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6" w:history="1">
        <w:r>
          <w:rPr>
            <w:rStyle w:val="Hyperlink"/>
            <w:color w:val="0000EE"/>
            <w:u w:color="0000EE"/>
            <w:lang w:val="el" w:eastAsia="el"/>
          </w:rPr>
          <w:t>Τροποποίηση 2948/2001, Άρθρο 16</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 w:history="1">
        <w:r>
          <w:rPr>
            <w:rStyle w:val="Hyperlink"/>
            <w:color w:val="0000EE"/>
            <w:u w:color="0000EE"/>
            <w:lang w:val="el" w:eastAsia="el"/>
          </w:rPr>
          <w:t>Προσθήκη 3193/2003, Άρθρο 4</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Προσθήκη 3220/2004, Άρθρο 39</w:t>
        </w:r>
      </w:hyperlink>
      <w:r>
        <w:rPr>
          <w:lang w:val="el" w:eastAsia="el"/>
        </w:rPr>
        <w:t xml:space="preserve">; </w:t>
      </w:r>
      <w:hyperlink r:id="rId18" w:anchor="art_39" w:history="1">
        <w:r>
          <w:rPr>
            <w:rStyle w:val="Hyperlink"/>
            <w:color w:val="0000EE"/>
            <w:u w:color="0000EE"/>
            <w:lang w:val="el" w:eastAsia="el"/>
          </w:rPr>
          <w:t>Προσθήκη 3220/2004,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4" w:history="1">
        <w:r>
          <w:rPr>
            <w:rStyle w:val="Hyperlink"/>
            <w:color w:val="0000EE"/>
            <w:u w:color="0000EE"/>
            <w:lang w:val="el" w:eastAsia="el"/>
          </w:rPr>
          <w:t>Τροποποίηση 2873/2000, Άρθρο 24</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9" w:history="1">
        <w:r>
          <w:rPr>
            <w:rStyle w:val="Hyperlink"/>
            <w:color w:val="0000EE"/>
            <w:u w:color="0000EE"/>
            <w:lang w:val="el" w:eastAsia="el"/>
          </w:rPr>
          <w:t>Τροποποίηση 2954/2001, Άρθρο 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9" w:history="1">
        <w:r>
          <w:rPr>
            <w:rStyle w:val="Hyperlink"/>
            <w:color w:val="0000EE"/>
            <w:u w:color="0000EE"/>
            <w:lang w:val="el" w:eastAsia="el"/>
          </w:rPr>
          <w:t>Τροποποίηση 3091/2002, Άρθρο 19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6" w:history="1">
        <w:r>
          <w:rPr>
            <w:rStyle w:val="Hyperlink"/>
            <w:color w:val="0000EE"/>
            <w:u w:color="0000EE"/>
            <w:lang w:val="el" w:eastAsia="el"/>
          </w:rPr>
          <w:t>Αφαίρεση 2948/2001, Άρθρο 16</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9" w:history="1">
        <w:r>
          <w:rPr>
            <w:rStyle w:val="Hyperlink"/>
            <w:color w:val="0000EE"/>
            <w:u w:color="0000EE"/>
            <w:lang w:val="el" w:eastAsia="el"/>
          </w:rPr>
          <w:t>Τροποποίηση 3220/2004, Άρθρο 39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9" w:history="1">
        <w:r>
          <w:rPr>
            <w:rStyle w:val="Hyperlink"/>
            <w:color w:val="0000EE"/>
            <w:u w:color="0000EE"/>
            <w:lang w:val="el" w:eastAsia="el"/>
          </w:rPr>
          <w:t>Τροποποίηση 3220/2004, Άρθρο 39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9" w:history="1">
        <w:r>
          <w:rPr>
            <w:rStyle w:val="Hyperlink"/>
            <w:color w:val="0000EE"/>
            <w:u w:color="0000EE"/>
            <w:lang w:val="el" w:eastAsia="el"/>
          </w:rPr>
          <w:t>Τροποποίηση 3220/2004, Άρθρο 39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4" w:history="1">
        <w:r>
          <w:rPr>
            <w:rStyle w:val="Hyperlink"/>
            <w:color w:val="0000EE"/>
            <w:u w:color="0000EE"/>
            <w:lang w:val="el" w:eastAsia="el"/>
          </w:rPr>
          <w:t>Τροποποίηση 2873/2000, Άρθρο 24</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9" w:history="1">
        <w:r>
          <w:rPr>
            <w:rStyle w:val="Hyperlink"/>
            <w:color w:val="0000EE"/>
            <w:u w:color="0000EE"/>
            <w:lang w:val="el" w:eastAsia="el"/>
          </w:rPr>
          <w:t>Προσθήκη 3091/2002, Άρθρο 19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9" w:history="1">
        <w:r>
          <w:rPr>
            <w:rStyle w:val="Hyperlink"/>
            <w:color w:val="0000EE"/>
            <w:u w:color="0000EE"/>
            <w:lang w:val="el" w:eastAsia="el"/>
          </w:rPr>
          <w:t>Τροποποίηση 3091/2002, Άρθρο 19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6" w:history="1">
        <w:r>
          <w:rPr>
            <w:rStyle w:val="Hyperlink"/>
            <w:color w:val="0000EE"/>
            <w:u w:color="0000EE"/>
            <w:lang w:val="el" w:eastAsia="el"/>
          </w:rPr>
          <w:t>Τροποποίηση 2948/2001, Άρθρο 16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9" w:history="1">
        <w:r>
          <w:rPr>
            <w:rStyle w:val="Hyperlink"/>
            <w:color w:val="0000EE"/>
            <w:u w:color="0000EE"/>
            <w:lang w:val="el" w:eastAsia="el"/>
          </w:rPr>
          <w:t>Τροποποίηση 3091/2002, Άρθρο 19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6" w:history="1">
        <w:r>
          <w:rPr>
            <w:rStyle w:val="Hyperlink"/>
            <w:color w:val="0000EE"/>
            <w:u w:color="0000EE"/>
            <w:lang w:val="el" w:eastAsia="el"/>
          </w:rPr>
          <w:t>Τροποποίηση 2948/2001, Άρθρο 16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9" w:history="1">
        <w:r>
          <w:rPr>
            <w:rStyle w:val="Hyperlink"/>
            <w:color w:val="0000EE"/>
            <w:u w:color="0000EE"/>
            <w:lang w:val="el" w:eastAsia="el"/>
          </w:rPr>
          <w:t>Προσθήκη 3091/2002, Άρθρο 19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9" w:history="1">
        <w:r>
          <w:rPr>
            <w:rStyle w:val="Hyperlink"/>
            <w:color w:val="0000EE"/>
            <w:u w:color="0000EE"/>
            <w:lang w:val="el" w:eastAsia="el"/>
          </w:rPr>
          <w:t>Τροποποίηση 2954/2001, Άρθρο 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9" w:history="1">
        <w:r>
          <w:rPr>
            <w:rStyle w:val="Hyperlink"/>
            <w:color w:val="0000EE"/>
            <w:u w:color="0000EE"/>
            <w:lang w:val="el" w:eastAsia="el"/>
          </w:rPr>
          <w:t>Τροποποίηση 2954/2001, Άρθρο 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6" w:history="1">
        <w:r>
          <w:rPr>
            <w:rStyle w:val="Hyperlink"/>
            <w:color w:val="0000EE"/>
            <w:u w:color="0000EE"/>
            <w:lang w:val="el" w:eastAsia="el"/>
          </w:rPr>
          <w:t>Τροποποίηση 2948/2001, Άρθρο 16</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9" w:history="1">
        <w:r>
          <w:rPr>
            <w:rStyle w:val="Hyperlink"/>
            <w:color w:val="0000EE"/>
            <w:u w:color="0000EE"/>
            <w:lang w:val="el" w:eastAsia="el"/>
          </w:rPr>
          <w:t>Προσθήκη 3091/2002, Άρθρο 19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6" w:history="1">
        <w:r>
          <w:rPr>
            <w:rStyle w:val="Hyperlink"/>
            <w:color w:val="0000EE"/>
            <w:u w:color="0000EE"/>
            <w:lang w:val="el" w:eastAsia="el"/>
          </w:rPr>
          <w:t>Τροποποίηση 2948/2001, Άρθρο 16</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9" w:history="1">
        <w:r>
          <w:rPr>
            <w:rStyle w:val="Hyperlink"/>
            <w:color w:val="0000EE"/>
            <w:u w:color="0000EE"/>
            <w:lang w:val="el" w:eastAsia="el"/>
          </w:rPr>
          <w:t>Προσθήκη 3220/2004, Άρθρο 39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6" w:history="1">
        <w:r>
          <w:rPr>
            <w:rStyle w:val="Hyperlink"/>
            <w:color w:val="0000EE"/>
            <w:u w:color="0000EE"/>
            <w:lang w:val="el" w:eastAsia="el"/>
          </w:rPr>
          <w:t>Τροποποίηση 2948/2001, Άρθρο 16</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9" w:history="1">
        <w:r>
          <w:rPr>
            <w:rStyle w:val="Hyperlink"/>
            <w:color w:val="0000EE"/>
            <w:u w:color="0000EE"/>
            <w:lang w:val="el" w:eastAsia="el"/>
          </w:rPr>
          <w:t>Τροποποίηση 3091/2002, Άρθρο 19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9" w:history="1">
        <w:r>
          <w:rPr>
            <w:rStyle w:val="Hyperlink"/>
            <w:color w:val="0000EE"/>
            <w:u w:color="0000EE"/>
            <w:lang w:val="el" w:eastAsia="el"/>
          </w:rPr>
          <w:t>Τροποποίηση 3091/2002, Άρθρο 19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8" w:history="1">
        <w:r>
          <w:rPr>
            <w:rStyle w:val="Hyperlink"/>
            <w:color w:val="0000EE"/>
            <w:u w:color="0000EE"/>
            <w:lang w:val="el" w:eastAsia="el"/>
          </w:rPr>
          <w:t>Τροποποίηση 2992/2002,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8" w:history="1">
        <w:r>
          <w:rPr>
            <w:rStyle w:val="Hyperlink"/>
            <w:color w:val="0000EE"/>
            <w:u w:color="0000EE"/>
            <w:lang w:val="el" w:eastAsia="el"/>
          </w:rPr>
          <w:t>Τροποποίηση 2992/2002,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8" w:history="1">
        <w:r>
          <w:rPr>
            <w:rStyle w:val="Hyperlink"/>
            <w:color w:val="0000EE"/>
            <w:u w:color="0000EE"/>
            <w:lang w:val="el" w:eastAsia="el"/>
          </w:rPr>
          <w:t>Τροποποίηση 2992/2002, Άρθρο 18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8" w:history="1">
        <w:r>
          <w:rPr>
            <w:rStyle w:val="Hyperlink"/>
            <w:color w:val="0000EE"/>
            <w:u w:color="0000EE"/>
            <w:lang w:val="el" w:eastAsia="el"/>
          </w:rPr>
          <w:t>Τροποποίηση 2992/2002, Άρθρο 18</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8" w:history="1">
        <w:r>
          <w:rPr>
            <w:rStyle w:val="Hyperlink"/>
            <w:color w:val="0000EE"/>
            <w:u w:color="0000EE"/>
            <w:lang w:val="el" w:eastAsia="el"/>
          </w:rPr>
          <w:t>Τροποποίηση 2992/2002, Άρθρο 18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8" w:history="1">
        <w:r>
          <w:rPr>
            <w:rStyle w:val="Hyperlink"/>
            <w:color w:val="0000EE"/>
            <w:u w:color="0000EE"/>
            <w:lang w:val="el" w:eastAsia="el"/>
          </w:rPr>
          <w:t>Τροποποίηση 2992/2002, Άρθρο 18</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8" w:history="1">
        <w:r>
          <w:rPr>
            <w:rStyle w:val="Hyperlink"/>
            <w:color w:val="0000EE"/>
            <w:u w:color="0000EE"/>
            <w:lang w:val="el" w:eastAsia="el"/>
          </w:rPr>
          <w:t>Τροποποίηση 2992/2002, Άρθρο 18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2992/2002, Άρθρο 18</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8" w:history="1">
        <w:r>
          <w:rPr>
            <w:rStyle w:val="Hyperlink"/>
            <w:color w:val="0000EE"/>
            <w:u w:color="0000EE"/>
            <w:lang w:val="el" w:eastAsia="el"/>
          </w:rPr>
          <w:t>Τροποποίηση 2992/2002, Άρθρο 18</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8" w:history="1">
        <w:r>
          <w:rPr>
            <w:rStyle w:val="Hyperlink"/>
            <w:color w:val="0000EE"/>
            <w:u w:color="0000EE"/>
            <w:lang w:val="el" w:eastAsia="el"/>
          </w:rPr>
          <w:t>Τροποποίηση 2992/2002, Άρθρο 18</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8" w:history="1">
        <w:r>
          <w:rPr>
            <w:rStyle w:val="Hyperlink"/>
            <w:color w:val="0000EE"/>
            <w:u w:color="0000EE"/>
            <w:lang w:val="el" w:eastAsia="el"/>
          </w:rPr>
          <w:t>Τροποποίηση 2992/2002, Άρθρο 18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8" w:history="1">
        <w:r>
          <w:rPr>
            <w:rStyle w:val="Hyperlink"/>
            <w:color w:val="0000EE"/>
            <w:u w:color="0000EE"/>
            <w:lang w:val="el" w:eastAsia="el"/>
          </w:rPr>
          <w:t>Τροποποίηση 2992/2002, Άρθρο 18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8" w:history="1">
        <w:r>
          <w:rPr>
            <w:rStyle w:val="Hyperlink"/>
            <w:color w:val="0000EE"/>
            <w:u w:color="0000EE"/>
            <w:lang w:val="el" w:eastAsia="el"/>
          </w:rPr>
          <w:t>Τροποποίηση 2992/2002, Άρθρο 18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Τροποποίηση 2992/2002, Άρθρο 18</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Τροποποίηση 2992/2002, Άρθρο 18</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2992/2002, Άρθρο 18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8" w:history="1">
        <w:r>
          <w:rPr>
            <w:rStyle w:val="Hyperlink"/>
            <w:color w:val="0000EE"/>
            <w:u w:color="0000EE"/>
            <w:lang w:val="el" w:eastAsia="el"/>
          </w:rPr>
          <w:t>Τροποποίηση 2992/2002, Άρθρο 18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8" w:history="1">
        <w:r>
          <w:rPr>
            <w:rStyle w:val="Hyperlink"/>
            <w:color w:val="0000EE"/>
            <w:u w:color="0000EE"/>
            <w:lang w:val="el" w:eastAsia="el"/>
          </w:rPr>
          <w:t>Τροποποίηση 2992/2002, Άρθρο 18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 w:history="1">
        <w:r>
          <w:rPr>
            <w:rStyle w:val="Hyperlink"/>
            <w:color w:val="0000EE"/>
            <w:u w:color="0000EE"/>
            <w:lang w:val="el" w:eastAsia="el"/>
          </w:rPr>
          <w:t>Προσθήκη 3193/2003, Άρθρο 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 w:history="1">
        <w:r>
          <w:rPr>
            <w:rStyle w:val="Hyperlink"/>
            <w:color w:val="0000EE"/>
            <w:u w:color="0000EE"/>
            <w:lang w:val="el" w:eastAsia="el"/>
          </w:rPr>
          <w:t>Προσθήκη 3193/2003, Άρθρο 5</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 w:history="1">
        <w:r>
          <w:rPr>
            <w:rStyle w:val="Hyperlink"/>
            <w:color w:val="0000EE"/>
            <w:u w:color="0000EE"/>
            <w:lang w:val="el" w:eastAsia="el"/>
          </w:rPr>
          <w:t>Προσθήκη 3193/2003, Άρθρο 5</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 w:history="1">
        <w:r>
          <w:rPr>
            <w:rStyle w:val="Hyperlink"/>
            <w:color w:val="0000EE"/>
            <w:u w:color="0000EE"/>
            <w:lang w:val="el" w:eastAsia="el"/>
          </w:rPr>
          <w:t>Προσθήκη 3193/2003, Άρθρο 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 w:history="1">
        <w:r>
          <w:rPr>
            <w:rStyle w:val="Hyperlink"/>
            <w:color w:val="0000EE"/>
            <w:u w:color="0000EE"/>
            <w:lang w:val="el" w:eastAsia="el"/>
          </w:rPr>
          <w:t>Προσθήκη 3193/2003, Άρθρο 5</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 w:history="1">
        <w:r>
          <w:rPr>
            <w:rStyle w:val="Hyperlink"/>
            <w:color w:val="0000EE"/>
            <w:u w:color="0000EE"/>
            <w:lang w:val="el" w:eastAsia="el"/>
          </w:rPr>
          <w:t>Προσθήκη 3193/2003, Άρθρο 5</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 w:history="1">
        <w:r>
          <w:rPr>
            <w:rStyle w:val="Hyperlink"/>
            <w:color w:val="0000EE"/>
            <w:u w:color="0000EE"/>
            <w:lang w:val="el" w:eastAsia="el"/>
          </w:rPr>
          <w:t>Προσθήκη 3193/2003, Άρθρο 5</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 w:history="1">
        <w:r>
          <w:rPr>
            <w:rStyle w:val="Hyperlink"/>
            <w:color w:val="0000EE"/>
            <w:u w:color="0000EE"/>
            <w:lang w:val="el" w:eastAsia="el"/>
          </w:rPr>
          <w:t>Προσθήκη 3193/2003, Άρθρο 5</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 w:history="1">
        <w:r>
          <w:rPr>
            <w:rStyle w:val="Hyperlink"/>
            <w:color w:val="0000EE"/>
            <w:u w:color="0000EE"/>
            <w:lang w:val="el" w:eastAsia="el"/>
          </w:rPr>
          <w:t>Προσθήκη 3193/2003, Άρθρο 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 w:history="1">
        <w:r>
          <w:rPr>
            <w:rStyle w:val="Hyperlink"/>
            <w:color w:val="0000EE"/>
            <w:u w:color="0000EE"/>
            <w:lang w:val="el" w:eastAsia="el"/>
          </w:rPr>
          <w:t>Προσθήκη 3193/2003, Άρθρο 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 w:history="1">
        <w:r>
          <w:rPr>
            <w:rStyle w:val="Hyperlink"/>
            <w:color w:val="0000EE"/>
            <w:u w:color="0000EE"/>
            <w:lang w:val="el" w:eastAsia="el"/>
          </w:rPr>
          <w:t>Προσθήκη 3193/2003, Άρθρο 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5" w:history="1">
        <w:r>
          <w:rPr>
            <w:rStyle w:val="Hyperlink"/>
            <w:color w:val="0000EE"/>
            <w:u w:color="0000EE"/>
            <w:lang w:val="el" w:eastAsia="el"/>
          </w:rPr>
          <w:t>Προσθήκη 3193/2003, Άρθρο 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 w:history="1">
        <w:r>
          <w:rPr>
            <w:rStyle w:val="Hyperlink"/>
            <w:color w:val="0000EE"/>
            <w:u w:color="0000EE"/>
            <w:lang w:val="el" w:eastAsia="el"/>
          </w:rPr>
          <w:t>Προσθήκη 3193/2003, Άρθρο 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 w:history="1">
        <w:r>
          <w:rPr>
            <w:rStyle w:val="Hyperlink"/>
            <w:color w:val="0000EE"/>
            <w:u w:color="0000EE"/>
            <w:lang w:val="el" w:eastAsia="el"/>
          </w:rPr>
          <w:t>Προσθήκη 3193/2003, Άρθρο 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 w:history="1">
        <w:r>
          <w:rPr>
            <w:rStyle w:val="Hyperlink"/>
            <w:color w:val="0000EE"/>
            <w:u w:color="0000EE"/>
            <w:lang w:val="el" w:eastAsia="el"/>
          </w:rPr>
          <w:t>Προσθήκη 3193/2003, Άρθρο 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 w:history="1">
        <w:r>
          <w:rPr>
            <w:rStyle w:val="Hyperlink"/>
            <w:color w:val="0000EE"/>
            <w:u w:color="0000EE"/>
            <w:lang w:val="el" w:eastAsia="el"/>
          </w:rPr>
          <w:t>Προσθήκη 3193/2003, Άρθρο 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 w:history="1">
        <w:r>
          <w:rPr>
            <w:rStyle w:val="Hyperlink"/>
            <w:color w:val="0000EE"/>
            <w:u w:color="0000EE"/>
            <w:lang w:val="el" w:eastAsia="el"/>
          </w:rPr>
          <w:t>Προσθήκη 3193/2003, Άρθρο 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3" w:history="1">
        <w:r>
          <w:rPr>
            <w:rStyle w:val="Hyperlink"/>
            <w:color w:val="0000EE"/>
            <w:u w:color="0000EE"/>
            <w:lang w:val="el" w:eastAsia="el"/>
          </w:rPr>
          <w:t>Προσθήκη 3193/2003, Άρθρο 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 w:history="1">
        <w:r>
          <w:rPr>
            <w:rStyle w:val="Hyperlink"/>
            <w:color w:val="0000EE"/>
            <w:u w:color="0000EE"/>
            <w:lang w:val="el" w:eastAsia="el"/>
          </w:rPr>
          <w:t>Προσθήκη 3193/2003, Άρθρο 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3" w:history="1">
        <w:r>
          <w:rPr>
            <w:rStyle w:val="Hyperlink"/>
            <w:color w:val="0000EE"/>
            <w:u w:color="0000EE"/>
            <w:lang w:val="el" w:eastAsia="el"/>
          </w:rPr>
          <w:t>Προσθήκη 3193/2003, Άρθρο 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3" w:history="1">
        <w:r>
          <w:rPr>
            <w:rStyle w:val="Hyperlink"/>
            <w:color w:val="0000EE"/>
            <w:u w:color="0000EE"/>
            <w:lang w:val="el" w:eastAsia="el"/>
          </w:rPr>
          <w:t>Προσθήκη 3193/2003, Άρθρο 3</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3" w:history="1">
        <w:r>
          <w:rPr>
            <w:rStyle w:val="Hyperlink"/>
            <w:color w:val="0000EE"/>
            <w:u w:color="0000EE"/>
            <w:lang w:val="el" w:eastAsia="el"/>
          </w:rPr>
          <w:t>Προσθήκη 3193/2003, Άρθρο 3</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3" w:history="1">
        <w:r>
          <w:rPr>
            <w:rStyle w:val="Hyperlink"/>
            <w:color w:val="0000EE"/>
            <w:u w:color="0000EE"/>
            <w:lang w:val="el" w:eastAsia="el"/>
          </w:rPr>
          <w:t>Προσθήκη 3193/2003, Άρθρο 3</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3" w:history="1">
        <w:r>
          <w:rPr>
            <w:rStyle w:val="Hyperlink"/>
            <w:color w:val="0000EE"/>
            <w:u w:color="0000EE"/>
            <w:lang w:val="el" w:eastAsia="el"/>
          </w:rPr>
          <w:t>Προσθήκη 3193/2003, Άρθρο 3</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3" w:history="1">
        <w:r>
          <w:rPr>
            <w:rStyle w:val="Hyperlink"/>
            <w:color w:val="0000EE"/>
            <w:u w:color="0000EE"/>
            <w:lang w:val="el" w:eastAsia="el"/>
          </w:rPr>
          <w:t>Προσθήκη 3193/2003, Άρθρο 3</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3" w:history="1">
        <w:r>
          <w:rPr>
            <w:rStyle w:val="Hyperlink"/>
            <w:color w:val="0000EE"/>
            <w:u w:color="0000EE"/>
            <w:lang w:val="el" w:eastAsia="el"/>
          </w:rPr>
          <w:t>Προσθήκη 3193/2003, Άρθρο 3</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1" w:history="1">
        <w:r>
          <w:rPr>
            <w:rStyle w:val="Hyperlink"/>
            <w:color w:val="0000EE"/>
            <w:u w:color="0000EE"/>
            <w:lang w:val="el" w:eastAsia="el"/>
          </w:rPr>
          <w:t>Τροποποίηση 3052/2002, Άρθρο 11</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6" w:history="1">
        <w:r>
          <w:rPr>
            <w:rStyle w:val="Hyperlink"/>
            <w:color w:val="0000EE"/>
            <w:u w:color="0000EE"/>
            <w:lang w:val="el" w:eastAsia="el"/>
          </w:rPr>
          <w:t>Προσθήκη 3193/2003, Άρθρο 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1" w:history="1">
        <w:r>
          <w:rPr>
            <w:rStyle w:val="Hyperlink"/>
            <w:color w:val="0000EE"/>
            <w:u w:color="0000EE"/>
            <w:lang w:val="el" w:eastAsia="el"/>
          </w:rPr>
          <w:t>Τροποποίηση 3052/2002, Άρθρο 11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1" w:history="1">
        <w:r>
          <w:rPr>
            <w:rStyle w:val="Hyperlink"/>
            <w:color w:val="0000EE"/>
            <w:u w:color="0000EE"/>
            <w:lang w:val="el" w:eastAsia="el"/>
          </w:rPr>
          <w:t>Τροποποίηση 3052/2002, Άρθρο 11</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1" w:history="1">
        <w:r>
          <w:rPr>
            <w:rStyle w:val="Hyperlink"/>
            <w:color w:val="0000EE"/>
            <w:u w:color="0000EE"/>
            <w:lang w:val="el" w:eastAsia="el"/>
          </w:rPr>
          <w:t>Τροποποίηση 3052/2002, Άρθρο 11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1" w:history="1">
        <w:r>
          <w:rPr>
            <w:rStyle w:val="Hyperlink"/>
            <w:color w:val="0000EE"/>
            <w:u w:color="0000EE"/>
            <w:lang w:val="el" w:eastAsia="el"/>
          </w:rPr>
          <w:t>Τροποποίηση 3052/2002, Άρθρο 11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1" w:history="1">
        <w:r>
          <w:rPr>
            <w:rStyle w:val="Hyperlink"/>
            <w:color w:val="0000EE"/>
            <w:u w:color="0000EE"/>
            <w:lang w:val="el" w:eastAsia="el"/>
          </w:rPr>
          <w:t>Τροποποίηση 3052/2002, Άρθρο 11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1" w:history="1">
        <w:r>
          <w:rPr>
            <w:rStyle w:val="Hyperlink"/>
            <w:color w:val="0000EE"/>
            <w:u w:color="0000EE"/>
            <w:lang w:val="el" w:eastAsia="el"/>
          </w:rPr>
          <w:t>Τροποποίηση 3052/2002, Άρθρο 11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1" w:history="1">
        <w:r>
          <w:rPr>
            <w:rStyle w:val="Hyperlink"/>
            <w:color w:val="0000EE"/>
            <w:u w:color="0000EE"/>
            <w:lang w:val="el" w:eastAsia="el"/>
          </w:rPr>
          <w:t>Τροποποίηση 3052/2002, Άρθρο 11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8" w:history="1">
        <w:r>
          <w:rPr>
            <w:rStyle w:val="Hyperlink"/>
            <w:color w:val="0000EE"/>
            <w:u w:color="0000EE"/>
            <w:lang w:val="el" w:eastAsia="el"/>
          </w:rPr>
          <w:t>Τροποποίηση 2992/2002, Άρθρο 18</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8" w:history="1">
        <w:r>
          <w:rPr>
            <w:rStyle w:val="Hyperlink"/>
            <w:color w:val="0000EE"/>
            <w:u w:color="0000EE"/>
            <w:lang w:val="el" w:eastAsia="el"/>
          </w:rPr>
          <w:t>Τροποποίηση 2992/2002, Άρθρο 18</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1" w:history="1">
        <w:r>
          <w:rPr>
            <w:rStyle w:val="Hyperlink"/>
            <w:color w:val="0000EE"/>
            <w:u w:color="0000EE"/>
            <w:lang w:val="el" w:eastAsia="el"/>
          </w:rPr>
          <w:t>Τροποποίηση 3052/2002, Άρθρο 11</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9" w:history="1">
        <w:r>
          <w:rPr>
            <w:rStyle w:val="Hyperlink"/>
            <w:color w:val="0000EE"/>
            <w:u w:color="0000EE"/>
            <w:lang w:val="el" w:eastAsia="el"/>
          </w:rPr>
          <w:t>Τροποποίηση 3091/2002, Άρθρο 19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8" w:history="1">
        <w:r>
          <w:rPr>
            <w:rStyle w:val="Hyperlink"/>
            <w:color w:val="0000EE"/>
            <w:u w:color="0000EE"/>
            <w:lang w:val="el" w:eastAsia="el"/>
          </w:rPr>
          <w:t>Τροποποίηση 2992/2002, Άρθρο 18</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7" w:history="1">
        <w:r>
          <w:rPr>
            <w:rStyle w:val="Hyperlink"/>
            <w:color w:val="0000EE"/>
            <w:u w:color="0000EE"/>
            <w:lang w:val="el" w:eastAsia="el"/>
          </w:rPr>
          <w:t>Προσθήκη 3193/2003, Άρθρο 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6" w:history="1">
        <w:r>
          <w:rPr>
            <w:rStyle w:val="Hyperlink"/>
            <w:color w:val="0000EE"/>
            <w:u w:color="0000EE"/>
            <w:lang w:val="el" w:eastAsia="el"/>
          </w:rPr>
          <w:t>Τροποποίηση 2948/2001, Άρθρο 16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1" w:history="1">
        <w:r>
          <w:rPr>
            <w:rStyle w:val="Hyperlink"/>
            <w:color w:val="0000EE"/>
            <w:u w:color="0000EE"/>
            <w:lang w:val="el" w:eastAsia="el"/>
          </w:rPr>
          <w:t>Τροποποίηση 3052/2002, Άρθρο 11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1" w:history="1">
        <w:r>
          <w:rPr>
            <w:rStyle w:val="Hyperlink"/>
            <w:color w:val="0000EE"/>
            <w:u w:color="0000EE"/>
            <w:lang w:val="el" w:eastAsia="el"/>
          </w:rPr>
          <w:t>Τροποποίηση 3052/2002, Άρθρο 11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1" w:history="1">
        <w:r>
          <w:rPr>
            <w:rStyle w:val="Hyperlink"/>
            <w:color w:val="0000EE"/>
            <w:u w:color="0000EE"/>
            <w:lang w:val="el" w:eastAsia="el"/>
          </w:rPr>
          <w:t>Τροποποίηση 3052/2002, Άρθρο 11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2" w:history="1">
        <w:r>
          <w:rPr>
            <w:rStyle w:val="Hyperlink"/>
            <w:color w:val="0000EE"/>
            <w:u w:color="0000EE"/>
            <w:lang w:val="el" w:eastAsia="el"/>
          </w:rPr>
          <w:t>Αφαίρεση 3259/2004, Άρθρο 22</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39" w:history="1">
        <w:r>
          <w:rPr>
            <w:rStyle w:val="Hyperlink"/>
            <w:color w:val="0000EE"/>
            <w:u w:color="0000EE"/>
            <w:lang w:val="el" w:eastAsia="el"/>
          </w:rPr>
          <w:t>Προσθήκη 3220/2004, Άρθρο 39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6" w:history="1">
        <w:r>
          <w:rPr>
            <w:rStyle w:val="Hyperlink"/>
            <w:color w:val="0000EE"/>
            <w:u w:color="0000EE"/>
            <w:lang w:val="el" w:eastAsia="el"/>
          </w:rPr>
          <w:t>Τροποποίηση 2948/2001, Άρθρο 16</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9" w:history="1">
        <w:r>
          <w:rPr>
            <w:rStyle w:val="Hyperlink"/>
            <w:color w:val="0000EE"/>
            <w:u w:color="0000EE"/>
            <w:lang w:val="el" w:eastAsia="el"/>
          </w:rPr>
          <w:t>Τροποποίηση 3091/2002, Άρθρο 19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9" w:history="1">
        <w:r>
          <w:rPr>
            <w:rStyle w:val="Hyperlink"/>
            <w:color w:val="0000EE"/>
            <w:u w:color="0000EE"/>
            <w:lang w:val="el" w:eastAsia="el"/>
          </w:rPr>
          <w:t>Τροποποίηση 2954/2001, Άρθρο 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1" w:history="1">
        <w:r>
          <w:rPr>
            <w:rStyle w:val="Hyperlink"/>
            <w:color w:val="0000EE"/>
            <w:u w:color="0000EE"/>
            <w:lang w:val="el" w:eastAsia="el"/>
          </w:rPr>
          <w:t>Προσθήκη 3052/2002, Άρθρο 11</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1" w:history="1">
        <w:r>
          <w:rPr>
            <w:rStyle w:val="Hyperlink"/>
            <w:color w:val="0000EE"/>
            <w:u w:color="0000EE"/>
            <w:lang w:val="el" w:eastAsia="el"/>
          </w:rPr>
          <w:t>Τροποποίηση 3052/2002, Άρθρο 11</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1" w:history="1">
        <w:r>
          <w:rPr>
            <w:rStyle w:val="Hyperlink"/>
            <w:color w:val="0000EE"/>
            <w:u w:color="0000EE"/>
            <w:lang w:val="el" w:eastAsia="el"/>
          </w:rPr>
          <w:t>Τροποποίηση 3052/2002, Άρθρο 11</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9" w:history="1">
        <w:r>
          <w:rPr>
            <w:rStyle w:val="Hyperlink"/>
            <w:color w:val="0000EE"/>
            <w:u w:color="0000EE"/>
            <w:lang w:val="el" w:eastAsia="el"/>
          </w:rPr>
          <w:t>Προσθήκη 3091/2002, Άρθρο 19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9" w:history="1">
        <w:r>
          <w:rPr>
            <w:rStyle w:val="Hyperlink"/>
            <w:color w:val="0000EE"/>
            <w:u w:color="0000EE"/>
            <w:lang w:val="el" w:eastAsia="el"/>
          </w:rPr>
          <w:t>Προσθήκη 3091/2002, Άρθρο 19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9" w:history="1">
        <w:r>
          <w:rPr>
            <w:rStyle w:val="Hyperlink"/>
            <w:color w:val="0000EE"/>
            <w:u w:color="0000EE"/>
            <w:lang w:val="el" w:eastAsia="el"/>
          </w:rPr>
          <w:t>Προσθήκη 3091/2002, Άρθρο 19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9" w:history="1">
        <w:r>
          <w:rPr>
            <w:rStyle w:val="Hyperlink"/>
            <w:color w:val="0000EE"/>
            <w:u w:color="0000EE"/>
            <w:lang w:val="el" w:eastAsia="el"/>
          </w:rPr>
          <w:t>Προσθήκη 3091/2002, Άρθρο 19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9" w:history="1">
        <w:r>
          <w:rPr>
            <w:rStyle w:val="Hyperlink"/>
            <w:color w:val="0000EE"/>
            <w:u w:color="0000EE"/>
            <w:lang w:val="el" w:eastAsia="el"/>
          </w:rPr>
          <w:t>Προσθήκη 3091/2002, Άρθρο 19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9" w:history="1">
        <w:r>
          <w:rPr>
            <w:rStyle w:val="Hyperlink"/>
            <w:color w:val="0000EE"/>
            <w:u w:color="0000EE"/>
            <w:lang w:val="el" w:eastAsia="el"/>
          </w:rPr>
          <w:t>Προσθήκη 3091/2002, Άρθρο 19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9" w:history="1">
        <w:r>
          <w:rPr>
            <w:rStyle w:val="Hyperlink"/>
            <w:color w:val="0000EE"/>
            <w:u w:color="0000EE"/>
            <w:lang w:val="el" w:eastAsia="el"/>
          </w:rPr>
          <w:t>Προσθήκη 3091/2002, Άρθρο 19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9" w:history="1">
        <w:r>
          <w:rPr>
            <w:rStyle w:val="Hyperlink"/>
            <w:color w:val="0000EE"/>
            <w:u w:color="0000EE"/>
            <w:lang w:val="el" w:eastAsia="el"/>
          </w:rPr>
          <w:t>Προσθήκη 3091/2002, Άρθρο 19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9" w:history="1">
        <w:r>
          <w:rPr>
            <w:rStyle w:val="Hyperlink"/>
            <w:color w:val="0000EE"/>
            <w:u w:color="0000EE"/>
            <w:lang w:val="el" w:eastAsia="el"/>
          </w:rPr>
          <w:t>Προσθήκη 3091/2002, Άρθρο 19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1" w:history="1">
        <w:r>
          <w:rPr>
            <w:rStyle w:val="Hyperlink"/>
            <w:color w:val="0000EE"/>
            <w:u w:color="0000EE"/>
            <w:lang w:val="el" w:eastAsia="el"/>
          </w:rPr>
          <w:t>Τροποποίηση 3052/2002, Άρθρο 11</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1" w:history="1">
        <w:r>
          <w:rPr>
            <w:rStyle w:val="Hyperlink"/>
            <w:color w:val="0000EE"/>
            <w:u w:color="0000EE"/>
            <w:lang w:val="el" w:eastAsia="el"/>
          </w:rPr>
          <w:t>Τροποποίηση 3052/2002, Άρθρο 11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9" w:history="1">
        <w:r>
          <w:rPr>
            <w:rStyle w:val="Hyperlink"/>
            <w:color w:val="0000EE"/>
            <w:u w:color="0000EE"/>
            <w:lang w:val="el" w:eastAsia="el"/>
          </w:rPr>
          <w:t>Τροποποίηση 3220/2004, Άρθρο 39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9" w:history="1">
        <w:r>
          <w:rPr>
            <w:rStyle w:val="Hyperlink"/>
            <w:color w:val="0000EE"/>
            <w:u w:color="0000EE"/>
            <w:lang w:val="el" w:eastAsia="el"/>
          </w:rPr>
          <w:t>Τροποποίηση 3091/2002, Άρθρο 19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9" w:history="1">
        <w:r>
          <w:rPr>
            <w:rStyle w:val="Hyperlink"/>
            <w:color w:val="0000EE"/>
            <w:u w:color="0000EE"/>
            <w:lang w:val="el" w:eastAsia="el"/>
          </w:rPr>
          <w:t>Τροποποίηση 3220/2004, Άρθρο 39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1" w:history="1">
        <w:r>
          <w:rPr>
            <w:rStyle w:val="Hyperlink"/>
            <w:color w:val="0000EE"/>
            <w:u w:color="0000EE"/>
            <w:lang w:val="el" w:eastAsia="el"/>
          </w:rPr>
          <w:t>Τροποποίηση 3052/2002, Άρθρο 11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9" w:history="1">
        <w:r>
          <w:rPr>
            <w:rStyle w:val="Hyperlink"/>
            <w:color w:val="0000EE"/>
            <w:u w:color="0000EE"/>
            <w:lang w:val="el" w:eastAsia="el"/>
          </w:rPr>
          <w:t>Τροποποίηση 2954/2001, Άρθρο 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9" w:history="1">
        <w:r>
          <w:rPr>
            <w:rStyle w:val="Hyperlink"/>
            <w:color w:val="0000EE"/>
            <w:u w:color="0000EE"/>
            <w:lang w:val="el" w:eastAsia="el"/>
          </w:rPr>
          <w:t>Τροποποίηση 3091/2002, Άρθρο 19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6" w:history="1">
        <w:r>
          <w:rPr>
            <w:rStyle w:val="Hyperlink"/>
            <w:color w:val="0000EE"/>
            <w:u w:color="0000EE"/>
            <w:lang w:val="el" w:eastAsia="el"/>
          </w:rPr>
          <w:t>Τροποποίηση 2948/2001, Άρθρο 16</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6" w:history="1">
        <w:r>
          <w:rPr>
            <w:rStyle w:val="Hyperlink"/>
            <w:color w:val="0000EE"/>
            <w:u w:color="0000EE"/>
            <w:lang w:val="el" w:eastAsia="el"/>
          </w:rPr>
          <w:t>Τροποποίηση 2948/2001, Άρθρο 16</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1" w:history="1">
        <w:r>
          <w:rPr>
            <w:rStyle w:val="Hyperlink"/>
            <w:color w:val="0000EE"/>
            <w:u w:color="0000EE"/>
            <w:lang w:val="el" w:eastAsia="el"/>
          </w:rPr>
          <w:t>Τροποποίηση 3052/2002, Άρθρο 11</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8" w:history="1">
        <w:r>
          <w:rPr>
            <w:rStyle w:val="Hyperlink"/>
            <w:color w:val="0000EE"/>
            <w:u w:color="0000EE"/>
            <w:lang w:val="el" w:eastAsia="el"/>
          </w:rPr>
          <w:t>Τροποποίηση 2992/2002, Άρθρο 18</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 w:history="1">
        <w:r>
          <w:rPr>
            <w:rStyle w:val="Hyperlink"/>
            <w:color w:val="0000EE"/>
            <w:u w:color="0000EE"/>
            <w:lang w:val="el" w:eastAsia="el"/>
          </w:rPr>
          <w:t>Τροποποίηση 3220/2004, Άρθρο 39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9" w:history="1">
        <w:r>
          <w:rPr>
            <w:rStyle w:val="Hyperlink"/>
            <w:color w:val="0000EE"/>
            <w:u w:color="0000EE"/>
            <w:lang w:val="el" w:eastAsia="el"/>
          </w:rPr>
          <w:t>Τροποποίηση 3220/2004, Άρθρο 39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9" w:history="1">
        <w:r>
          <w:rPr>
            <w:rStyle w:val="Hyperlink"/>
            <w:color w:val="0000EE"/>
            <w:u w:color="0000EE"/>
            <w:lang w:val="el" w:eastAsia="el"/>
          </w:rPr>
          <w:t>Τροποποίηση 3220/2004, Άρθρο 39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9" w:history="1">
        <w:r>
          <w:rPr>
            <w:rStyle w:val="Hyperlink"/>
            <w:color w:val="0000EE"/>
            <w:u w:color="0000EE"/>
            <w:lang w:val="el" w:eastAsia="el"/>
          </w:rPr>
          <w:t>Τροποποίηση 2954/2001, Άρθρο 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4" w:history="1">
        <w:r>
          <w:rPr>
            <w:rStyle w:val="Hyperlink"/>
            <w:color w:val="0000EE"/>
            <w:u w:color="0000EE"/>
            <w:lang w:val="el" w:eastAsia="el"/>
          </w:rPr>
          <w:t>Προσθήκη 2873/2000, Άρθρο 24</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4" w:history="1">
        <w:r>
          <w:rPr>
            <w:rStyle w:val="Hyperlink"/>
            <w:color w:val="0000EE"/>
            <w:u w:color="0000EE"/>
            <w:lang w:val="el" w:eastAsia="el"/>
          </w:rPr>
          <w:t>Προσθήκη 2873/2000, Άρθρο 24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1/11/02/2954" TargetMode="External" /><Relationship Id="rId10" Type="http://schemas.openxmlformats.org/officeDocument/2006/relationships/hyperlink" Target="http://data.aade.gr/eli/pri/law/2004/01/28/3220" TargetMode="External" /><Relationship Id="rId100" Type="http://schemas.openxmlformats.org/officeDocument/2006/relationships/hyperlink" Target="http://data.aade.gr/eli/pri/law/2003/11/20/3193" TargetMode="External" /><Relationship Id="rId101" Type="http://schemas.openxmlformats.org/officeDocument/2006/relationships/hyperlink" Target="http://data.aade.gr/eli/pri/law/2001/10/19/2948" TargetMode="External" /><Relationship Id="rId102" Type="http://schemas.openxmlformats.org/officeDocument/2006/relationships/hyperlink" Target="http://data.aade.gr/eli/pri/law/2002/09/24/3052" TargetMode="External" /><Relationship Id="rId103" Type="http://schemas.openxmlformats.org/officeDocument/2006/relationships/hyperlink" Target="http://data.aade.gr/eli/pri/law/2002/09/24/3052" TargetMode="External" /><Relationship Id="rId104" Type="http://schemas.openxmlformats.org/officeDocument/2006/relationships/hyperlink" Target="http://data.aade.gr/eli/pri/law/2002/09/24/3052" TargetMode="External" /><Relationship Id="rId105" Type="http://schemas.openxmlformats.org/officeDocument/2006/relationships/hyperlink" Target="http://data.aade.gr/eli/pri/law/2004/08/04/3259" TargetMode="External" /><Relationship Id="rId106" Type="http://schemas.openxmlformats.org/officeDocument/2006/relationships/hyperlink" Target="http://data.aade.gr/eli/pri/law/2004/01/28/3220" TargetMode="External" /><Relationship Id="rId107" Type="http://schemas.openxmlformats.org/officeDocument/2006/relationships/hyperlink" Target="http://data.aade.gr/eli/pri/law/2001/10/19/2948" TargetMode="External" /><Relationship Id="rId108" Type="http://schemas.openxmlformats.org/officeDocument/2006/relationships/hyperlink" Target="http://data.aade.gr/eli/pri/law/2002/12/24/3091" TargetMode="External" /><Relationship Id="rId109" Type="http://schemas.openxmlformats.org/officeDocument/2006/relationships/hyperlink" Target="http://data.aade.gr/eli/pri/law/2001/11/02/2954" TargetMode="External" /><Relationship Id="rId11" Type="http://schemas.openxmlformats.org/officeDocument/2006/relationships/hyperlink" Target="http://data.aade.gr/eli/pri/law/2002/12/24/3091" TargetMode="External" /><Relationship Id="rId110" Type="http://schemas.openxmlformats.org/officeDocument/2006/relationships/hyperlink" Target="http://data.aade.gr/eli/pri/law/2002/09/24/3052" TargetMode="External" /><Relationship Id="rId111" Type="http://schemas.openxmlformats.org/officeDocument/2006/relationships/hyperlink" Target="http://data.aade.gr/eli/pri/law/2002/09/24/3052" TargetMode="External" /><Relationship Id="rId112" Type="http://schemas.openxmlformats.org/officeDocument/2006/relationships/hyperlink" Target="http://data.aade.gr/eli/pri/law/2002/09/24/3052" TargetMode="External" /><Relationship Id="rId113" Type="http://schemas.openxmlformats.org/officeDocument/2006/relationships/hyperlink" Target="http://data.aade.gr/eli/pri/law/2002/12/24/3091" TargetMode="External" /><Relationship Id="rId114" Type="http://schemas.openxmlformats.org/officeDocument/2006/relationships/hyperlink" Target="http://data.aade.gr/eli/pri/law/2002/12/24/3091" TargetMode="External" /><Relationship Id="rId115" Type="http://schemas.openxmlformats.org/officeDocument/2006/relationships/hyperlink" Target="http://data.aade.gr/eli/pri/law/2002/12/24/3091" TargetMode="External" /><Relationship Id="rId116" Type="http://schemas.openxmlformats.org/officeDocument/2006/relationships/hyperlink" Target="http://data.aade.gr/eli/pri/law/2002/12/24/3091" TargetMode="External" /><Relationship Id="rId117" Type="http://schemas.openxmlformats.org/officeDocument/2006/relationships/hyperlink" Target="http://data.aade.gr/eli/pri/law/2002/12/24/3091" TargetMode="External" /><Relationship Id="rId118" Type="http://schemas.openxmlformats.org/officeDocument/2006/relationships/hyperlink" Target="http://data.aade.gr/eli/pri/law/2002/12/24/3091" TargetMode="External" /><Relationship Id="rId119" Type="http://schemas.openxmlformats.org/officeDocument/2006/relationships/hyperlink" Target="http://data.aade.gr/eli/pri/law/2002/12/24/3091" TargetMode="External" /><Relationship Id="rId12" Type="http://schemas.openxmlformats.org/officeDocument/2006/relationships/hyperlink" Target="http://data.aade.gr/eli/pri/law/2001/10/19/2948" TargetMode="External" /><Relationship Id="rId120" Type="http://schemas.openxmlformats.org/officeDocument/2006/relationships/hyperlink" Target="http://data.aade.gr/eli/pri/law/2002/12/24/3091" TargetMode="External" /><Relationship Id="rId121" Type="http://schemas.openxmlformats.org/officeDocument/2006/relationships/hyperlink" Target="http://data.aade.gr/eli/pri/law/2002/12/24/3091" TargetMode="External" /><Relationship Id="rId122" Type="http://schemas.openxmlformats.org/officeDocument/2006/relationships/hyperlink" Target="http://data.aade.gr/eli/pri/law/2002/09/24/3052" TargetMode="External" /><Relationship Id="rId123" Type="http://schemas.openxmlformats.org/officeDocument/2006/relationships/hyperlink" Target="http://data.aade.gr/eli/pri/law/2002/09/24/3052" TargetMode="External" /><Relationship Id="rId124" Type="http://schemas.openxmlformats.org/officeDocument/2006/relationships/hyperlink" Target="http://data.aade.gr/eli/pri/law/2004/01/28/3220" TargetMode="External" /><Relationship Id="rId125" Type="http://schemas.openxmlformats.org/officeDocument/2006/relationships/hyperlink" Target="http://data.aade.gr/eli/pri/law/2002/12/24/3091" TargetMode="External" /><Relationship Id="rId126" Type="http://schemas.openxmlformats.org/officeDocument/2006/relationships/hyperlink" Target="http://data.aade.gr/eli/pri/law/2004/01/28/3220" TargetMode="External" /><Relationship Id="rId127" Type="http://schemas.openxmlformats.org/officeDocument/2006/relationships/hyperlink" Target="http://data.aade.gr/eli/pri/law/2002/09/24/3052" TargetMode="External" /><Relationship Id="rId128" Type="http://schemas.openxmlformats.org/officeDocument/2006/relationships/hyperlink" Target="http://data.aade.gr/eli/pri/law/2001/11/02/2954" TargetMode="External" /><Relationship Id="rId129" Type="http://schemas.openxmlformats.org/officeDocument/2006/relationships/hyperlink" Target="http://data.aade.gr/eli/pri/law/2002/12/24/3091" TargetMode="External" /><Relationship Id="rId13" Type="http://schemas.openxmlformats.org/officeDocument/2006/relationships/hyperlink" Target="http://data.aade.gr/eli/pri/law/2002/12/24/3091" TargetMode="External" /><Relationship Id="rId130" Type="http://schemas.openxmlformats.org/officeDocument/2006/relationships/hyperlink" Target="http://data.aade.gr/eli/pri/law/2001/10/19/2948" TargetMode="External" /><Relationship Id="rId131" Type="http://schemas.openxmlformats.org/officeDocument/2006/relationships/hyperlink" Target="http://data.aade.gr/eli/pri/law/2001/10/19/2948" TargetMode="External" /><Relationship Id="rId132" Type="http://schemas.openxmlformats.org/officeDocument/2006/relationships/hyperlink" Target="http://data.aade.gr/eli/pri/law/2002/09/24/3052" TargetMode="External" /><Relationship Id="rId133" Type="http://schemas.openxmlformats.org/officeDocument/2006/relationships/hyperlink" Target="http://data.aade.gr/eli/pri/law/2002/03/20/2992" TargetMode="External" /><Relationship Id="rId134" Type="http://schemas.openxmlformats.org/officeDocument/2006/relationships/hyperlink" Target="http://data.aade.gr/eli/pri/law/2004/01/28/3220" TargetMode="External" /><Relationship Id="rId135" Type="http://schemas.openxmlformats.org/officeDocument/2006/relationships/hyperlink" Target="http://data.aade.gr/eli/pri/law/2004/01/28/3220" TargetMode="External" /><Relationship Id="rId136" Type="http://schemas.openxmlformats.org/officeDocument/2006/relationships/hyperlink" Target="http://data.aade.gr/eli/pri/law/2004/01/28/3220" TargetMode="External" /><Relationship Id="rId137" Type="http://schemas.openxmlformats.org/officeDocument/2006/relationships/hyperlink" Target="http://data.aade.gr/eli/pri/law/2001/11/02/2954" TargetMode="External" /><Relationship Id="rId138" Type="http://schemas.openxmlformats.org/officeDocument/2006/relationships/hyperlink" Target="http://data.aade.gr/eli/pri/law/2000/12/28/2873" TargetMode="External" /><Relationship Id="rId139" Type="http://schemas.openxmlformats.org/officeDocument/2006/relationships/hyperlink" Target="http://data.aade.gr/eli/pri/law/2000/12/28/2873" TargetMode="External" /><Relationship Id="rId14" Type="http://schemas.openxmlformats.org/officeDocument/2006/relationships/hyperlink" Target="http://data.aade.gr/eli/pri/law/2002/12/24/3091" TargetMode="External" /><Relationship Id="rId15" Type="http://schemas.openxmlformats.org/officeDocument/2006/relationships/hyperlink" Target="http://data.aade.gr/eli/pri/law/2001/10/19/2948" TargetMode="External" /><Relationship Id="rId16" Type="http://schemas.openxmlformats.org/officeDocument/2006/relationships/hyperlink" Target="http://data.aade.gr/eli/pri/law/2003/11/20/3193" TargetMode="External" /><Relationship Id="rId17" Type="http://schemas.openxmlformats.org/officeDocument/2006/relationships/hyperlink" Target="http://data.aade.gr/eli/pri/law/2004/01/28/3220" TargetMode="External" /><Relationship Id="rId18" Type="http://schemas.openxmlformats.org/officeDocument/2006/relationships/hyperlink" Target="http://data.aade.gr/eli/pri/law/2004/01/28/3220" TargetMode="External" /><Relationship Id="rId19" Type="http://schemas.openxmlformats.org/officeDocument/2006/relationships/hyperlink" Target="http://data.aade.gr/eli/pri/law/2000/12/28/2873" TargetMode="External" /><Relationship Id="rId2" Type="http://schemas.openxmlformats.org/officeDocument/2006/relationships/hyperlink" Target="http://data.aade.gr/eli/pri/law/2001/10/19/2948" TargetMode="External" /><Relationship Id="rId20" Type="http://schemas.openxmlformats.org/officeDocument/2006/relationships/hyperlink" Target="http://data.aade.gr/eli/pri/law/2001/11/02/2954" TargetMode="External" /><Relationship Id="rId21" Type="http://schemas.openxmlformats.org/officeDocument/2006/relationships/hyperlink" Target="http://data.aade.gr/eli/pri/law/2002/12/24/3091" TargetMode="External" /><Relationship Id="rId22" Type="http://schemas.openxmlformats.org/officeDocument/2006/relationships/hyperlink" Target="http://data.aade.gr/eli/pri/law/2001/10/19/2948" TargetMode="External" /><Relationship Id="rId23" Type="http://schemas.openxmlformats.org/officeDocument/2006/relationships/hyperlink" Target="http://data.aade.gr/eli/pri/law/2004/01/28/3220" TargetMode="External" /><Relationship Id="rId24" Type="http://schemas.openxmlformats.org/officeDocument/2006/relationships/hyperlink" Target="http://data.aade.gr/eli/pri/law/2004/01/28/3220" TargetMode="External" /><Relationship Id="rId25" Type="http://schemas.openxmlformats.org/officeDocument/2006/relationships/hyperlink" Target="http://data.aade.gr/eli/pri/law/2004/01/28/3220" TargetMode="External" /><Relationship Id="rId26" Type="http://schemas.openxmlformats.org/officeDocument/2006/relationships/hyperlink" Target="http://data.aade.gr/eli/pri/law/2000/12/28/2873" TargetMode="External" /><Relationship Id="rId27" Type="http://schemas.openxmlformats.org/officeDocument/2006/relationships/hyperlink" Target="http://data.aade.gr/eli/pri/law/2002/12/24/3091" TargetMode="External" /><Relationship Id="rId28" Type="http://schemas.openxmlformats.org/officeDocument/2006/relationships/hyperlink" Target="http://data.aade.gr/eli/pri/law/2002/12/24/3091" TargetMode="External" /><Relationship Id="rId29" Type="http://schemas.openxmlformats.org/officeDocument/2006/relationships/hyperlink" Target="http://data.aade.gr/eli/pri/law/2001/10/19/2948" TargetMode="External" /><Relationship Id="rId3" Type="http://schemas.openxmlformats.org/officeDocument/2006/relationships/hyperlink" Target="http://data.aade.gr/eli/pri/law/2001/10/19/2948" TargetMode="External" /><Relationship Id="rId30" Type="http://schemas.openxmlformats.org/officeDocument/2006/relationships/hyperlink" Target="http://data.aade.gr/eli/pri/law/2002/12/24/3091" TargetMode="External" /><Relationship Id="rId31" Type="http://schemas.openxmlformats.org/officeDocument/2006/relationships/hyperlink" Target="http://data.aade.gr/eli/pri/law/2001/10/19/2948" TargetMode="External" /><Relationship Id="rId32" Type="http://schemas.openxmlformats.org/officeDocument/2006/relationships/hyperlink" Target="http://data.aade.gr/eli/pri/law/2002/12/24/3091" TargetMode="External" /><Relationship Id="rId33" Type="http://schemas.openxmlformats.org/officeDocument/2006/relationships/hyperlink" Target="http://data.aade.gr/eli/pri/law/2001/11/02/2954" TargetMode="External" /><Relationship Id="rId34" Type="http://schemas.openxmlformats.org/officeDocument/2006/relationships/hyperlink" Target="http://data.aade.gr/eli/pri/law/2001/11/02/2954" TargetMode="External" /><Relationship Id="rId35" Type="http://schemas.openxmlformats.org/officeDocument/2006/relationships/hyperlink" Target="http://data.aade.gr/eli/pri/law/2001/10/19/2948" TargetMode="External" /><Relationship Id="rId36" Type="http://schemas.openxmlformats.org/officeDocument/2006/relationships/hyperlink" Target="http://data.aade.gr/eli/pri/law/2002/12/24/3091" TargetMode="External" /><Relationship Id="rId37" Type="http://schemas.openxmlformats.org/officeDocument/2006/relationships/hyperlink" Target="http://data.aade.gr/eli/pri/law/2001/10/19/2948" TargetMode="External" /><Relationship Id="rId38" Type="http://schemas.openxmlformats.org/officeDocument/2006/relationships/hyperlink" Target="http://data.aade.gr/eli/pri/law/2004/01/28/3220" TargetMode="External" /><Relationship Id="rId39" Type="http://schemas.openxmlformats.org/officeDocument/2006/relationships/hyperlink" Target="http://data.aade.gr/eli/pri/law/2001/10/19/2948" TargetMode="External" /><Relationship Id="rId4" Type="http://schemas.openxmlformats.org/officeDocument/2006/relationships/hyperlink" Target="http://data.aade.gr/eli/pri/law/2001/10/19/2948" TargetMode="External" /><Relationship Id="rId40" Type="http://schemas.openxmlformats.org/officeDocument/2006/relationships/hyperlink" Target="http://data.aade.gr/eli/pri/law/2002/12/24/3091" TargetMode="External" /><Relationship Id="rId41" Type="http://schemas.openxmlformats.org/officeDocument/2006/relationships/hyperlink" Target="http://data.aade.gr/eli/pri/law/2002/12/24/3091" TargetMode="External" /><Relationship Id="rId42" Type="http://schemas.openxmlformats.org/officeDocument/2006/relationships/hyperlink" Target="http://data.aade.gr/eli/pri/law/2002/03/20/2992" TargetMode="External" /><Relationship Id="rId43" Type="http://schemas.openxmlformats.org/officeDocument/2006/relationships/hyperlink" Target="http://data.aade.gr/eli/pri/law/2002/03/20/2992" TargetMode="External" /><Relationship Id="rId44" Type="http://schemas.openxmlformats.org/officeDocument/2006/relationships/hyperlink" Target="http://data.aade.gr/eli/pri/law/2002/03/20/2992" TargetMode="External" /><Relationship Id="rId45" Type="http://schemas.openxmlformats.org/officeDocument/2006/relationships/hyperlink" Target="http://data.aade.gr/eli/pri/law/2002/03/20/2992" TargetMode="External" /><Relationship Id="rId46" Type="http://schemas.openxmlformats.org/officeDocument/2006/relationships/hyperlink" Target="http://data.aade.gr/eli/pri/law/2002/03/20/2992" TargetMode="External" /><Relationship Id="rId47" Type="http://schemas.openxmlformats.org/officeDocument/2006/relationships/hyperlink" Target="http://data.aade.gr/eli/pri/law/2002/03/20/2992" TargetMode="External" /><Relationship Id="rId48" Type="http://schemas.openxmlformats.org/officeDocument/2006/relationships/hyperlink" Target="http://data.aade.gr/eli/pri/law/2002/03/20/2992" TargetMode="External" /><Relationship Id="rId49" Type="http://schemas.openxmlformats.org/officeDocument/2006/relationships/hyperlink" Target="http://data.aade.gr/eli/pri/law/2002/03/20/2992" TargetMode="External" /><Relationship Id="rId5" Type="http://schemas.openxmlformats.org/officeDocument/2006/relationships/hyperlink" Target="http://data.aade.gr/eli/pri/law/2001/10/19/2948" TargetMode="External" /><Relationship Id="rId50" Type="http://schemas.openxmlformats.org/officeDocument/2006/relationships/hyperlink" Target="http://data.aade.gr/eli/pri/law/2002/03/20/2992" TargetMode="External" /><Relationship Id="rId51" Type="http://schemas.openxmlformats.org/officeDocument/2006/relationships/hyperlink" Target="http://data.aade.gr/eli/pri/law/2002/03/20/2992" TargetMode="External" /><Relationship Id="rId52" Type="http://schemas.openxmlformats.org/officeDocument/2006/relationships/hyperlink" Target="http://data.aade.gr/eli/pri/law/2002/03/20/2992" TargetMode="External" /><Relationship Id="rId53" Type="http://schemas.openxmlformats.org/officeDocument/2006/relationships/hyperlink" Target="http://data.aade.gr/eli/pri/law/2002/03/20/2992" TargetMode="External" /><Relationship Id="rId54" Type="http://schemas.openxmlformats.org/officeDocument/2006/relationships/hyperlink" Target="http://data.aade.gr/eli/pri/law/2002/03/20/2992" TargetMode="External" /><Relationship Id="rId55" Type="http://schemas.openxmlformats.org/officeDocument/2006/relationships/hyperlink" Target="http://data.aade.gr/eli/pri/law/2002/03/20/2992" TargetMode="External" /><Relationship Id="rId56" Type="http://schemas.openxmlformats.org/officeDocument/2006/relationships/hyperlink" Target="http://data.aade.gr/eli/pri/law/2002/03/20/2992" TargetMode="External" /><Relationship Id="rId57" Type="http://schemas.openxmlformats.org/officeDocument/2006/relationships/hyperlink" Target="http://data.aade.gr/eli/pri/law/2002/03/20/2992" TargetMode="External" /><Relationship Id="rId58" Type="http://schemas.openxmlformats.org/officeDocument/2006/relationships/hyperlink" Target="http://data.aade.gr/eli/pri/law/2002/03/20/2992" TargetMode="External" /><Relationship Id="rId59" Type="http://schemas.openxmlformats.org/officeDocument/2006/relationships/hyperlink" Target="http://data.aade.gr/eli/pri/law/2002/03/20/2992" TargetMode="External" /><Relationship Id="rId6" Type="http://schemas.openxmlformats.org/officeDocument/2006/relationships/hyperlink" Target="http://data.aade.gr/eli/pri/law/2001/10/19/2948" TargetMode="External" /><Relationship Id="rId60" Type="http://schemas.openxmlformats.org/officeDocument/2006/relationships/hyperlink" Target="http://data.aade.gr/eli/pri/law/2003/11/20/3193" TargetMode="External" /><Relationship Id="rId61" Type="http://schemas.openxmlformats.org/officeDocument/2006/relationships/hyperlink" Target="http://data.aade.gr/eli/pri/law/2003/11/20/3193" TargetMode="External" /><Relationship Id="rId62" Type="http://schemas.openxmlformats.org/officeDocument/2006/relationships/hyperlink" Target="http://data.aade.gr/eli/pri/law/2003/11/20/3193" TargetMode="External" /><Relationship Id="rId63" Type="http://schemas.openxmlformats.org/officeDocument/2006/relationships/hyperlink" Target="http://data.aade.gr/eli/pri/law/2003/11/20/3193" TargetMode="External" /><Relationship Id="rId64" Type="http://schemas.openxmlformats.org/officeDocument/2006/relationships/hyperlink" Target="http://data.aade.gr/eli/pri/law/2003/11/20/3193" TargetMode="External" /><Relationship Id="rId65" Type="http://schemas.openxmlformats.org/officeDocument/2006/relationships/hyperlink" Target="http://data.aade.gr/eli/pri/law/2003/11/20/3193" TargetMode="External" /><Relationship Id="rId66" Type="http://schemas.openxmlformats.org/officeDocument/2006/relationships/hyperlink" Target="http://data.aade.gr/eli/pri/law/2003/11/20/3193" TargetMode="External" /><Relationship Id="rId67" Type="http://schemas.openxmlformats.org/officeDocument/2006/relationships/hyperlink" Target="http://data.aade.gr/eli/pri/law/2003/11/20/3193" TargetMode="External" /><Relationship Id="rId68" Type="http://schemas.openxmlformats.org/officeDocument/2006/relationships/hyperlink" Target="http://data.aade.gr/eli/pri/law/2003/11/20/3193" TargetMode="External" /><Relationship Id="rId69" Type="http://schemas.openxmlformats.org/officeDocument/2006/relationships/hyperlink" Target="http://data.aade.gr/eli/pri/law/2003/11/20/3193" TargetMode="External" /><Relationship Id="rId7" Type="http://schemas.openxmlformats.org/officeDocument/2006/relationships/hyperlink" Target="http://data.aade.gr/eli/pri/law/2003/11/20/3193" TargetMode="External" /><Relationship Id="rId70" Type="http://schemas.openxmlformats.org/officeDocument/2006/relationships/hyperlink" Target="http://data.aade.gr/eli/pri/law/2003/11/20/3193" TargetMode="External" /><Relationship Id="rId71" Type="http://schemas.openxmlformats.org/officeDocument/2006/relationships/hyperlink" Target="http://data.aade.gr/eli/pri/law/2003/11/20/3193" TargetMode="External" /><Relationship Id="rId72" Type="http://schemas.openxmlformats.org/officeDocument/2006/relationships/hyperlink" Target="http://data.aade.gr/eli/pri/law/2003/11/20/3193" TargetMode="External" /><Relationship Id="rId73" Type="http://schemas.openxmlformats.org/officeDocument/2006/relationships/hyperlink" Target="http://data.aade.gr/eli/pri/law/2003/11/20/3193" TargetMode="External" /><Relationship Id="rId74" Type="http://schemas.openxmlformats.org/officeDocument/2006/relationships/hyperlink" Target="http://data.aade.gr/eli/pri/law/2003/11/20/3193" TargetMode="External" /><Relationship Id="rId75" Type="http://schemas.openxmlformats.org/officeDocument/2006/relationships/hyperlink" Target="http://data.aade.gr/eli/pri/law/2003/11/20/3193" TargetMode="External" /><Relationship Id="rId76" Type="http://schemas.openxmlformats.org/officeDocument/2006/relationships/hyperlink" Target="http://data.aade.gr/eli/pri/law/2003/11/20/3193" TargetMode="External" /><Relationship Id="rId77" Type="http://schemas.openxmlformats.org/officeDocument/2006/relationships/hyperlink" Target="http://data.aade.gr/eli/pri/law/2003/11/20/3193" TargetMode="External" /><Relationship Id="rId78" Type="http://schemas.openxmlformats.org/officeDocument/2006/relationships/hyperlink" Target="http://data.aade.gr/eli/pri/law/2003/11/20/3193" TargetMode="External" /><Relationship Id="rId79" Type="http://schemas.openxmlformats.org/officeDocument/2006/relationships/hyperlink" Target="http://data.aade.gr/eli/pri/law/2003/11/20/3193" TargetMode="External" /><Relationship Id="rId8" Type="http://schemas.openxmlformats.org/officeDocument/2006/relationships/hyperlink" Target="http://data.aade.gr/eli/pri/law/2003/11/20/3193" TargetMode="External" /><Relationship Id="rId80" Type="http://schemas.openxmlformats.org/officeDocument/2006/relationships/hyperlink" Target="http://data.aade.gr/eli/pri/law/2003/11/20/3193" TargetMode="External" /><Relationship Id="rId81" Type="http://schemas.openxmlformats.org/officeDocument/2006/relationships/hyperlink" Target="http://data.aade.gr/eli/pri/law/2003/11/20/3193" TargetMode="External" /><Relationship Id="rId82" Type="http://schemas.openxmlformats.org/officeDocument/2006/relationships/hyperlink" Target="http://data.aade.gr/eli/pri/law/2003/11/20/3193" TargetMode="External" /><Relationship Id="rId83" Type="http://schemas.openxmlformats.org/officeDocument/2006/relationships/hyperlink" Target="http://data.aade.gr/eli/pri/law/2003/11/20/3193" TargetMode="External" /><Relationship Id="rId84" Type="http://schemas.openxmlformats.org/officeDocument/2006/relationships/hyperlink" Target="http://data.aade.gr/eli/pri/law/2003/11/20/3193" TargetMode="External" /><Relationship Id="rId85" Type="http://schemas.openxmlformats.org/officeDocument/2006/relationships/hyperlink" Target="http://data.aade.gr/eli/pri/law/2003/11/20/3193" TargetMode="External" /><Relationship Id="rId86" Type="http://schemas.openxmlformats.org/officeDocument/2006/relationships/hyperlink" Target="http://data.aade.gr/eli/pri/law/2002/09/24/3052" TargetMode="External" /><Relationship Id="rId87" Type="http://schemas.openxmlformats.org/officeDocument/2006/relationships/hyperlink" Target="http://data.aade.gr/eli/pri/law/2003/11/20/3193" TargetMode="External" /><Relationship Id="rId88" Type="http://schemas.openxmlformats.org/officeDocument/2006/relationships/hyperlink" Target="http://data.aade.gr/eli/pri/law/2002/09/24/3052" TargetMode="External" /><Relationship Id="rId89" Type="http://schemas.openxmlformats.org/officeDocument/2006/relationships/hyperlink" Target="http://data.aade.gr/eli/pri/law/2002/09/24/3052" TargetMode="External" /><Relationship Id="rId9" Type="http://schemas.openxmlformats.org/officeDocument/2006/relationships/hyperlink" Target="http://data.aade.gr/eli/pri/law/2004/01/28/3220" TargetMode="External" /><Relationship Id="rId90" Type="http://schemas.openxmlformats.org/officeDocument/2006/relationships/hyperlink" Target="http://data.aade.gr/eli/pri/law/2002/09/24/3052" TargetMode="External" /><Relationship Id="rId91" Type="http://schemas.openxmlformats.org/officeDocument/2006/relationships/hyperlink" Target="http://data.aade.gr/eli/pri/law/2002/09/24/3052" TargetMode="External" /><Relationship Id="rId92" Type="http://schemas.openxmlformats.org/officeDocument/2006/relationships/hyperlink" Target="http://data.aade.gr/eli/pri/law/2002/09/24/3052" TargetMode="External" /><Relationship Id="rId93" Type="http://schemas.openxmlformats.org/officeDocument/2006/relationships/hyperlink" Target="http://data.aade.gr/eli/pri/law/2002/09/24/3052" TargetMode="External" /><Relationship Id="rId94" Type="http://schemas.openxmlformats.org/officeDocument/2006/relationships/hyperlink" Target="http://data.aade.gr/eli/pri/law/2002/09/24/3052" TargetMode="External" /><Relationship Id="rId95" Type="http://schemas.openxmlformats.org/officeDocument/2006/relationships/hyperlink" Target="http://data.aade.gr/eli/pri/law/2002/03/20/2992" TargetMode="External" /><Relationship Id="rId96" Type="http://schemas.openxmlformats.org/officeDocument/2006/relationships/hyperlink" Target="http://data.aade.gr/eli/pri/law/2002/03/20/2992" TargetMode="External" /><Relationship Id="rId97" Type="http://schemas.openxmlformats.org/officeDocument/2006/relationships/hyperlink" Target="http://data.aade.gr/eli/pri/law/2002/09/24/3052" TargetMode="External" /><Relationship Id="rId98" Type="http://schemas.openxmlformats.org/officeDocument/2006/relationships/hyperlink" Target="http://data.aade.gr/eli/pri/law/2002/12/24/3091" TargetMode="External" /><Relationship Id="rId99" Type="http://schemas.openxmlformats.org/officeDocument/2006/relationships/hyperlink" Target="http://data.aade.gr/eli/pri/law/2002/03/20/299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