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p>
    <w:p>
      <w:pPr>
        <w:spacing w:before="240" w:after="240"/>
        <w:rPr>
          <w:lang w:val="el" w:eastAsia="el"/>
        </w:rPr>
      </w:pPr>
      <w:r>
        <w:rPr>
          <w:lang w:val="el" w:eastAsia="el"/>
        </w:rPr>
        <w:t xml:space="preserve">Οι εσωτερικές πράξεις που διενεργούνται μεταξύ της εταιρείας ειδικού σκοπού διαχείρισης οικογενειακής περιουσίας του </w:t>
      </w:r>
      <w:hyperlink r:id="rId5" w:history="1">
        <w:r>
          <w:rPr>
            <w:rStyle w:val="Hyperlink"/>
            <w:color w:val="0000EE"/>
            <w:u w:color="0000EE"/>
            <w:lang w:val="el" w:eastAsia="el"/>
          </w:rPr>
          <w:t>άρθρου 71Η</w:t>
        </w:r>
      </w:hyperlink>
      <w:r>
        <w:rPr>
          <w:lang w:val="el" w:eastAsia="el"/>
        </w:rPr>
        <w:t xml:space="preserve"> του ν. </w:t>
      </w:r>
      <w:hyperlink r:id="rId6" w:history="1">
        <w:r>
          <w:rPr>
            <w:rStyle w:val="Hyperlink"/>
            <w:color w:val="0000EE"/>
            <w:u w:color="0000EE"/>
            <w:lang w:val="el" w:eastAsia="el"/>
          </w:rPr>
          <w:t>4172/2013</w:t>
        </w:r>
      </w:hyperlink>
      <w:r>
        <w:rPr>
          <w:lang w:val="el" w:eastAsia="el"/>
        </w:rPr>
        <w:t xml:space="preserve"> (</w:t>
      </w:r>
      <w:hyperlink r:id="rId7" w:history="1">
        <w:r>
          <w:rPr>
            <w:rStyle w:val="Hyperlink"/>
            <w:color w:val="0000EE"/>
            <w:u w:color="0000EE"/>
            <w:lang w:val="el" w:eastAsia="el"/>
          </w:rPr>
          <w:t>Α` 167</w:t>
        </w:r>
      </w:hyperlink>
      <w:r>
        <w:rPr>
          <w:lang w:val="el" w:eastAsia="el"/>
        </w:rPr>
        <w:t>) και των προσώπων που συμμετέχουν σε αυτή, αποτελούν πράξεις που διενεργούνται εντός ενιαίας οντότητας και εκτός του πεδίου εφαρμογής του Φ.Π.Α.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Ενδοκοινοτικές εξ αποστάσεως πωλήσεις αγαθών και εξ αποστάσεως πωλήσεις αγαθών που εισάγονται από τρίτα εδάφη ή τρίτες χώρες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w:t>
      </w:r>
      <w:r>
        <w:rPr>
          <w:lang w:val="el" w:eastAsia="el"/>
        </w:rPr>
        <w:t xml:space="preserve"> Για τους σκοπούς εφαρμογής του Κώδικα, ισχύουν οι εξής ορισμοί:</w:t>
      </w:r>
    </w:p>
    <w:p>
      <w:pPr>
        <w:pStyle w:val="StructureList1"/>
        <w:spacing w:before="120" w:after="0"/>
        <w:rPr>
          <w:lang w:val="el" w:eastAsia="el"/>
        </w:rPr>
      </w:pPr>
      <w:r>
        <w:rPr>
          <w:lang w:val="el" w:eastAsia="el"/>
        </w:rPr>
        <w:t>α)</w:t>
      </w:r>
      <w:r>
        <w:rPr>
          <w:lang w:val="en" w:eastAsia="en"/>
        </w:rPr>
        <w:tab/>
      </w:r>
      <w:r>
        <w:rPr>
          <w:lang w:val="el" w:eastAsia="el"/>
        </w:rPr>
        <w:t>Ως «ενδοκοινοτικές εξ αποστάσεως πωλήσεις αγαθών» νοούνται οι παραδόσεις αγαθών που αποστέλλονται ή μεταφέρονται από τον προμηθευτή ή από πρόσωπο που ενεργεί για λογαριασμό του, συμπεριλαμβανομένης της περίπτωσης που ο προμηθευτής παρεμβαίνει έμμεσα στην αποστολή ή τη μεταφορά των αγαθών, από κράτος μέλος άλλο από εκείνο της άφιξης της αποστολής ή της μεταφοράς στον αποκτώντα πελάτη, όταν πληρούνται οι ακόλουθοι όροι:</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αα)</w:t>
      </w:r>
      <w:r>
        <w:rPr>
          <w:lang w:val="en" w:eastAsia="en"/>
        </w:rPr>
        <w:tab/>
      </w:r>
      <w:r>
        <w:rPr>
          <w:lang w:val="el" w:eastAsia="el"/>
        </w:rPr>
        <w:t>η παράδοση αγαθών πραγματοποιείται για πρόσωπο υποκείμενο στον φόρο ή νομικό πρόσωπο μη υποκείμενο στον φόρο, τα οποία δεν θεωρείται ότι πραγματοποιούν ενδοκοινοτικές αποκτήσεις αγαθών, σύμφωνα είτε με την παρ. 2 και το πρώτο εδάφιο της παρ. 3 του άρθρου 11 είτε με αντίστοιχες διατάξεις που ισχύουν σε άλλο κράτος μέλος, ή για οποιοδήποτε άλλο μη υποκείμενο στον φόρο πρόσωπο και,</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ββ)</w:t>
      </w:r>
      <w:r>
        <w:rPr>
          <w:lang w:val="en" w:eastAsia="en"/>
        </w:rPr>
        <w:tab/>
      </w:r>
      <w:r>
        <w:rPr>
          <w:lang w:val="el" w:eastAsia="el"/>
        </w:rPr>
        <w:t>τα παραδιδόμενα αγαθά δεν είναι καινούργια μεταφορικά μέσα ούτε αγαθά που παραδίδονται έπειτα από συναρμολόγηση ή εγκατάσταση, με ή χωρίς δοκιμή λειτουργίας, από τον προμηθευτή ή για λογαριασμό του.</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β)</w:t>
      </w:r>
      <w:r>
        <w:rPr>
          <w:lang w:val="en" w:eastAsia="en"/>
        </w:rPr>
        <w:tab/>
      </w:r>
      <w:r>
        <w:rPr>
          <w:lang w:val="el" w:eastAsia="el"/>
        </w:rPr>
        <w:t>Ως «εξ αποστάσεως πωλήσεις αγαθών, που εισάγονται από τρίτα εδάφη ή τρίτες χώρες», νοούνται οι παραδόσεις αγαθών που αποστέλλονται ή μεταφέρονται από τον προμηθευτή ή από πρόσωπο που ενεργεί για λογαριασμό του, συμπεριλαμβανομένης της περίπτωσης που ο προμηθευτής παρεμβαίνει έμμεσα στην αποστολή ή τη μεταφορά των αγαθών, από τρίτο έδαφος ή τρίτη χώρα, προς πελάτη σε κράτος μέλος, όταν πληρούνται οι ακόλουθοι όροι:</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αα)</w:t>
      </w:r>
      <w:r>
        <w:rPr>
          <w:lang w:val="en" w:eastAsia="en"/>
        </w:rPr>
        <w:tab/>
      </w:r>
      <w:r>
        <w:rPr>
          <w:lang w:val="el" w:eastAsia="el"/>
        </w:rPr>
        <w:t>η παράδοση αγαθών πραγματοποιείται για πρόσωπο υποκείμενο στον φόρο ή νομικό πρόσωπο μη υποκείμενο στον φόρο, τα οποία δεν θεωρείται ότι πραγματοποιούν ενδοκοινοτικές αποκτήσεις αγαθών, σύμφωνα είτε με την παρ. 2 και το πρώτο εδάφιο της παρ. 3 του άρθρου 11 είτε με αντίστοιχες διατάξεις που ισχύουν σε άλλο κράτος μέλος, ή για οποιοδήποτε άλλο μη υποκείμενο στον φόρο πρόσωπο και,</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ββ)</w:t>
      </w:r>
      <w:r>
        <w:rPr>
          <w:lang w:val="en" w:eastAsia="en"/>
        </w:rPr>
        <w:tab/>
      </w:r>
      <w:r>
        <w:rPr>
          <w:lang w:val="el" w:eastAsia="el"/>
        </w:rPr>
        <w:t>τα παραδιδόμενα αγαθά δεν είναι καινούργια μεταφορικά μέσα ούτε αγαθά που παραδίδονται έπειτα από συναρμολόγηση ή εγκατάσταση, με ή χωρίς δοκιμή λειτουργίας, από τον προμηθευτή ή για λογαριασμό του.</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5β </w:t>
      </w:r>
    </w:p>
    <w:p>
      <w:pPr>
        <w:pStyle w:val="Heading6"/>
        <w:spacing w:before="240" w:after="240"/>
        <w:rPr>
          <w:lang w:val="el" w:eastAsia="el"/>
        </w:rPr>
      </w:pPr>
      <w:r>
        <w:rPr>
          <w:b/>
          <w:bCs/>
          <w:lang w:val="el" w:eastAsia="el"/>
        </w:rPr>
        <w:t>Υποκείμενοι στον φόρο που διευκολύνουν ορισμένες παραδόσεις αγαθών μέσω ηλεκτρονικής διεπαφής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1.</w:t>
      </w:r>
      <w:r>
        <w:rPr>
          <w:lang w:val="el" w:eastAsia="el"/>
        </w:rPr>
        <w:t xml:space="preserve"> Όταν υποκείμενος στον φόρο διευκολύνει, μέσω της χρήσης ηλεκτρονικής διεπαφής, όπως αγοράς, πλατφόρμας, διαδικτυακής πύλης ή παρόμοιων μέσων, τις εξ αποστάσεως πωλήσεις αγαθών εισαγόμενων από τρίτα εδάφη ή τρίτες χώρες σε δέματα με εσωτερική αξία που δεν υπερβαίνει τα εκατόν πενήντα (150) ευρώ, τότε θεωρείται ότι ο εν λόγω υποκείμενος στον φόρο έχει παραλάβει και παραδώσει αυτά τα αγαθά.</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Όταν υποκείμενος στον φόρο διευκολύνει, μέσω της χρήσης ηλεκτρονικής διεπαφής, όπως αγοράς, πλατφόρμας, διαδικτυακής πύλης ή παρόμοιων μέσων, την παράδοση αγαθών, προς άλλο κράτος μέλος, ή εντός της χώρας, από υποκείμενο στον φόρο μη εγκατεστημένο εντός της Ευρωπαϊκής Ένωσης προς μη υποκείμενο στον φόρο, τότε θεωρείται ότι ο εν λόγω υποκείμενος στον φόρο έχει παραλάβει και παραδώσει αυτά τα αγαθά.</w:t>
      </w:r>
      <w:r>
        <w:rPr>
          <w:rStyle w:val="Hyperlink"/>
          <w:color w:val="000000"/>
          <w:sz w:val="20"/>
          <w:szCs w:val="20"/>
          <w:u w:val="none" w:color="0000EE"/>
          <w:vertAlign w:val="superscript"/>
          <w:lang w:val="el" w:eastAsia="el"/>
        </w:rPr>
        <w:footnoteReference w:id="21"/>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 Ειδικά για τις περιπτώσεις αντιπαροχής, η εργολαβία του υποκειμένου στο φόρο κατασκευαστή οικοδομών προς πώληση προς τον οικοπεδούχο, δεν υπάγεται στο φόρο όταν ο υποκείμενος κατασκευαστής έχει υπαχθεί σε καθεστώς αναστολής του φόρου, σύμφωνα με την παράγραφο 4α του παρόντος άρθρου.</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4α.</w:t>
      </w:r>
      <w:r>
        <w:rPr>
          <w:lang w:val="el" w:eastAsia="el"/>
        </w:rPr>
        <w:t xml:space="preserve"> Με αίτηση του υποκειμένου στον φόρο, κατασκευαστή οικοδομών προς πώληση, αναστέλλεται, υποχρεωτικά μέχρι τις 31.12.2024, η εφαρμογή του Φ.Π.Α. στα ακίνητα των παρ. 1 και 2α του παρόντος άρθρου και επιβάλλεται φόρος μεταβίβασης ακινήτων. Η αναστολή αφορά το σύνολο των αδιάθετων παραπάνω ακινήτων του υποκειμένου. Μαζί με την αίτηση ο υποκείμενος υποβάλλει κατάσταση με τα αδιάθετα ακίνητα και το ποσό του φόρου που αντιστοιχεί στο κάθε ακίνητο προς διακανονισμό.</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μετά από εισήγηση του Διοικητή της ΑΑΔΕ, μπορεί να ορίζεται κάθε διαδικαστικό θέμα και λεπτομέρεια για την εφαρμογή του άρθρου αυτού, καθώς και για την παρακολούθηση της εφαρμογής του καθεστώτος της παρ. 4α.</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στον φόρο αγαθών της επιχείρησής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 αξίας δέκα (10) ευρώ και τα δείγματα που διαθέτει ο υποκείμενος στον φόρο για την εκπλήρωση των σκοπών της επιχείρησής του. Στο πλαίσιο της πρόληψης της δημιουργίας αποβλήτων, της περιβαλλοντικής προστασίας, υπό την έννοια της αποτροπής της διάθεσης των προϊόντων προς υγειονομική ταφή πριν αυτά καταστούν απόβλητα, καθώς και της ανακούφισης των κοινωνικά ευπαθών και ευάλωτων ομάδων, ως δώρα, που επίσης εξαιρούνται, θεωρούνται:</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αα)</w:t>
      </w:r>
      <w:r>
        <w:rPr>
          <w:lang w:val="en" w:eastAsia="en"/>
        </w:rPr>
        <w:tab/>
      </w:r>
      <w:r>
        <w:rPr>
          <w:lang w:val="el" w:eastAsia="el"/>
        </w:rPr>
        <w:t>Τα τρόφιμα, φάρμακα, ρούχα ή άλλα αγαθά, πλην εκείνων που υπόκεινται σε ειδικούς φόρους κατανάλωσης που διατίθενται δωρεάν σε υπηρεσίες του δημόσιου τομέα, νομικά πρόσωπα δημόσιου δικαίου, καθώς και νομικά πρόσωπα ιδιωτικού δικαίου μη κερδοσκοπικού χαρακτήρα που έχουν συσταθεί νόμιμα στην Ελλάδα και έχουν φιλανθρωπικό ή κοινωφελή σκοπό ή σε οργανισμούς τοπικούς αυτοδιοίκησης (Ο.Τ.Α.) ή στα εκκλησιαστικά νομικά πρόσωπα των κλιμάτων της Ανατολικής Ορθοδόξου Εκκλησίας στην Ελλάδα ή στα θρησκευτικά και εκκλησιαστικά νομικά πρόσωπα του άρθρου 13 του ν. 4301/2014 (Α' 223) ή στο νομικό πρόσωπο του άρθρου 1 του ν. 3512/2006 (Α' 264) ή στα Βακούφια Ρόδου και Κω, καθώς και στα ν.π.ι.δ. ή στις οντότητες που εποπτεύονται από τους παραπάνω φορείς,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βάρος, ή λόγω απόσυρσης από την αγορά ή λόγω εγγύτητας προς την ημερομηνία λήξης ή λόγω αστοχιών σε σχέση με τις προδιαγραφές του παρασκευαστή ή του πελάτη, ιδίως διαφοροποίηση ως προς το χρώμα, το μέγεθος, το σχήμα και τη σύσταση. Ο περιορισμός της παρούσας δεν ισχύει για την αντιμετώπιση καταστάσεων που κηρύσσονται ως έκτακτης ανάγκης πολιτικής προστασίας λόγω φυσικών καταστροφών.</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ββ)</w:t>
      </w:r>
      <w:r>
        <w:rPr>
          <w:lang w:val="en" w:eastAsia="en"/>
        </w:rPr>
        <w:tab/>
      </w:r>
      <w:r>
        <w:rPr>
          <w:lang w:val="el" w:eastAsia="el"/>
        </w:rPr>
        <w:t>Τα αγαθά που παραδίδονται στις υπηρεσίες του δημόσιου τομέα, στους Ο.Τ.Α., στα ν.π.δ.δ., όπως προσδιορίζονται στο άρθρο 14 του ν. 4270/2014 (Α' 143), στα εκκλησιαστικά νομικά πρόσωπα των κλιμάτων της Ανατολικής Ορθοδόξου Εκκλησίας στην Ελλάδα ή στα θρησκευτικά και εκκλησιαστικά νομικά πρόσωπα του άρθρου 13 του ν. 4301/2014 ή στο νομικό πρόσωπο του άρθρου 1 του ν. 3512/2006 ή στα Βακούφια Ρόδου και Κω, καθώς και στα ν.π.ι.δ. ή τις οντότητες, που εποπτεύονται από τους παραπάνω φορείς, προκειμένου να διατεθούν για την κάλυψη των αναγκών των προσφύγων,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γγ)</w:t>
      </w:r>
      <w:r>
        <w:rPr>
          <w:lang w:val="en" w:eastAsia="en"/>
        </w:rPr>
        <w:tab/>
      </w:r>
      <w:r>
        <w:rPr>
          <w:lang w:val="el" w:eastAsia="el"/>
        </w:rPr>
        <w:t>Τα είδη σίτισης που παραδίδονται στο Υπουργείο Παιδείας και Θρησκευμάτων και το Υπουργείο Εργασίας και Κοινωνικών Υποθέσεων, προκειμένου να διανεμηθούν άνευ ανταλλάγματος για την κάλυψη των αναγκών σίτισης των μαθητών πρωτοβάθμιας και δευτεροβάθμιας δημόσιας εκπαίδευσης.</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δδ)</w:t>
      </w:r>
      <w:r>
        <w:rPr>
          <w:lang w:val="en" w:eastAsia="en"/>
        </w:rPr>
        <w:tab/>
      </w:r>
      <w:r>
        <w:rPr>
          <w:lang w:val="el" w:eastAsia="el"/>
        </w:rPr>
        <w:t>Τα αγαθά που παραδίδονται στις υπηρεσίες του δημόσιου τομέα, στους Ο.Τ.Α. και στα ν.π.δ.δ., όπως προσδιορίζονται στο άρθρο 14 του ν. 4270/2014, προκειμένου να διατεθούν για την κάλυψη των αναγκών των πληγέντων από ακραία φυσικά φαινόμενα,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κατά περίπτωση η διαδικασία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Άρθρο 7α</w:t>
      </w:r>
    </w:p>
    <w:p>
      <w:pPr>
        <w:pStyle w:val="Heading6"/>
        <w:spacing w:before="240" w:after="240"/>
        <w:rPr>
          <w:lang w:val="el" w:eastAsia="el"/>
        </w:rPr>
      </w:pPr>
      <w:r>
        <w:rPr>
          <w:b/>
          <w:bCs/>
          <w:lang w:val="el" w:eastAsia="el"/>
        </w:rPr>
        <w:t>Παράδοση αποθεμάτων στη διάθεση συγκεκριμένου αποκτώντα σε άλλο κράτος-μέλος</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w:t>
      </w:r>
      <w:r>
        <w:rPr>
          <w:lang w:val="el" w:eastAsia="el"/>
        </w:rPr>
        <w:t xml:space="preserve"> Η μεταφορά από υποκείμενο στον φόρο αγαθών της επιχείρησής του σε άλλο κράτος-μέλος, δεν θεωρείται παράδοση αγαθών από επαχθή αιτία στο πλαίσιο των ρυθμίσεων για τα αποθέματα στη διάθεση συγκεκριμένου αποκτώντος.</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οι ρυθμίσεις για τα αποθέματα στη διάθεση συγκεκριμένου αποκτώντος υφίστανται, όταν πληρούνται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τα αγαθά αποστέλλονται ή μεταφέρονται σε άλλο κράτος - μέλος από υποκείμενο στον φόρο ή από τρίτο που ενεργεί για λογαριασμό του, ώστε τα εν λόγω αγαθά να παραδοθούν στο κράτος αυτό σε μεταγενέστερο στάδιο και μετά την άφιξή τους σε άλλον υποκείμενο στον φόρο, ο οποίος δικαιούται να αποκτήσει την κυριότητα των εν λόγω αγαθών βάσει ισχύουσας συμφωνίας μεταξύ των δύο υποκειμένων στον φόρο,</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που αποστέλλει ή μεταφέρει τα αγαθά δεν έχει την έδρα της οικονομικής του δραστηριότητας ούτε μόνιμη εγκατάσταση στο κράτος-μέλος στο οποίο αποστέλλονται ή μεταφέρονται τα αγαθά,</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γ)</w:t>
      </w:r>
      <w:r>
        <w:rPr>
          <w:lang w:val="en" w:eastAsia="en"/>
        </w:rPr>
        <w:tab/>
      </w:r>
      <w:r>
        <w:rPr>
          <w:lang w:val="el" w:eastAsia="el"/>
        </w:rPr>
        <w:t>ο υποκείμενος στον φόρο στον οποίο πρόκειται να παραδοθούν τα αγαθά διαθέτει αριθμό φορολογικού μητρώου Φ.Π.Α. στο κράτος-μέλος στο οποίο αποστέλλονται ή μεταφέρονται τα αγαθά και τα στοιχεία του, συμπεριλαμβανομένου του αριθμού φορολογικού μητρώου ΦΠΑ που του έχει αποδοθεί στο εν λόγω κράτος-μέλος, είναι γνωστά στον υποκείμενο στον φόρο που αποστέλλει ή μεταφέρει τα αγαθά, κατά τον χρόνο της αναχώρησης της αποστολής ή της μεταφοράς,</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δ)</w:t>
      </w:r>
      <w:r>
        <w:rPr>
          <w:lang w:val="en" w:eastAsia="en"/>
        </w:rPr>
        <w:tab/>
      </w:r>
      <w:r>
        <w:rPr>
          <w:lang w:val="el" w:eastAsia="el"/>
        </w:rPr>
        <w:t>ο υποκείμενος στον φόρο που αποστέλλει ή μεταφέρει τα αγαθά καταγράφει τη μεταφορά τους, σε ειδικό βιβλίο καταχώρισης που προβλέπεται στην περ. ζ) της παρ. 4 του άρθρου 36 και περιλαμβάνει στον ανακεφαλαιωτικό πίνακα που προβλέπεται στην περ. α) της παρ. 5 του ιδίου άρθρου, τον αριθμό φορολογικού μητρώου Φ.Π.Α. του υποκειμένου στον φόρο που αποκτά τα αγαθά και ο οποίος του έχει αποδοθεί από το κράτος-μέλος στο οποίο αυτά αποστέλλονται ή μεταφέρονται.</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3.</w:t>
      </w:r>
      <w:r>
        <w:rPr>
          <w:lang w:val="el" w:eastAsia="el"/>
        </w:rPr>
        <w:t xml:space="preserve"> Όταν πληρούνται οι προϋποθέσεις της παρ. 2, εφαρμόζονται οι ακόλουθοι κανόνες, κατά τον χρόνο της μεταβίβασης του δικαιώματος διάθεσης των αγαθών με την ιδιότητα του κυρίου στον υποκείμενο στον φόρο της περ. γ` της παρ. 2, υπό την προϋπόθεση ότι η μεταβίβαση εκτελείται εντός της προθεσμίας δώδεκα (12) μηνών από την άφιξη των αγαθών στο κράτος-μέλος στο οποίο έχουν αποσταλεί ή μεταφερθεί:</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α)</w:t>
      </w:r>
      <w:r>
        <w:rPr>
          <w:lang w:val="en" w:eastAsia="en"/>
        </w:rPr>
        <w:tab/>
      </w:r>
      <w:r>
        <w:rPr>
          <w:lang w:val="el" w:eastAsia="el"/>
        </w:rPr>
        <w:t>θεωρείται ότι πραγματοποιείται παράδοση αγαθών, σύμφωνα με την περ. α) της παρ. 1 του άρθρου 28, από τον υποκείμενο στον φόρο, ο οποίος απέστειλε ή μετέφερε τα αγαθά είτε ο ίδιος είτε μέσω τρίτου, ο οποίος ενήργησε για λογαριασμό του στο κράτος - μέλος από το οποίο αυτά απεστάλησαν ή μεταφέρθηκαν,</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β)</w:t>
      </w:r>
      <w:r>
        <w:rPr>
          <w:lang w:val="en" w:eastAsia="en"/>
        </w:rPr>
        <w:tab/>
      </w:r>
      <w:r>
        <w:rPr>
          <w:lang w:val="el" w:eastAsia="el"/>
        </w:rPr>
        <w:t>θεωρείται ότι πραγματοποιείται ενδοκοινοτική απόκτηση αγαθών από τον υποκείμενο στον φόρο, στον οποίο παραδίδονται τα εν λόγω αγαθά στο κράτος - μέλος, στο οποίο αποστέλλονται ή μεταφέρονται.</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4.</w:t>
      </w:r>
      <w:r>
        <w:rPr>
          <w:lang w:val="el" w:eastAsia="el"/>
        </w:rPr>
        <w:t xml:space="preserve"> Η μεταφορά από τον υποκείμενο στον φόρο της περ. β) της παρ. 2 αγαθών της επιχείρησής του προς το άλλο κράτος-μέλος, δεν θεωρείται ως παράδοση αγαθών κατά την έννοια της παρ. 3 του άρθρου 7, αν μέσα στο διάστημα των δώδεκα (12) μηνών από την άφιξη των αγαθών στο κράτος-μέλος στο οποίο έχουν αποσταλεί ή μεταφερθεί, ο υποκείμενος στον φόρο της περ. γ) της παρ. 2 αντικατασταθεί από άλλον υποκείμενο στον φόρο, εφόσον:</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α)</w:t>
      </w:r>
      <w:r>
        <w:rPr>
          <w:lang w:val="en" w:eastAsia="en"/>
        </w:rPr>
        <w:tab/>
      </w:r>
      <w:r>
        <w:rPr>
          <w:lang w:val="el" w:eastAsia="el"/>
        </w:rPr>
        <w:t>πληρούνται και οι άλλες προϋποθέσεις της παρ. 2, και</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της περ. β) της παρ. 2, καταγράφει την αντικατάσταση στο ειδικό βιβλίο καταχώρισης που προβλέπεται στην περ. ζ) της παρ. 4 του άρθρου 36.</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Κατ` αναλογία δεν θεωρείται ότι πραγματοποιείται ενδοκοινοτική απόκτηση αγαθών, σύμφωνα με την περ. γ` του άρθρου 12.</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5.</w:t>
      </w:r>
      <w:r>
        <w:rPr>
          <w:lang w:val="el" w:eastAsia="el"/>
        </w:rPr>
        <w:t xml:space="preserve"> Η μεταφορά από τον υποκείμενο στον φόρο της περ. β` της παρ. 2 αγαθών της επιχείρησής του προς το άλλο κράτος-μέλος, θεωρείται ως παράδοση αγαθών κατά την έννοια της παρ. 3 του άρθρου 7, από την επομένη ημέρα της λήξεως της περιόδου των δώδεκα (12) μηνών, εάν:</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α)</w:t>
      </w:r>
      <w:r>
        <w:rPr>
          <w:lang w:val="en" w:eastAsia="en"/>
        </w:rPr>
        <w:tab/>
      </w:r>
      <w:r>
        <w:rPr>
          <w:lang w:val="el" w:eastAsia="el"/>
        </w:rPr>
        <w:t>τα αγαθά δεν έχουν παραδοθεί ούτε στον υποκείμενο στον φόρο της περ. γ) της παρ. 2, για τον οποίο προορίζονται, ούτε σε άλλον υποκείμενο στον φόρο, από τον οποίο αυτός έχει αντικατασταθεί σύμφωνα με την παρ. 4, μέσα στο διάστημα των δώδεκα (12) μηνών από την άφιξή τους στο κράτος-μέλος, στο οποίο έχουν αποσταλεί ή μεταφερθεί, και</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β)</w:t>
      </w:r>
      <w:r>
        <w:rPr>
          <w:lang w:val="en" w:eastAsia="en"/>
        </w:rPr>
        <w:tab/>
      </w:r>
      <w:r>
        <w:rPr>
          <w:lang w:val="el" w:eastAsia="el"/>
        </w:rPr>
        <w:t>δεν συντρέχει καμία από τις περ. α) έως και γ) της παρ. 7 του παρόντος.</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Εάν εντός του χρονικού διαστήματος των δώδεκα (12) μηνών παύσει να πληρούται οποιαδήποτε από τις προϋποθέσεις που ορίζονται στις παρ. 2 και 4, η μεταφορά από τον υποκείμενο στον φόρο της περ. β) της παρ. 2 αγαθών της επιχείρησής του προς το άλλο κράτος-μέλος, θεωρείται ως παράδοση αγαθών, κατά την έννοια της παρ. 3 του άρθρου 7, κατά τον χρόνο παύσης της σχετικής προϋπόθεσης.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6.</w:t>
      </w:r>
      <w:r>
        <w:rPr>
          <w:lang w:val="el" w:eastAsia="el"/>
        </w:rPr>
        <w:t xml:space="preserve"> Η μεταφορά από τον υποκείμενο στον φόρο της περ. β) της παρ. 2 αγαθών της επιχείρησής του προς το άλλο κράτος-μέλος, δεν θεωρείται ως παράδοση αγαθών κατά την έννοια της παρ. 3 του άρθρου 7, εάν:</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α)</w:t>
      </w:r>
      <w:r>
        <w:rPr>
          <w:lang w:val="en" w:eastAsia="en"/>
        </w:rPr>
        <w:tab/>
      </w:r>
      <w:r>
        <w:rPr>
          <w:lang w:val="el" w:eastAsia="el"/>
        </w:rPr>
        <w:t>το δικαίωμα διάθεσης των αγαθών δεν έχει μεταβι-βασθεί και τα εν λόγω αγαθά επιστρέφονται στο κράτος μέλος από το οποίο έχουν αποσταλεί ή μεταφερθεί εντός του διαστήματος των δώδεκα (12) μηνών, και</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ο οποίος απέστειλε ή μετέφερε τα αγαθά, καταγράφει την επιστροφή τους στο ειδικό βιβλίο καταχώρισης που αναφέρεται στην περ. ζ) της παρ. 4 του άρθρου 36.</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7.</w:t>
      </w:r>
      <w:r>
        <w:rPr>
          <w:lang w:val="el" w:eastAsia="el"/>
        </w:rPr>
        <w:t xml:space="preserve"> Οι προϋποθέσεις που ορίζονται στις παρ. 2 και 4 παύουν να πληρούνται όταν:</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α)</w:t>
      </w:r>
      <w:r>
        <w:rPr>
          <w:lang w:val="en" w:eastAsia="en"/>
        </w:rPr>
        <w:tab/>
      </w:r>
      <w:r>
        <w:rPr>
          <w:lang w:val="el" w:eastAsia="el"/>
        </w:rPr>
        <w:t>τα αγαθά παραδοθούν σε άλλο πρόσωπο, εκτός από τον υποκείμενο στον φόρο της περ. γ) της παρ. 2 ή τον υποκείμενο στον φόρο της παρ. 4, αμέσως πριν από την εν λόγω παράδοση,</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σε χώρα διαφορετική από το κράτος-μέλος από το οποίο μετακινήθηκαν αρχικά, αμέσως πριν από την έναρξη της εν λόγω αποστολής ή μεταφοράς,</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γ)</w:t>
      </w:r>
      <w:r>
        <w:rPr>
          <w:lang w:val="en" w:eastAsia="en"/>
        </w:rPr>
        <w:tab/>
      </w:r>
      <w:r>
        <w:rPr>
          <w:lang w:val="el" w:eastAsia="el"/>
        </w:rPr>
        <w:t>υφίσταται καταστροφή, απώλεια ή κλοπή των αγαθών.</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Ειδικά για την περ. γ), θεωρείται ότι οι εν λόγω προϋποθέσεις παύουν να πληρούνται κατά την ημερομηνία στην οποία τα αγαθά πράγματι αφαιρέθηκαν ή καταστράφηκαν ή, εάν είναι αδύνατο να καθοριστεί η ημερομηνία αυτή, την ημερομηνία στην οποία διαπιστώθηκε η καταστροφή ή η απώλειά τους.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8.</w:t>
      </w:r>
      <w:r>
        <w:rPr>
          <w:lang w:val="el" w:eastAsia="el"/>
        </w:rPr>
        <w:t xml:space="preserve"> Οι διατάξεις των παρ. 1 έως 7 έχουν ανάλογη εφαρμογή στη μεταφορά αγαθών στο εσωτερικό της χώρας από άλλο κράτος-μέλος, στο πλαίσιο ρύθμισης αποθεμάτων στη διάθεση συγκεκριμένου αποκτώντος.</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9.</w:t>
      </w:r>
      <w:r>
        <w:rPr>
          <w:lang w:val="el" w:eastAsia="el"/>
        </w:rPr>
        <w:t xml:space="preserve"> Με απόφαση του Υπουργού Οικονομικών, κατόπιν εισήγησης του Διοικητή της Ανεξάρτητης Αρχής Δημοσίων Εσόδων (Α.Α.Δ.Ε.), ρυθμίζεται κάθε ειδικότερο θέμα για την εφαρμογή του παρόντος.</w:t>
      </w:r>
      <w:r>
        <w:rPr>
          <w:rStyle w:val="Hyperlink"/>
          <w:color w:val="000000"/>
          <w:sz w:val="20"/>
          <w:szCs w:val="20"/>
          <w:u w:val="none" w:color="0000EE"/>
          <w:vertAlign w:val="superscript"/>
          <w:lang w:val="el" w:eastAsia="el"/>
        </w:rPr>
        <w:footnoteReference w:id="64"/>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στον φόρο, αυτοτελώς ή στο πλαίσιο μικτών συμβάσεων, εφόσον ο εκμισθωτής το επιλέγει. Για τους σκοπούς εφαρμογής της παρούσας υποπερίπτωσης, ο εκμισθωτής υποβάλλει αίτηση επιλογής φορολόγησης στη Φορολογική Διοίκηση είτε πριν την έναρξη χρησιμοποίησης του ακινήτου είτε και μετά την έναρξη, οποτεδήποτε. Εάν η αίτηση υποβληθεί μετά την έναρξη χρησιμοποίησης του ακινήτου, η επιλογή φορολόγησης ισχύει από την επόμενη φορολογική περίοδο.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στη Φορολογική Διοίκηση και η ανάκληση ισχύει από την επόμενη φορολογική περίοδο.</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68"/>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παροχή υπηρεσιών</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1.</w:t>
      </w:r>
      <w:r>
        <w:rPr>
          <w:lang w:val="el" w:eastAsia="el"/>
        </w:rPr>
        <w:t xml:space="preserve"> Θεωρείται ως παροχή υπηρεσιών, κατά την έννοια των διατάξεων του άρθρου 2, η από υποκείμενο στο φόρο:</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επιχείρησής του, εφόσον πρόκειται για υπηρεσίες που προβλέπουν οι διατάξεις της παραγράφου 4 του άρθρου 30, για τις οποίες δεν παρέχεται δικαίωμα έκπτωσης του φόρου σε περίπτωση λήψης όμοιων υπηρεσιών από άλλον υποκείμενο στο φόρο.</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Δεν εξομοιώνεται με παροχή υπηρεσιών εξ επαχθούς αιτίας η χωρίς αντάλλαγμα παροχή υπηρεσιών από υποκείμενο στο φόρο για λόγους ανθρωπιστικούς.</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Με αποφάσεις του Υπουργού Οικονομικών εξειδικεύονται κατά περίπτωση οι όροι και οι λεπτομέρειες εφαρμογής της ανωτέρω διάταξης.</w:t>
      </w:r>
      <w:r>
        <w:rPr>
          <w:rStyle w:val="Hyperlink"/>
          <w:color w:val="000000"/>
          <w:sz w:val="20"/>
          <w:szCs w:val="20"/>
          <w:u w:val="none" w:color="0000EE"/>
          <w:vertAlign w:val="superscript"/>
          <w:lang w:val="el" w:eastAsia="el"/>
        </w:rPr>
        <w:footnoteReference w:id="75"/>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 1, δεν θεωρείται ενδοκοινοτική απόκτηση αγαθών η κατά το άρθρο 2 απόκτηση αγαθών των οποίων η παράδοση απαλλάσσεται στο εσωτερικό της χώρας από τον φόρο, σύμφωνα με τις περ. α`, β`, γ`, δ`, στ` και ζ` της παρ. 1 του άρθρου 27. 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StructureList1"/>
        <w:spacing w:before="120" w:after="0"/>
        <w:rPr>
          <w:lang w:val="el" w:eastAsia="el"/>
        </w:rPr>
      </w:pPr>
      <w:r>
        <w:rPr>
          <w:lang w:val="el" w:eastAsia="el"/>
        </w:rPr>
        <w:t>δ)</w:t>
      </w:r>
      <w:r>
        <w:rPr>
          <w:lang w:val="en" w:eastAsia="en"/>
        </w:rPr>
        <w:tab/>
      </w:r>
      <w:r>
        <w:rPr>
          <w:lang w:val="el" w:eastAsia="el"/>
        </w:rPr>
        <w:t>η χρησιμοποίηση από τις Ελληνικές Ένοπλες Δυνάμεις που συμμετέχουν σε αμυντική προσπάθεια για την υλοποίηση ενωσιακής δραστηριότητας στο πλαίσιο της Κοινής Πολιτικής Ασφάλειας και Άμυνας (ΚΠΑΑ) ή από το πολιτικό προσωπικό που τις συνοδεύει, αγαθών τα οποία δεν αγόρασαν με τους γενικούς όρους φορολόγησης, που ισχύουν στην εσωτερική αγορά άλλου κράτους μέλους της Ευρωπαϊκής Ένωσης, εφόσον η εισαγωγή των αγαθών αυτών δεν τυγχάνει της απαλλαγής που προβλέπεται στην περ. κα) της παρ. 1 του άρθρου 27.</w:t>
      </w:r>
      <w:r>
        <w:rPr>
          <w:rStyle w:val="Hyperlink"/>
          <w:color w:val="000000"/>
          <w:sz w:val="20"/>
          <w:szCs w:val="20"/>
          <w:u w:val="none" w:color="0000EE"/>
          <w:vertAlign w:val="superscript"/>
          <w:lang w:val="el" w:eastAsia="el"/>
        </w:rPr>
        <w:footnoteReference w:id="79"/>
      </w:r>
    </w:p>
    <w:p>
      <w:pPr>
        <w:pStyle w:val="Heading6"/>
        <w:spacing w:before="240" w:after="240"/>
        <w:rPr>
          <w:lang w:val="el" w:eastAsia="el"/>
        </w:rPr>
      </w:pPr>
      <w:r>
        <w:rPr>
          <w:b/>
          <w:bCs/>
          <w:lang w:val="el" w:eastAsia="el"/>
        </w:rPr>
        <w:t xml:space="preserve">Άρθρο 12α </w:t>
      </w:r>
    </w:p>
    <w:p>
      <w:pPr>
        <w:pStyle w:val="Heading6"/>
        <w:spacing w:before="240" w:after="240"/>
        <w:rPr>
          <w:lang w:val="el" w:eastAsia="el"/>
        </w:rPr>
      </w:pPr>
      <w:r>
        <w:rPr>
          <w:b/>
          <w:bCs/>
          <w:lang w:val="el" w:eastAsia="el"/>
        </w:rPr>
        <w:t>Κουπόνια</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1.</w:t>
      </w:r>
      <w:r>
        <w:rPr>
          <w:lang w:val="el" w:eastAsia="el"/>
        </w:rPr>
        <w:t xml:space="preserve"> Ορισμοί.</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Για τους σκοπούς εφαρμογής του παρόντος:</w:t>
      </w:r>
    </w:p>
    <w:p>
      <w:pPr>
        <w:pStyle w:val="StructureList1"/>
        <w:spacing w:before="120" w:after="0"/>
        <w:rPr>
          <w:lang w:val="el" w:eastAsia="el"/>
        </w:rPr>
      </w:pPr>
      <w:r>
        <w:rPr>
          <w:lang w:val="el" w:eastAsia="el"/>
        </w:rPr>
        <w:t>α)</w:t>
      </w:r>
      <w:r>
        <w:rPr>
          <w:lang w:val="en" w:eastAsia="en"/>
        </w:rPr>
        <w:tab/>
      </w:r>
      <w:r>
        <w:rPr>
          <w:lang w:val="el" w:eastAsia="el"/>
        </w:rPr>
        <w:t>ως «κουπόνι» νοείται ένα μέσο, για το οποίο υπάρχει υποχρέωση αποδοχής του ως ανταλλάγματος ή μέρους ανταλλάγματος για μια παράδοση αγαθών ή παροχή υπηρεσιών και όπου τα αγαθά που θα παραδοθούν ή οι υπηρεσίες που θα παρασχεθούν ή οι ταυτότητες των ενδεχόμενων προμηθευτών αναγράφονται είτε στο ίδιο το μέσο είτε στη σχετική τεκμηρίωση, συμπεριλαμβανομένων των όρων και των προϋποθέσεων χρήσης αυτού του μέσου,</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β)</w:t>
      </w:r>
      <w:r>
        <w:rPr>
          <w:lang w:val="en" w:eastAsia="en"/>
        </w:rPr>
        <w:tab/>
      </w:r>
      <w:r>
        <w:rPr>
          <w:lang w:val="el" w:eastAsia="el"/>
        </w:rPr>
        <w:t>ως «κουπόνι συγκεκριμένου σκοπού» νοείται ένα κουπόνι, όταν ο τόπος παράδοσης των αγαθών ή παροχής των υπηρεσιών που αφορά το κουπόνι και ο Φ.Π.Α. που οφείλεται για τα εν λόγω αγαθά ή υπηρεσίες, είναι γνωστά κατά το χρόνο έκδοσης του κουπονιού,</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γ)</w:t>
      </w:r>
      <w:r>
        <w:rPr>
          <w:lang w:val="en" w:eastAsia="en"/>
        </w:rPr>
        <w:tab/>
      </w:r>
      <w:r>
        <w:rPr>
          <w:lang w:val="el" w:eastAsia="el"/>
        </w:rPr>
        <w:t>ως «κουπόνι πολλαπλών σκοπών» νοείται ένα κουπόνι διαφορετικό από το κουπόνι συγκεκριμένου σκοπού.</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2.</w:t>
      </w:r>
      <w:r>
        <w:rPr>
          <w:lang w:val="el" w:eastAsia="el"/>
        </w:rPr>
        <w:t xml:space="preserve"> Κάθε μεταβίβαση κουπονιού συγκεκριμένου σκοπού που πραγματοποιείται από υποκείμενο στον φόρο, ο οποίος ενεργεί εξ ιδίου ονόματος, θεωρείται ως παράδοση των αγαθών ή παροχή των υπηρεσιών που αφορά το κουπόνι. Η πραγματική παράδοση των αγαθών ή η πραγματική παροχή των υπηρεσιών έναντι κουπονιού συγκεκριμένου σκοπού, το οποίο γίνεται αποδεκτό από τον προμηθευτή ως αντάλλαγμα ή μέρος ανταλλάγματος δεν θεωρείται ως ανεξάρτητη συναλλαγή.</w:t>
      </w:r>
    </w:p>
    <w:p>
      <w:pPr>
        <w:spacing w:before="240" w:after="240"/>
        <w:rPr>
          <w:lang w:val="el" w:eastAsia="el"/>
        </w:rPr>
      </w:pPr>
      <w:r>
        <w:rPr>
          <w:lang w:val="el" w:eastAsia="el"/>
        </w:rPr>
        <w:t>Όταν μια μεταβίβαση κουπονιού συγκεκριμένου σκοπού διενεργείται από υποκείμενο στον φόρο που ενεργεί εξ’ ονόματος άλλου υποκειμένου στον φόρο, η μεταβίβαση αυτή θεωρείται ως παράδοση των αγαθών ή παροχή των υπηρεσιών με τα οποία σχετίζεται το κουπόνι, πραγματοποιούμενη από τον άλλο υποκείμενο στον φόρο, εξ’ ονόματος του οποίου ο υποκείμενος στον φόρο ενεργεί.</w:t>
      </w:r>
    </w:p>
    <w:p>
      <w:pPr>
        <w:spacing w:before="240" w:after="240"/>
        <w:rPr>
          <w:lang w:val="el" w:eastAsia="el"/>
        </w:rPr>
      </w:pPr>
      <w:r>
        <w:rPr>
          <w:lang w:val="el" w:eastAsia="el"/>
        </w:rPr>
        <w:t>Αν ο προμηθευτής αγαθών ή υπηρεσιών δεν είναι ο υποκείμενος στον φόρο που, ενεργώντας εξ’ ιδίου ονόματος, εξέδωσε το κουπόνι συγκεκριμένου σκοπού, ο εν λόγω προμηθευτής θεωρείται, παρ’ όλα αυτά, ότι έχει προμηθεύσει τα αγαθά ή έχει παράσχει τις υπηρεσίες που αφορά το κουπόνι στον εν λόγω υποκείμενο στον φόρο.</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3.</w:t>
      </w:r>
      <w:r>
        <w:rPr>
          <w:lang w:val="el" w:eastAsia="el"/>
        </w:rPr>
        <w:t xml:space="preserve"> Η πραγματική παράδοση των αγαθών ή η πραγματική παροχή των υπηρεσιών, έναντι κουπονιού πολλαπλών σκοπών που γίνεται αποδεκτό ως αντάλλαγμα ή μέρος ανταλλάγματος από τον προμηθευτή υπόκειται σε Φ.Π.Α., σύμφωνα με το άρθρο 2 ενώ κάθε προηγούμενη μεταβίβαση του εν λόγω κουπονιού πολλαπλών σκοπών δεν υπόκειται σε Φ.Π.Α. Όταν ένα κουπόνι πολλαπλών σκοπών μεταβιβάζεται από έναν υποκείμενο στον φόρο διαφορετικό από τον υποκείμενο στον φόρο που διενεργεί τη συναλλαγή που υπόκειται στον Φ.Π.Α., σύμφωνα με το πρώτο εδάφιο οποιαδήποτε παροχή υπηρεσιών που μπορεί να προσδιορισθεί, όπως υπηρεσίες διανομής ή υπηρεσίες προώθησης, υπόκειται σε Φ.Π.Α..</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4.</w:t>
      </w:r>
      <w:r>
        <w:rPr>
          <w:lang w:val="el" w:eastAsia="el"/>
        </w:rPr>
        <w:t xml:space="preserve"> Το παρόν άρθρο και η παράγραφος 1α του άρθρου 19 εφαρμόζονται μόνο για τα κουπόνια που εκδίδονται μετά την 31η Δεκεμβρίου 2018.</w:t>
      </w:r>
      <w:r>
        <w:rPr>
          <w:rStyle w:val="Hyperlink"/>
          <w:color w:val="000000"/>
          <w:sz w:val="20"/>
          <w:szCs w:val="20"/>
          <w:u w:val="none" w:color="0000EE"/>
          <w:vertAlign w:val="superscript"/>
          <w:lang w:val="el" w:eastAsia="el"/>
        </w:rPr>
        <w:footnoteReference w:id="87"/>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5.</w:t>
      </w:r>
      <w:r>
        <w:rPr>
          <w:lang w:val="el" w:eastAsia="el"/>
        </w:rPr>
        <w:t xml:space="preserve"> Ο τόπος παράδοσης στις ενδοκοινοτικές εξ αποστάσεως πωλήσεις αγαθών:</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κατά τον χρόνο άφιξης της αποστολής ή της μεταφοράς στον αποκτώντα πελάτη, τα αγαθά βρίσκονται στο εσωτερικό της χώρας,</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κατά τον χρόνο άφιξης της αποστολής ή της μεταφοράς στον αποκτώντα πελάτη, τα αγαθά δεν βρίσκονται στο εσωτερικό της Xώρας.</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6.</w:t>
      </w:r>
      <w:r>
        <w:rPr>
          <w:lang w:val="el" w:eastAsia="el"/>
        </w:rPr>
        <w:t xml:space="preserve"> Ο τόπος παράδοσης στις εξ αποστάσεως πωλήσεις αγαθών που εισάγονται από τρίτα εδάφη ή τρίτες χώρες: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κατά την οποία τα αγαθά εισάγονται σε κράτος μέλος διαφορετικό από το κράτος μέλος άφιξης της αποστολής ή της μεταφοράς στον αποκτώντα πελάτη, εφόσον κατά τον χρόνο άφιξης της αποστολής ή της μεταφοράς στον αποκτώντα πελάτη τα αγαθά βρίσκονται στο εσωτερικό της Χώρας,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κατά την οποία τα αγαθά εισάγονται στη Χώρα μας και ο τόπος άφιξης της αποστολής ή της μεταφοράς στον αποκτώντα πελάτη είναι σε διαφορετικό κράτος μέλος,</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γ)</w:t>
      </w:r>
      <w:r>
        <w:rPr>
          <w:lang w:val="en" w:eastAsia="en"/>
        </w:rPr>
        <w:tab/>
      </w:r>
      <w:r>
        <w:rPr>
          <w:lang w:val="el" w:eastAsia="el"/>
        </w:rPr>
        <w:t>είναι το εσωτερικό της Χώρας, στην περίπτωση κατά την οποία ο τόπος εισαγωγής και ο τόπος άφιξης της αποστολής ή της μεταφοράς στον αποκτώντα πελάτη βρίσκονται στο εσωτερικό της Χώρας και ο ΦΠΑ επί των εν λόγω αγαθών δηλώνεται δυνάμει του ειδικού καθεστώτος του άρθρου 47δ ή αντίστοιχου καθεστώτος που εφαρμόζεται σε άλλο κράτος μέλος.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6α.</w:t>
      </w:r>
      <w:r>
        <w:rPr>
          <w:lang w:val="el" w:eastAsia="el"/>
        </w:rPr>
        <w:t xml:space="preserve"> Στην περίπτωση διαδοχικής παράδοσης των ίδιων αγαθών, τα οποία αποστέλλονται ή μεταφέρονται από ένα κράτος - μέλος σε άλλο κράτος-μέλος, απευθείας από τον πρώτο προμηθευτή στον τελευταίο παραλήπτη της αλυσίδας, η αποστολή ή μεταφορά αποδίδεται μόνο στην παράδοση προς τον ενδιάμεσο φορέα εκμετάλλευσης.</w:t>
      </w:r>
    </w:p>
    <w:p>
      <w:pPr>
        <w:spacing w:before="240" w:after="240"/>
        <w:rPr>
          <w:lang w:val="el" w:eastAsia="el"/>
        </w:rPr>
      </w:pPr>
      <w:r>
        <w:rPr>
          <w:lang w:val="el" w:eastAsia="el"/>
        </w:rPr>
        <w:t>Κατά παρέκκλιση του προηγούμενου εδαφίου, εάν ο ενδιάμεσος φορέας εκμετάλλευσης κοινοποιήσει στον προμηθευτή του τον αριθμό φορολογικού μητρώου Φ.Π.Α. που έχει λάβει από το κράτος-μέλος από το οποίο αποστέλλονται ή μεταφέρονται τα αγαθά, η αποστολή ή μεταφορά αποδίδεται μόνο στην παράδοση αγαθών από τον ενδιάμεσο φορέα εκμετάλλευσης.</w:t>
      </w:r>
    </w:p>
    <w:p>
      <w:pPr>
        <w:spacing w:before="240" w:after="240"/>
        <w:rPr>
          <w:lang w:val="el" w:eastAsia="el"/>
        </w:rPr>
      </w:pPr>
      <w:r>
        <w:rPr>
          <w:lang w:val="el" w:eastAsia="el"/>
        </w:rPr>
        <w:t>Για τους σκοπούς της παρούσας διάταξης, ως «ενδιάμεσος φορέας εκμετάλλευσης» νοείται ένας προμηθευτής διαφορετικός από τον πρώτο προμηθευτή στην αλυσίδα, ο οποίος αποστέλλει ή μεταφέρει τα αγαθά είτε ο ίδιος είτε μέσω τρίτου που ενεργεί για λογαριασμό του.</w:t>
      </w:r>
    </w:p>
    <w:p>
      <w:pPr>
        <w:spacing w:before="240" w:after="240"/>
        <w:rPr>
          <w:lang w:val="el" w:eastAsia="el"/>
        </w:rPr>
      </w:pPr>
      <w:r>
        <w:rPr>
          <w:lang w:val="el" w:eastAsia="el"/>
        </w:rPr>
        <w:t>Η παρούσα δεν εφαρμόζεται στις περιπτώσεις που καλύπτονται από το άρθρο 5β.</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6β.</w:t>
      </w:r>
      <w:r>
        <w:rPr>
          <w:lang w:val="el" w:eastAsia="el"/>
        </w:rPr>
        <w:t xml:space="preserve"> Όταν υποκείμενος στον φόρο θεωρείται ότι έχει παραλάβει και παραδώσει αγαθά σύμφωνα με το άρθρο 5β, η αποστολή ή η μεταφορά των αγαθών αποδίδεται στην παράδοση που πραγματοποιείται από τον εν λόγω υποκείμενο στον φόρο.</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102"/>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109"/>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117"/>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127"/>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129"/>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13.</w:t>
      </w:r>
      <w:r>
        <w:rPr>
          <w:lang w:val="el" w:eastAsia="el"/>
        </w:rPr>
        <w:t xml:space="preserve"> Παροχή τηλεπικοινωνιακών, ραδιοφωνικών και τηλεοπτικών και ηλεκτρονικά παρεχόμενων υπηρεσιών προς μη υποκείμενους στο φόρο.</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α)</w:t>
      </w:r>
      <w:r>
        <w:rPr>
          <w:lang w:val="en" w:eastAsia="en"/>
        </w:rPr>
        <w:tab/>
      </w: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 φόρο:</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αα)</w:t>
      </w:r>
      <w:r>
        <w:rPr>
          <w:lang w:val="en" w:eastAsia="en"/>
        </w:rPr>
        <w:tab/>
      </w:r>
      <w:r>
        <w:rPr>
          <w:lang w:val="el" w:eastAsia="el"/>
        </w:rPr>
        <w:t>είναι το εσωτερικό της χώρας, εφόσον ο μη υποκείμενος στον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ββ)</w:t>
      </w:r>
      <w:r>
        <w:rPr>
          <w:lang w:val="en" w:eastAsia="en"/>
        </w:rPr>
        <w:tab/>
      </w:r>
      <w:r>
        <w:rPr>
          <w:lang w:val="el" w:eastAsia="el"/>
        </w:rPr>
        <w:t>δεν είναι το εσωτερικό της χώρας, εφόσον ο μη υποκείμενος στον φόρο λήπτης είναι εγκατεστημένος ή έχει τη μόνιμη κατοικία ή τη συνήθη διαμονή του εκτός του εσωτερικού της χώρας.</w:t>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β)</w:t>
      </w:r>
      <w:r>
        <w:rPr>
          <w:lang w:val="en" w:eastAsia="en"/>
        </w:rPr>
        <w:tab/>
      </w:r>
      <w:r>
        <w:rPr>
          <w:lang w:val="el" w:eastAsia="el"/>
        </w:rPr>
        <w:t>Κατά παρέκκλιση της υποπερίπτωσης ββ' της περίπτωσης α', ο τόπος παροχής των υπηρεσιών αυτών είναι το εσωτερικό της χώρας, εφόσον πληρούνται σωρευτικά οι ακόλουθες προϋποθέσεις:</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αα)</w:t>
      </w:r>
      <w:r>
        <w:rPr>
          <w:lang w:val="en" w:eastAsia="en"/>
        </w:rPr>
        <w:tab/>
      </w:r>
      <w:r>
        <w:rPr>
          <w:lang w:val="el" w:eastAsia="el"/>
        </w:rPr>
        <w:t>ο παρέχων την υπηρεσία έχει την εγκατάσταση του ή, ελλείψει εγκατάστασης, την κατοικία του ή τη συνήθη διαμονή του στο εσωτερικό της χώρας και όχι και εντός άλλου κράτους μέλους,</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ββ)</w:t>
      </w:r>
      <w:r>
        <w:rPr>
          <w:lang w:val="en" w:eastAsia="en"/>
        </w:rPr>
        <w:tab/>
      </w:r>
      <w:r>
        <w:rPr>
          <w:lang w:val="el" w:eastAsia="el"/>
        </w:rPr>
        <w:t>οι υπηρεσίες παρέχονται σε μη υποκείμενους στον φόρο που είναι εγκατεστημένοι ή έχουν τη μόνιμη κατοικία ή τη συνήθη διαμονή τους σε οποιοδήποτε άλλο κράτος μέλος,</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γγ)</w:t>
      </w:r>
      <w:r>
        <w:rPr>
          <w:lang w:val="en" w:eastAsia="en"/>
        </w:rPr>
        <w:tab/>
      </w:r>
      <w:r>
        <w:rPr>
          <w:lang w:val="el" w:eastAsia="el"/>
        </w:rPr>
        <w:t>το συνολικό ποσό, χωρίς Φ.Π.Α., των παροχών που αναφέρονται στην υποπερίπτωση ββ' της παρούσας περίπτωσης δεν υπερβαίνει κατά τη διάρκεια του εκάστοτε τρέχοντος ημερολογιακού έτους το ποσό των δέκα χιλιάδων (10.000) ευρώ, ούτε υπερέβη το ποσό αυτό κατά τη διάρκεια του προηγούμενου ημερολογιακού έτους.</w:t>
      </w:r>
      <w:r>
        <w:rPr>
          <w:rStyle w:val="Hyperlink"/>
          <w:color w:val="000000"/>
          <w:sz w:val="20"/>
          <w:szCs w:val="20"/>
          <w:u w:val="none" w:color="0000EE"/>
          <w:vertAlign w:val="superscript"/>
          <w:lang w:val="el" w:eastAsia="el"/>
        </w:rPr>
        <w:footnoteReference w:id="142"/>
      </w:r>
    </w:p>
    <w:p>
      <w:pPr>
        <w:spacing w:before="240" w:after="240"/>
        <w:rPr>
          <w:lang w:val="el" w:eastAsia="el"/>
        </w:rPr>
      </w:pPr>
      <w:r>
        <w:rPr>
          <w:lang w:val="el" w:eastAsia="el"/>
        </w:rPr>
        <w:t>Αν η παροχή των υπηρεσιών έχει πραγματοποιηθεί σε άλλα νομίσματα, για τον υπολογισμό του ποσού σε ευρώ λαμβάνεται υπόψη η συναλλαγματική ισοτιμία που έχει δημοσιευθεί από την Ευρωπαϊκή Κεντρική Τράπεζα στις 5 Δεκεμβρίου 2017.</w:t>
      </w:r>
    </w:p>
    <w:p>
      <w:pPr>
        <w:spacing w:before="240" w:after="240"/>
        <w:rPr>
          <w:lang w:val="el" w:eastAsia="el"/>
        </w:rPr>
      </w:pPr>
      <w:r>
        <w:rPr>
          <w:lang w:val="el" w:eastAsia="el"/>
        </w:rPr>
        <w:t>Αν κατά τη διάρκεια ενός (1) ημερολογιακού έτους, το συνολικό ποσό, χωρίς Φ.Π.Α., των ανωτέρω παροχών υπερβαίνει το όριο των δέκα χιλιάδων (10.000) ευρώ, από το εν λόγω χρονικό σημείο εφαρμόζεται η υποπερίπτωση ββ' της περίπτωσης α'.</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γ)</w:t>
      </w:r>
      <w:r>
        <w:rPr>
          <w:lang w:val="en" w:eastAsia="en"/>
        </w:rPr>
        <w:tab/>
      </w:r>
      <w:r>
        <w:rPr>
          <w:lang w:val="el" w:eastAsia="el"/>
        </w:rPr>
        <w:t>Οι υποκείμενοι στο φόρο της υποπερίπτωσης αα' της περίπτωσης β' που παρέχουν υπηρεσίες μέχρι του ορίου των δέκα χιλιάδων (10.000) ευρώ, προς μη υποκειμένους στον φόρο, που είναι εγκατεστημένοι, έχουν τη μόνιμη κατοικία ή τη συνήθη διαμονή τους σε οποιοδήποτε άλλο κράτος μέλος, έχουν το δικαίωμα να επιλέγουν τον τόπο παροχής των υπηρεσιών τους σύμφωνα με την υποπερίπτωση ββ' της περίπτωσης α'. Η επιλογή αυτή γίνεται με υποβολή δήλωσης, η οποία ισχύει τουλάχιστον για δύο (2) ημερολογιακά έτη, μετά την πάροδο των οποίων μπορεί να ανακληθεί. Η ανάκληση ισχύει από το επόμενο ημερολογιακό έτος.</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δ)</w:t>
      </w:r>
      <w:r>
        <w:rPr>
          <w:lang w:val="en" w:eastAsia="en"/>
        </w:rPr>
        <w:tab/>
      </w:r>
      <w:r>
        <w:rPr>
          <w:lang w:val="el" w:eastAsia="el"/>
        </w:rPr>
        <w:t>Κατά παρέκκλιση της υποπερίπτωσης αα' της περίπτωσης α, ο τόπος παροχής των ανωτέρω υπηρεσιών προς μη υποκείμενο στον φόρο λήπτη που είναι εγκατεστημένος ή έχει την κατοικία του ή τη συνήθη διαμονή του στο εσωτερικό της χώρας, δεν είναι το εσωτερικό της χώρας, εφόσον ο υποκείμενος στον φόρο παρέχων που είναι εγκατεστημένος ή, ελλείψει εγκατάστασης, έχει την κατοικία του ή τη συνήθη διαμονή του σε άλλο κράτος μέλος πληροί στο κράτος μέλος αυτό προϋποθέσεις ανάλογες αυτών που ορίζονται στην περίπτωση β', εκτός αν ο εν λόγω παρέχων επιλέξει τον τόπο παροχής των υπηρεσιών του σύμφωνα με την υποπερίπτωση αα' της περίπτωσης α'.</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Ενωσης σύμφωνα με τις διατάξεις των παραγράφων 12, 13 και 14, περίπτωση ζ΄, ο τόπος παροχής είναι το εσωτερικό της χώρας, στην περίπτωση που η χρήση και εκμετάλλευση των υπηρεσιών αυτών πραγματοποιείται στο εσωτερικό της χώρας. Ειδικότερα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παραγράφου 13, η χρήση και εκμετάλλευση θεωρείται ότι πραγματοποιείται στο εσωτερικό της χώρας, εφόσον κατά το χρόνο παροχής ο λήπτης της υπηρεσίας βρίσκεται στην Ελλάδα.</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β)</w:t>
      </w:r>
      <w:r>
        <w:rPr>
          <w:lang w:val="en" w:eastAsia="en"/>
        </w:rPr>
        <w:tab/>
      </w:r>
      <w:r>
        <w:rPr>
          <w:lang w:val="el" w:eastAsia="el"/>
        </w:rPr>
        <w:t>Ο τόπος παροχής θεωρείται ότι είναι εκτός της Ένωσης: αα) για τις υπηρεσίες μεταφοράς αγαθών σε υποκειμένους στον φόρο, για τις οποίες ο τόπος παροχής είναι, σύμφωνα με την περίπτωση α΄ της παραγράφου 2, το εσωτερικό της χώρας, αν οι υπηρεσίες αυτές εκτελούνται υλικά εξ ολοκλήρου εκτός της Ένωσης, ββ) για τις υπηρεσίες βραχυχρόνιας μίσθωσης επαγγελματικών πλοίων αναψυχής, για τις οποίες ο τόπος παροχής είναι, σύμφωνα με την υποπερίπτωση α) της περίπτωσης i της παραγράφου 12, το εσωτερικό της χώρας, κατά το μέρος που τα μισθωμένα πλοία χρησιμοποιούνται εκτός της Ένωσης.</w:t>
      </w:r>
      <w:r>
        <w:rPr>
          <w:rStyle w:val="Hyperlink"/>
          <w:color w:val="000000"/>
          <w:sz w:val="20"/>
          <w:szCs w:val="20"/>
          <w:u w:val="none" w:color="0000EE"/>
          <w:vertAlign w:val="superscript"/>
          <w:lang w:val="el" w:eastAsia="el"/>
        </w:rPr>
        <w:footnoteReference w:id="153"/>
      </w:r>
    </w:p>
    <w:p>
      <w:pPr>
        <w:spacing w:before="240" w:after="240"/>
        <w:rPr>
          <w:lang w:val="el" w:eastAsia="el"/>
        </w:rPr>
      </w:pPr>
      <w:r>
        <w:rPr>
          <w:lang w:val="el" w:eastAsia="el"/>
        </w:rPr>
        <w:t>Με απόφαση του Υπουργού Οικονομικών και του τυχόν συναρμόδιου κατά περίπτωση Υπουργού, μετά από εισήγηση του Διοικητή της Ανεξάρτητης Αρχής Δημοσίων Εσόδων (Α.Α.Δ.Ε.), εξειδικεύονται περαιτέρω τα κριτήρια χρήσης και εκμετάλλευσης, που προβλέπονται στην παρούσα παράγραφο και ορίζεται ο τρόπος απόδειξης της πλήρωσης των κριτηρίων αυτών.</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16.</w:t>
      </w:r>
      <w:r>
        <w:rPr>
          <w:lang w:val="el" w:eastAsia="el"/>
        </w:rPr>
        <w:t xml:space="preserve"> Με απόφαση του Διοικητή της Α.Α.Δ.Ε. ρυθμίζεται η διαδικασία και 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55"/>
      </w:r>
    </w:p>
    <w:p>
      <w:pPr>
        <w:pStyle w:val="Heading6"/>
        <w:spacing w:before="240" w:after="240"/>
        <w:rPr>
          <w:lang w:val="el" w:eastAsia="el"/>
        </w:rPr>
      </w:pPr>
      <w:r>
        <w:rPr>
          <w:b/>
          <w:bCs/>
          <w:lang w:val="el" w:eastAsia="el"/>
        </w:rPr>
        <w:t xml:space="preserve">Άρθρο 14α </w:t>
      </w:r>
    </w:p>
    <w:p>
      <w:pPr>
        <w:pStyle w:val="Heading6"/>
        <w:spacing w:before="240" w:after="240"/>
        <w:rPr>
          <w:lang w:val="el" w:eastAsia="el"/>
        </w:rPr>
      </w:pPr>
      <w:r>
        <w:rPr>
          <w:b/>
          <w:bCs/>
          <w:lang w:val="el" w:eastAsia="el"/>
        </w:rPr>
        <w:t>Όριο για υποκειμένους στον φόρο που πραγματοποιούν ενδοκοινοτικές εξ αποστάσεως πωλήσεις αγαθών και διασυνοριακές παροχές τηλεπικοινωνιακών, ραδιοφωνικών και τηλεοπτικών και ηλεκτρονικά παρεχόμενων υπηρεσιών προς μη υποκείμενα στον φόρο πρόσωπα</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1.</w:t>
      </w:r>
      <w:r>
        <w:rPr>
          <w:lang w:val="el" w:eastAsia="el"/>
        </w:rPr>
        <w:t xml:space="preserve"> Κατά παρέκκλιση της περ. β) της παρ. 5 του άρθρου 13 και της υποπερ. ββ) της περ. α) της παρ. 13 του άρθρου 14, ο τόπος παράδοσης των αγαθών και ο τόπος παροχής των υπηρεσιών είναι το εσωτερικό της Χώρας, εφόσον πληρούνται σωρευτικά οι ακόλουθες προϋποθέσεις:</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α)</w:t>
      </w:r>
      <w:r>
        <w:rPr>
          <w:lang w:val="en" w:eastAsia="en"/>
        </w:rPr>
        <w:tab/>
      </w:r>
      <w:r>
        <w:rPr>
          <w:lang w:val="el" w:eastAsia="el"/>
        </w:rPr>
        <w:t>ο παρέχων τις υπηρεσίες ή παραδίδων τα αγαθά έχει την εγκατάστασή του ή, ελλείψει εγκατάστασης, τη μόνιμη κατοικία του ή τη συνήθη διαμονή του στο εσωτερικό της Χώρας και όχι και εντός άλλου κράτους μέλους,</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β)</w:t>
      </w:r>
      <w:r>
        <w:rPr>
          <w:lang w:val="en" w:eastAsia="en"/>
        </w:rPr>
        <w:tab/>
      </w:r>
      <w:r>
        <w:rPr>
          <w:lang w:val="el" w:eastAsia="el"/>
        </w:rPr>
        <w:t>οι υπηρεσίες παρέχονται σε μη υποκείμενους στον φόρο που είναι εγκατεστημένοι ή έχουν τη μόνιμη κατοικία ή τη συνήθη διαμονή τους σε οποιοδήποτε άλλο κράτος μέλος ή τα αγαθά αποστέλλονται ή μεταφέρονται προς οποιοδήποτε άλλο κράτος μέλος,</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γ)</w:t>
      </w:r>
      <w:r>
        <w:rPr>
          <w:lang w:val="en" w:eastAsia="en"/>
        </w:rPr>
        <w:tab/>
      </w:r>
      <w:r>
        <w:rPr>
          <w:lang w:val="el" w:eastAsia="el"/>
        </w:rPr>
        <w:t>το συνολικό ποσό, χωρίς ΦΠΑ, των πράξεων που αναφέρονται στην περ. β) δεν υπερβαίνει κατά τη διάρκεια του εκάστοτε τρέχοντος ημερολογιακού έτους το ποσό των δέκα χιλιάδων (10.000) ευρώ, ούτε υπερέβη το ποσό αυτό κατά τη διάρκεια του προηγούμενου ημερολογιακού έτους.</w:t>
      </w:r>
      <w:r>
        <w:rPr>
          <w:rStyle w:val="Hyperlink"/>
          <w:color w:val="000000"/>
          <w:sz w:val="20"/>
          <w:szCs w:val="20"/>
          <w:u w:val="none" w:color="0000EE"/>
          <w:vertAlign w:val="superscript"/>
          <w:lang w:val="el" w:eastAsia="el"/>
        </w:rPr>
        <w:footnoteReference w:id="160"/>
      </w:r>
    </w:p>
    <w:p>
      <w:pPr>
        <w:spacing w:before="240" w:after="240"/>
        <w:rPr>
          <w:lang w:val="el" w:eastAsia="el"/>
        </w:rPr>
      </w:pPr>
      <w:r>
        <w:rPr>
          <w:lang w:val="el" w:eastAsia="el"/>
        </w:rPr>
        <w:t>Αν οι πράξεις έχουν πραγματοποιηθεί σε άλλα νομίσματα, για τον υπολογισμό του ποσού σε ευρώ, λαμβάνεται υπόψη η συναλλαγματική ισοτιμία που έχει δημοσιευθεί από την Ευρωπαϊκή Κεντρική Τράπεζα στις 5 Δεκεμβρίου 2017. Αν κατά τη διάρκεια ενός ημερολογιακού έτους, το συνολικό ποσό, χωρίς ΦΠΑ των ανωτέρω πράξεων υπερβεί το όριο των δέκα χιλιάδων (10.000) ευρώ, από το εν λόγω χρονικό σημείο εφαρμόζονται η περ. β) της παρ. 5 του άρθρου 13 και η υποπερ. ββ) της περ. α) της παρ. 13 του άρθρου 14.</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2.</w:t>
      </w:r>
      <w:r>
        <w:rPr>
          <w:lang w:val="el" w:eastAsia="el"/>
        </w:rPr>
        <w:t xml:space="preserve"> Οι υποκείμενοι στον φόρο που καλύπτονται από την παρ. 1, οι οποίοι διενεργούν ενδοκοινοτικές εξ αποστάσεως πωλήσεις αγαθών, τα οποία κατά τον χρόνο αναχώρησης της αποστολής ή της μεταφοράς βρίσκονται στο εσωτερικό της χώρας, ή οι οποίοι παρέχουν τηλεπικοινωνιακές, ραδιοφωνικές και τηλεοπτικές και ηλεκτρονικά παρεχόμενες υπηρεσίες, έχουν το δικαίωμα να επιλέγουν τον τόπο παράδοσης των αγαθών και παροχής των υπηρεσιών τους σύμφωνα με την περ. β) της παρ. 5 του άρθρου 13 και την υποπερ. ββ) της περ. α) της παρ. 13 του άρθρου 14, αντίστοιχα. Η επιλογή αυτή γίνεται με υποβολή δήλωσης, η οποία ισχύει τουλάχιστον για δύο (2) ημερολογιακά έτη, μετά την πάροδο των οποίων μπορεί να ανακληθεί. Η ανάκληση ισχύει από το επόμενο ημερολογιακό έτος.</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3.</w:t>
      </w:r>
      <w:r>
        <w:rPr>
          <w:lang w:val="el" w:eastAsia="el"/>
        </w:rPr>
        <w:t xml:space="preserve"> Κατά παρέκκλιση της περ. α) της παρ. 5 του άρθρου 13 και της υποπερ. αα) της περ. α) της παρ. 13 του άρθρου 14, ο τόπος παράδοσης των ενδοκοινοτικών εξ αποστάσεως πωλήσεων αγαθών και ο τόπος παροχής των τηλεπικοινωνιακών, ραδιοφωνικών και τηλεοπτικών και ηλεκτρονικά παρεχόμενων υπηρεσιών, δεν είναι το εσωτερικό της χώρας, εφόσον ο υποκείμενος στον φόρο παρέχων τις υπηρεσίες ή παραδίδων τα αγαθά που είναι εγκατεστημένος ή, ελλείψει εγκατάστασης, έχει τη μόνιμη κατοικία του ή τη συνήθη διαμονή του σε άλλο κράτος μέλος πληροί στο κράτος μέλος αυτό προϋποθέσεις ανάλογες αυτών που ορίζονται στην παρ. 1, εκτός αν ο εν λόγω υποκείμενος στον φόρο επιλέξει τον καθορισμό του τόπου παράδοσης των αγαθών και παροχής των υπηρεσιών του σύμφωνα με την περ. α) της παρ. 5 του άρθρου 13 και την υποπερ. αα) της περ. α) της παρ. 13 του άρθρου 14, αντίστοιχα.</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4.</w:t>
      </w:r>
      <w:r>
        <w:rPr>
          <w:lang w:val="el" w:eastAsia="el"/>
        </w:rPr>
        <w:t xml:space="preserve"> Με απόφαση του Διοικητή της Α.Α.Δ.Ε. ρυθμίζονται η διαδικασία και κάθε άλλη αναγκαία λεπτομέρεια για την εφαρμογή του παρόντος.</w:t>
      </w:r>
      <w:r>
        <w:rPr>
          <w:rStyle w:val="Hyperlink"/>
          <w:color w:val="000000"/>
          <w:sz w:val="20"/>
          <w:szCs w:val="20"/>
          <w:u w:val="none" w:color="0000EE"/>
          <w:vertAlign w:val="superscript"/>
          <w:lang w:val="el" w:eastAsia="el"/>
        </w:rPr>
        <w:footnoteReference w:id="164"/>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 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στον φόρο άλλου κράτους- μέλους, ο οποίος δεν είναι εγκατεστημένος στο εσωτερικό της χώρας,</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ε΄ της παραγράφου 1 του άρθρου 35.</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3α.</w:t>
      </w:r>
      <w:r>
        <w:rPr>
          <w:lang w:val="el" w:eastAsia="el"/>
        </w:rPr>
        <w:t xml:space="preserve"> Κατά παρέκκλιση των παρ. 1 και 2 στις περιπτώσεις που υποκείμενος στον φόρο θεωρείται ότι έχει λάβει και παραδώσει αγαθά σύμφωνα με το άρθρο 5β, η φορολογική υποχρέωση γεννάται και ο φόρος γίνεται απαιτητός, τόσο για την παράδοση των αγαθών στον εν λόγω υποκείμενο στον φόρο, όσο και για την παράδοση των αγαθών από τον εν λόγω υποκείμενο στον φόρο, κατά τον χρόνο αποδοχής της πληρωμής. Ως χρόνος αποδοχής της πληρωμής νοείται ο χρόνος κατά τον οποίο η επιβεβαίωση πληρωμής, το μήνυμα για έγκριση πληρωμής ή η ανάληψη υποχρέωσης πληρωμής από τον λήπτη λαμβάνεται από τον προμηθευτή που παραδίδει αγαθά μέσω της ηλεκτρονικής διεπαφής ή για λογαριασμό του, ανεξαρτήτως του χρόνου που πραγματοποιήθηκε η πραγματική καταβολή των χρημάτων, ανάλογα με το ποιο είναι προγενέστερο.</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77"/>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79"/>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r>
        <w:rPr>
          <w:rStyle w:val="Hyperlink"/>
          <w:color w:val="000000"/>
          <w:sz w:val="20"/>
          <w:szCs w:val="20"/>
          <w:u w:val="none" w:color="0000EE"/>
          <w:vertAlign w:val="superscript"/>
          <w:lang w:val="el" w:eastAsia="el"/>
        </w:rPr>
        <w:footnoteReference w:id="180"/>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άρθρου 9, για την ανταλλαγή αγαθών, καθώς και για κάθε περίπτωση που η αντιπαροχή δεν συνίσταται σε χρήμα, η κανονική αξία τους.</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δ)</w:t>
      </w:r>
      <w:r>
        <w:rPr>
          <w:lang w:val="en" w:eastAsia="en"/>
        </w:rPr>
        <w:tab/>
      </w:r>
      <w:r>
        <w:rPr>
          <w:lang w:val="el" w:eastAsia="el"/>
        </w:rPr>
        <w:t>Για την παράδοση αγαθών και την παροχή υπηρεσιών μεταξύ συγγενικών ή/και συνδεδεμένων προσώπων, όπως αυτά ορίζονται στον ν. 4172/2013, η κανονική αξία, στις περιπτώσεις κατά τις οποίες:</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δα)</w:t>
      </w:r>
      <w:r>
        <w:rPr>
          <w:lang w:val="en" w:eastAsia="en"/>
        </w:rPr>
        <w:tab/>
      </w:r>
      <w:r>
        <w:rPr>
          <w:lang w:val="el" w:eastAsia="el"/>
        </w:rPr>
        <w:t>η αντιπαροχή είναι κατώτερη της κανονικής αξίας και ο λήπτης των αγαθών ή των υπηρεσιών δεν έχει πλήρες δικαίωμα έκπτωσης,</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δβ)</w:t>
      </w:r>
      <w:r>
        <w:rPr>
          <w:lang w:val="en" w:eastAsia="en"/>
        </w:rPr>
        <w:tab/>
      </w:r>
      <w:r>
        <w:rPr>
          <w:lang w:val="el" w:eastAsia="el"/>
        </w:rPr>
        <w:t>η αντιπαροχή είναι κατώτερη της κανονικής αξίας και ο προμηθευτής των αγαθών ή ο πάροχος των υπηρεσιών δεν έχει πλήρες δικαίωμα έκπτωσης ενώ η φορολογητέα πράξη απαλλάσσεται από τον φόρο στο εσωτερικό της χώρας σύμφωνα με τις περ. α) έως και κθ), λα) και λδ) της παρ. 1 του άρθρου 22 και χωρίς δικαίωμα έκπτωσης σύμφωνα με το άρθρο 30,</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δγ)</w:t>
      </w:r>
      <w:r>
        <w:rPr>
          <w:lang w:val="en" w:eastAsia="en"/>
        </w:rPr>
        <w:tab/>
      </w:r>
      <w:r>
        <w:rPr>
          <w:lang w:val="el" w:eastAsia="el"/>
        </w:rPr>
        <w:t>η αντιπαροχή είναι ανώτερη της κανονικής αξίας και ο προμηθευτής των αγαθών ή ο πάροχος των υπηρεσιών δεν έχει πλήρες δικαίωμα έκπτωσης.</w:t>
      </w:r>
      <w:r>
        <w:rPr>
          <w:rStyle w:val="Hyperlink"/>
          <w:color w:val="000000"/>
          <w:sz w:val="20"/>
          <w:szCs w:val="20"/>
          <w:u w:val="none" w:color="0000EE"/>
          <w:vertAlign w:val="superscript"/>
          <w:lang w:val="el" w:eastAsia="el"/>
        </w:rPr>
        <w:footnoteReference w:id="187"/>
      </w:r>
    </w:p>
    <w:p>
      <w:pPr>
        <w:spacing w:before="240" w:after="240"/>
        <w:rPr>
          <w:lang w:val="el" w:eastAsia="el"/>
        </w:rPr>
      </w:pPr>
      <w:r>
        <w:rPr>
          <w:lang w:val="el" w:eastAsia="el"/>
        </w:rPr>
        <w:t>Τα θέματα που αφορούν την υποπερ. δα) εφαρμόζονται αναλόγως και στην ενδοκοινοτική απόκτηση αγαθών.</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ε)</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w:t>
      </w:r>
    </w:p>
    <w:p>
      <w:pPr>
        <w:spacing w:before="240" w:after="240"/>
        <w:rPr>
          <w:lang w:val="el" w:eastAsia="el"/>
        </w:rPr>
      </w:pPr>
      <w:r>
        <w:rPr>
          <w:lang w:val="el" w:eastAsia="el"/>
        </w:rPr>
        <w:t>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w:t>
      </w:r>
    </w:p>
    <w:p>
      <w:pPr>
        <w:spacing w:before="240" w:after="240"/>
        <w:rPr>
          <w:lang w:val="el" w:eastAsia="el"/>
        </w:rPr>
      </w:pPr>
      <w:r>
        <w:rPr>
          <w:lang w:val="el" w:eastAsia="el"/>
        </w:rPr>
        <w:t>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 ν. 2961/2001 (Α` 266), όπως ισχύει.</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στ)</w:t>
      </w:r>
      <w:r>
        <w:rPr>
          <w:lang w:val="en" w:eastAsia="en"/>
        </w:rPr>
        <w:tab/>
      </w:r>
      <w:r>
        <w:rPr>
          <w:lang w:val="el" w:eastAsia="el"/>
        </w:rPr>
        <w:t>Για τις περιπτώσεις πλειστηριασμού ως φορολογητέα αξία λαμβάνεται το εκπλειστηρίασμα.</w:t>
      </w:r>
    </w:p>
    <w:p>
      <w:pPr>
        <w:spacing w:before="240" w:after="240"/>
        <w:rPr>
          <w:lang w:val="el" w:eastAsia="el"/>
        </w:rPr>
      </w:pPr>
      <w:r>
        <w:rPr>
          <w:lang w:val="el" w:eastAsia="el"/>
        </w:rPr>
        <w:t>Ως "κανονική αξία", για την εφαρμογή των περιπτώσεων γ` και δ`,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w:t>
      </w:r>
    </w:p>
    <w:p>
      <w:pPr>
        <w:spacing w:before="240" w:after="240"/>
        <w:rPr>
          <w:lang w:val="el" w:eastAsia="el"/>
        </w:rPr>
      </w:pPr>
      <w:r>
        <w:rPr>
          <w:lang w:val="el" w:eastAsia="el"/>
        </w:rPr>
        <w:t>Εάν δεν μπορεί να διαπιστωθεί ανάλογη παράδοση αγαθών ή παροχή υπηρεσιών, η "κανονική αξία", για την εφαρμογή των περιπτώσεων γ` και δ`,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192"/>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τον λήπτη εκπτώσεις, συμπεριλαμβανομένων των εκπτώσεων λόγω κύκλου εργασιών.</w:t>
      </w:r>
      <w:r>
        <w:rPr>
          <w:rStyle w:val="Hyperlink"/>
          <w:color w:val="000000"/>
          <w:sz w:val="20"/>
          <w:szCs w:val="20"/>
          <w:u w:val="none" w:color="0000EE"/>
          <w:vertAlign w:val="superscript"/>
          <w:lang w:val="el" w:eastAsia="el"/>
        </w:rPr>
        <w:footnoteReference w:id="194"/>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και εισιτηρίων μεταφοράς προσώπων των οποίων προβλέπεται η ακύρωση σε ειδικά μηχανήματα, ως φορολογητέα αξία λαμβάνεται η τιμή λιανικής πώλησής τους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r>
        <w:rPr>
          <w:rStyle w:val="Hyperlink"/>
          <w:color w:val="000000"/>
          <w:sz w:val="20"/>
          <w:szCs w:val="20"/>
          <w:u w:val="none" w:color="0000EE"/>
          <w:vertAlign w:val="superscript"/>
          <w:lang w:val="el" w:eastAsia="el"/>
        </w:rPr>
        <w:footnoteReference w:id="196"/>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(ΦΠΑ) ορίζεται σε είκοσι τέσσερα τοις εκατό (24%) στη φορολογητέα αξία. Κατ' εξαίρεση, για τα αγαθά και τις υπηρεσίες που περιλαμβάνονται στο Παράρτημα III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III του παρόντος, ο συντελεστής του φόρου ορίζεται σε έξι τοις εκατό (6%.) Ο συντελεστής Φ.Π.Α. που ορίζεται για τα αγαθά και τις υπηρεσίες του Παραρτήματος ΙΙΙ δεν εφαρμόζεται στις ηλεκτρονικά παρεχόμενες υπηρεσίες, με την εξαίρεση εκείνων που εμπίπτουν στην παρ. 8 του Κεφαλαίου Β. ΥΠΗΡΕΣΙΕΣ του Παραρτήματος ΙΙΙ.</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1Α.</w:t>
      </w:r>
      <w:r>
        <w:rPr>
          <w:lang w:val="el" w:eastAsia="el"/>
        </w:rPr>
        <w:t xml:space="preserve"> Κατ’ εξαίρεση, για τα εμβόλια της ΔΚ ΕΧ 3002 κατά του κορωνοϊού COVID-19, που έχουν εγκριθεί από την Ευρωπαϊκή Επιτροπή ή από τα κράτη μέλη της Ευρωπαϊκής Ένωσης, ο συντελεστής του φόρου ορίζεται σε μηδέν τοις εκατό (0%), έως και τις 31.12.2023.</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είναι δυνατή η μείωση κατά τριάντα τοις εκατό (30%) των συντελεστών του Φόρου Προστιθέμενης Αξίας (Φ.Π.Α.) για τα νησιά Λέρο, Λέσβο, Κω, Σάμο και Χίο, εφόσον:</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α)</w:t>
      </w:r>
      <w:r>
        <w:rPr>
          <w:lang w:val="en" w:eastAsia="en"/>
        </w:rPr>
        <w:tab/>
      </w:r>
      <w:r>
        <w:rPr>
          <w:lang w:val="el" w:eastAsia="el"/>
        </w:rPr>
        <w:t>έχουν συσταθεί και λειτουργούν εντός της περιφέ-ρειάς τους κέντρα και δομές της παρ. 4 του άρθρου 8 του ν. 4375/2016 (Α`51), όπως αυτό προκύπτει από σχετική βεβαίωση, που εκδίδεται από την Υπηρεσία Υποδοχής και Ταυτοποίησης του Υπουργείου Μετανάστευσης και Ασύλου, και</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β)</w:t>
      </w:r>
      <w:r>
        <w:rPr>
          <w:lang w:val="en" w:eastAsia="en"/>
        </w:rPr>
        <w:tab/>
      </w:r>
      <w:r>
        <w:rPr>
          <w:lang w:val="el" w:eastAsia="el"/>
        </w:rPr>
        <w:t>πρόκειται για αγαθά τα οποία, κατά τον χρόνο που ο φόρος γίνεται απαιτητός:</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αα)</w:t>
      </w:r>
      <w:r>
        <w:rPr>
          <w:lang w:val="en" w:eastAsia="en"/>
        </w:rPr>
        <w:tab/>
      </w:r>
      <w:r>
        <w:rPr>
          <w:lang w:val="el" w:eastAsia="el"/>
        </w:rPr>
        <w:t>βρίσκονται στα νησιά αυτά και παραδίδονται από υποκείμενο στον φόρο που είναι εγκατεστημένο στα νησιά αυτά,</w:t>
      </w:r>
      <w:r>
        <w:rPr>
          <w:rStyle w:val="Hyperlink"/>
          <w:color w:val="000000"/>
          <w:sz w:val="20"/>
          <w:szCs w:val="20"/>
          <w:u w:val="none" w:color="0000EE"/>
          <w:vertAlign w:val="superscript"/>
          <w:lang w:val="el" w:eastAsia="el"/>
        </w:rPr>
        <w:footnoteReference w:id="204"/>
      </w:r>
    </w:p>
    <w:p>
      <w:pPr>
        <w:pStyle w:val="StructureList1"/>
        <w:spacing w:before="120" w:after="0"/>
        <w:rPr>
          <w:lang w:val="el" w:eastAsia="el"/>
        </w:rPr>
      </w:pPr>
      <w:r>
        <w:rPr>
          <w:lang w:val="el" w:eastAsia="el"/>
        </w:rPr>
        <w:t>ββ)</w:t>
      </w:r>
      <w:r>
        <w:rPr>
          <w:lang w:val="en" w:eastAsia="en"/>
        </w:rPr>
        <w:tab/>
      </w:r>
      <w:r>
        <w:rPr>
          <w:lang w:val="el" w:eastAsia="el"/>
        </w:rPr>
        <w:t>πωλούνται με προορισμό τα νησιά αυτά από υποκείμενο στον φόρο, εγκατεστημένο σε οποιοδήποτε μέρος του εσωτερικού της Χώρας, προς αγοραστή υποκείμενο ή προς μη υποκείμενο στον φόρο νομικό πρόσωπο, εγκατεστημένο στα νησιά αυτά,</w:t>
      </w:r>
      <w:r>
        <w:rPr>
          <w:rStyle w:val="Hyperlink"/>
          <w:color w:val="000000"/>
          <w:sz w:val="20"/>
          <w:szCs w:val="20"/>
          <w:u w:val="none" w:color="0000EE"/>
          <w:vertAlign w:val="superscript"/>
          <w:lang w:val="el" w:eastAsia="el"/>
        </w:rPr>
        <w:footnoteReference w:id="205"/>
      </w:r>
    </w:p>
    <w:p>
      <w:pPr>
        <w:pStyle w:val="StructureList1"/>
        <w:spacing w:before="120" w:after="0"/>
        <w:rPr>
          <w:lang w:val="el" w:eastAsia="el"/>
        </w:rPr>
      </w:pPr>
      <w:r>
        <w:rPr>
          <w:lang w:val="el" w:eastAsia="el"/>
        </w:rPr>
        <w:t>γγ)</w:t>
      </w:r>
      <w:r>
        <w:rPr>
          <w:lang w:val="en" w:eastAsia="en"/>
        </w:rPr>
        <w:tab/>
      </w:r>
      <w:r>
        <w:rPr>
          <w:lang w:val="el" w:eastAsia="el"/>
        </w:rPr>
        <w:t>αποστέλλονται ή μεταφέρονται προς υποκείμενο στον φόρο ή προς μη υποκείμενο στον φόρο νομικό πρόσωπο που είναι εγκατεστημένο στα νησιά αυτά, στο πλαίσιο της ενδοκοινοτικής απόκτησης αγαθών,</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δδ)</w:t>
      </w:r>
      <w:r>
        <w:rPr>
          <w:lang w:val="en" w:eastAsia="en"/>
        </w:rPr>
        <w:tab/>
      </w:r>
      <w:r>
        <w:rPr>
          <w:lang w:val="el" w:eastAsia="el"/>
        </w:rPr>
        <w:t>εισάγονται στα νησιά αυτά.</w:t>
      </w:r>
      <w:r>
        <w:rPr>
          <w:rStyle w:val="Hyperlink"/>
          <w:color w:val="000000"/>
          <w:sz w:val="20"/>
          <w:szCs w:val="20"/>
          <w:u w:val="none" w:color="0000EE"/>
          <w:vertAlign w:val="superscript"/>
          <w:lang w:val="el" w:eastAsia="el"/>
        </w:rPr>
        <w:footnoteReference w:id="207"/>
      </w:r>
    </w:p>
    <w:p>
      <w:pPr>
        <w:spacing w:before="240" w:after="240"/>
        <w:rPr>
          <w:lang w:val="el" w:eastAsia="el"/>
        </w:rPr>
      </w:pPr>
      <w:r>
        <w:rPr>
          <w:lang w:val="el" w:eastAsia="el"/>
        </w:rPr>
        <w:t>Η απόφαση του πρώτου εδαφίου ανακαλείται αυτοδικαίως εντός τριών (3) μηνών από την παύση λειτουργίας κέντρου ή δομής της περ. α`. Η μείωση των συντελεστών δεν ισχύει για τα καπνοβιομηχανικά προϊόντα και τα μεταφορικά μέσα.</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4α.</w:t>
      </w:r>
      <w:r>
        <w:rPr>
          <w:lang w:val="el" w:eastAsia="el"/>
        </w:rPr>
        <w:t xml:space="preserve"> Για την έκδοση της απόφασης της προηγούμενης παραγράφου, ο μέσος ετήσιος αριθμός φιλοξενουμένων υπολογίζεται ανά εξάμηνο, τον Ιούνιο και Δεκέμβριο κάθε έτους, με βάση στοιχεία της Υπηρεσίας Υποδοχής και Ταυτοποίησης του Υπουργείου Μεταναστευτικής Πολιτικής και της Ελληνικής Αστυνομίας και υπό την επίβλεψη υπηρεσίας που θα οριστεί από την Ευρωπαϊκή Επιτροπή, για το δωδεκάμηνο που λήγει στο τέλος του προηγούμενου μήνα από την έκδοση της απόφασης. Κατά την πρώτη εφαρμογή του νόμου, η απόφαση του Υπουργού Οικονομικών εκδίδεται έως 31.12.2018, με βάση στοιχεία της Υπηρεσίας Υποδοχής και Ταυτοποίησης του Υπουργείου Μεταναστευτικής Πολιτικής και της Ελληνικής Αστυνομίας.</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6Α.</w:t>
      </w:r>
      <w:r>
        <w:rPr>
          <w:lang w:val="el" w:eastAsia="el"/>
        </w:rPr>
        <w:t xml:space="preserve"> Η μείωση των συντελεστών των παραγράφων 4, 5 και 6 δεν ισχύει για τα νησιά Θήρα, Μύκονο, Νάξο, Πάρο, Ρόδο, Σκιάθο από 1.10.2015 και για τα νησιά Σύρο, Θάσο, Άνδρο, Τήνο, Κάρπαθο, Μήλο, Σκύρο, Αλόννησο, Κέα, Αντίπαρο και Σίφνο από 1.6.2016.</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212"/>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213"/>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214"/>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215"/>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217"/>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219"/>
      </w:r>
    </w:p>
    <w:p>
      <w:pPr>
        <w:spacing w:before="240" w:after="240"/>
        <w:rPr>
          <w:lang w:val="el" w:eastAsia="el"/>
        </w:rPr>
      </w:pPr>
      <w:r>
        <w:rPr>
          <w:lang w:val="el" w:eastAsia="el"/>
        </w:rPr>
        <w:t>Η εν λόγω απαλλαγή ισχύει και για λοιπούς οργανισμούς εφόσον οι εν λόγω οργανισμοί πληρούν αθροιστικά τις ακόλουθες προϋποθέσεις:</w:t>
      </w:r>
      <w:r>
        <w:rPr>
          <w:rStyle w:val="Hyperlink"/>
          <w:color w:val="000000"/>
          <w:sz w:val="20"/>
          <w:szCs w:val="20"/>
          <w:u w:val="none" w:color="0000EE"/>
          <w:vertAlign w:val="superscript"/>
          <w:lang w:val="el" w:eastAsia="el"/>
        </w:rPr>
        <w:footnoteReference w:id="220"/>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221"/>
      </w:r>
    </w:p>
    <w:p>
      <w:pPr>
        <w:spacing w:before="240" w:after="240"/>
        <w:rPr>
          <w:lang w:val="el" w:eastAsia="el"/>
        </w:rPr>
      </w:pPr>
      <w:r>
        <w:rPr>
          <w:lang w:val="el" w:eastAsia="el"/>
        </w:rPr>
        <w:t>ii. η διοίκηση και διαχείριση των εν λόγω οργανισμών πρέπει να ασκείται ουσιαστικά χωρίς μισθό,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222"/>
      </w:r>
    </w:p>
    <w:p>
      <w:pPr>
        <w:spacing w:before="240" w:after="240"/>
        <w:rPr>
          <w:lang w:val="el" w:eastAsia="el"/>
        </w:rPr>
      </w:pPr>
      <w:r>
        <w:rPr>
          <w:lang w:val="el" w:eastAsia="el"/>
        </w:rPr>
        <w:t>iii. οι τιμές τους πρέπει να είναι κατώτερες από αυτές που καθορίζονται για ανάλογες πράξεις εμπορικών επιχειρήσεων, οι οποίες υπόκεινται στο ΦΠΑ,</w:t>
      </w:r>
      <w:r>
        <w:rPr>
          <w:rStyle w:val="Hyperlink"/>
          <w:color w:val="000000"/>
          <w:sz w:val="20"/>
          <w:szCs w:val="20"/>
          <w:u w:val="none" w:color="0000EE"/>
          <w:vertAlign w:val="superscript"/>
          <w:lang w:val="el" w:eastAsia="el"/>
        </w:rPr>
        <w:footnoteReference w:id="223"/>
      </w:r>
    </w:p>
    <w:p>
      <w:pPr>
        <w:spacing w:before="240" w:after="240"/>
        <w:rPr>
          <w:lang w:val="el" w:eastAsia="el"/>
        </w:rPr>
      </w:pPr>
      <w:r>
        <w:rPr>
          <w:lang w:val="el" w:eastAsia="el"/>
        </w:rPr>
        <w:t>iv. η απαλλαγή δεν πρέπει να δημιουργεί κίνδυνο στρέβλωσης των όρων του ανταγωνισμού.</w:t>
      </w:r>
    </w:p>
    <w:p>
      <w:pPr>
        <w:spacing w:before="240" w:after="240"/>
        <w:rPr>
          <w:lang w:val="el" w:eastAsia="el"/>
        </w:rPr>
      </w:pPr>
      <w:r>
        <w:rPr>
          <w:lang w:val="el" w:eastAsia="el"/>
        </w:rPr>
        <w:t>Οι ανωτέρω προϋποθέσεις δεν ισχύουν για την προσχολική εκπαίδευση.</w:t>
      </w:r>
      <w:r>
        <w:rPr>
          <w:rStyle w:val="Hyperlink"/>
          <w:color w:val="000000"/>
          <w:sz w:val="20"/>
          <w:szCs w:val="20"/>
          <w:u w:val="none" w:color="0000EE"/>
          <w:vertAlign w:val="superscript"/>
          <w:lang w:val="el" w:eastAsia="el"/>
        </w:rPr>
        <w:footnoteReference w:id="224"/>
      </w:r>
    </w:p>
    <w:p>
      <w:pPr>
        <w:spacing w:before="240" w:after="240"/>
        <w:rPr>
          <w:lang w:val="el" w:eastAsia="el"/>
        </w:rPr>
      </w:pPr>
      <w:r>
        <w:rPr>
          <w:lang w:val="el" w:eastAsia="el"/>
        </w:rPr>
        <w:t>Η ισχύς των διατάξεων της περίπτωσης ιβ' της παραγράφου 1 του άρθρου 22 του Κώδικα ΦΠΑ αρχίζει από 20 Ιουλίου 2015. Η δήλωση μεταβολών για τη μετάταξη στο κανονικό καθεστώς ΦΠΑ υποβάλλεται έως και τις 16.11.2015.</w:t>
      </w:r>
    </w:p>
    <w:p>
      <w:pPr>
        <w:spacing w:before="240" w:after="240"/>
        <w:rPr>
          <w:lang w:val="el" w:eastAsia="el"/>
        </w:rPr>
      </w:pPr>
      <w:r>
        <w:rPr>
          <w:lang w:val="el" w:eastAsia="el"/>
        </w:rPr>
        <w:t>Στην περίπτωση που έχουν εκδοθεί φορολογικά στοιχεία χωρίς ΦΠΑ για πράξεις που πραγματοποιούνται από 20.7.2015 μέχρι και 16.11.2015, παρέχεται η δυνατότητα στους υποκείμενους στο φόρο να εκδίδουν μέχρι και 23.11.2015 συμπληρωματικά φορολογικά στοιχεία για την επιβολή ΦΠΑ στις πράξεις αυτές. Τα συμπληρωματικά φορολογικά στοιχεία καταχωρούνται είτε στη δήλωση ΦΠΑ που αφορά τη φορολογική περίοδο εντός της οποίας νόμιμα οφείλεται ο φόρος αυτός και εκδόθηκε το αρχικό φορολογικό στοιχείο είτε στη δήλωση ΦΠΑ της φορολογικής περιόδου κατά την οποία εκδόθηκε το συμπληρωματικό στοιχείο. Οι ανωτέρω εκπρόθεσμες δηλώσεις ΦΠΑ, αρχικές ή τροποποιητικές, υποβάλλονται χωρίς κυρώσεις έως και τις 30.11.2015. Έως την προθεσμία αυτή καταβάλλεται και ο οφειλόμενος φόρος χωρίς κυρώσεις. Έως και τις 30.11.2015 υποβάλλονται επίσης χωρίς κυρώσεις, σε έντυπη μορφή στις Δ.Ο.Υ., οι δηλώσεις ΦΠΑ με μηδενικό ή πιστωτικό αποτέλεσμα, από υποκείμενους που υπάγονται στις διατάξεις της περίπτωσης ιβ` της παρ. 1 του άρθρου 22 του Κώδικα ΦΠΑ από 20.7.2015, των οποίων η καταληκτική προθεσμία υποβολής έχει παρέλθει έως την ημερομηνία αυτή. Οι υποκείμενοι που από 20.7.2015 εντάσσονται στο κανονικό καθεστώς για τις υπηρεσίες εκπαίδευσης που παρέχουν, συντάσσουν απογραφή των επενδυτικών αγαθών (παγίων) που κατείχαν στις 19.7.2015, εφόσον αποκτήθηκαν με επιβάρυνση ΦΠΑ και χρησιμοποιήθηκαν εντός της τελευταίας πενταετίας και υποβάλλουν δήλωση αποθεμάτων μετάταξης έως και τις 22.12.2015, για την άσκηση του δικαιώματος έκπτωσης του ΦΠΑ που αντιστοιχεί στα εναπομείναντα έτη της πενταετίας. Οι ανωτέρω προθεσμίες δύναται να παρατείνονται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 δ’, θ’, ιβ’ , ιδ’ , ιε’ και ιστ’ της παραγράφου αυτής, με την ευκαιρία εκδηλώσεων που οργανώνονται από αυτά για την οικονομική τους ενίσχυση, και οι οποίες οργανώνονται προς αποκλειστικό όφελός τους, με τον όρο ότι η απαλλαγή των εκδηλώσεων δεν υπερβαίνει τις τέσσερις (4) κατ’ έτος και εφόσον: α) υποβάλλεται σχετική υπεύθυνη δήλωση προς την αρμόδια Φορολογική Αρχή τουλάχιστον πέντε (5) εργάσιμες ημέρες πριν από την εκδήλωση και β) η απαλλαγή αυτή δεν προκαλεί κίνδυνο στρέβλωσης των όρων του ανταγωνισμού.</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StructureList1"/>
        <w:spacing w:before="120" w:after="0"/>
        <w:rPr>
          <w:lang w:val="el" w:eastAsia="el"/>
        </w:rPr>
      </w:pPr>
      <w:r>
        <w:rPr>
          <w:lang w:val="el" w:eastAsia="el"/>
        </w:rPr>
        <w:t>λε)</w:t>
      </w:r>
      <w:r>
        <w:rPr>
          <w:lang w:val="en" w:eastAsia="en"/>
        </w:rPr>
        <w:tab/>
      </w:r>
      <w:r>
        <w:rPr>
          <w:lang w:val="el" w:eastAsia="el"/>
        </w:rPr>
        <w:t>η θεωρούμενη ως παράδοση αγαθών στον υποκείμενο στον φόρο ο οποίος θεωρείται ότι έχει παραλάβει και παραδώσει αγαθά, σύμφωνα με την παρ. 2 του άρθρου 5β.</w:t>
      </w:r>
      <w:r>
        <w:rPr>
          <w:rStyle w:val="Hyperlink"/>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236"/>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237"/>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στ)</w:t>
      </w:r>
      <w:r>
        <w:rPr>
          <w:lang w:val="en" w:eastAsia="en"/>
        </w:rPr>
        <w:tab/>
      </w:r>
      <w:r>
        <w:rPr>
          <w:lang w:val="el" w:eastAsia="el"/>
        </w:rPr>
        <w:t>η εισαγωγή αγαθών, όταν εφαρμόζεται το ειδικό καθεστώς εισαγωγής του άρθρου 47δ ή αντίστοιχο ειδικό καθεστώς άλλου κράτους μέλους. Η απαλλαγή κατά την εισαγωγή χορηγείται υπό την προϋπόθεση ότι έγκυρος ατομικός αριθμός φορολογικού μητρώου ΦΠΑ του προμηθευτή ή του μεσάζοντος που ενεργεί για λογαριασμό του, όπως έχει χορηγηθεί για την εφαρμογή του ειδικού καθεστώτος δυνάμει των περ. α` ή γ` της παρ. 6 του άρθρου 47δ ή αντίστοιχων διατάξεων που ισχύουν σε άλλα κράτη μέλη, έχει δηλωθεί το αργότερο κατά την υποβολή της διασάφησης εισαγωγής στην αρμόδια τε-λωνειακή αρχή εισαγωγής.</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240"/>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241"/>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242"/>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 </w:t>
      </w:r>
    </w:p>
    <w:p>
      <w:pPr>
        <w:pStyle w:val="StructureList1"/>
        <w:spacing w:before="120" w:after="0"/>
        <w:rPr>
          <w:lang w:val="el" w:eastAsia="el"/>
        </w:rPr>
      </w:pPr>
      <w:r>
        <w:rPr>
          <w:lang w:val="el" w:eastAsia="el"/>
        </w:rPr>
        <w:t>α)</w:t>
      </w:r>
      <w:r>
        <w:rPr>
          <w:lang w:val="en" w:eastAsia="en"/>
        </w:rPr>
        <w:tab/>
      </w:r>
      <w:r>
        <w:rPr>
          <w:lang w:val="el" w:eastAsia="el"/>
        </w:rPr>
        <w:t>H παράδοση και η εισαγωγή πλοίων που εμπίπτουν στις ακόλουθες κατηγορίες:</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αα)</w:t>
      </w:r>
      <w:r>
        <w:rPr>
          <w:lang w:val="en" w:eastAsia="en"/>
        </w:rPr>
        <w:tab/>
      </w:r>
      <w:r>
        <w:rPr>
          <w:lang w:val="el" w:eastAsia="el"/>
        </w:rPr>
        <w:t>πλοία που προορίζονται να χρησιμοποιηθούν στη ναυσιπλοΐα ανοικτής θαλάσσης και τα οποία εκτελούν μεταφορά επιβατών με κόμιστρο ή με τα οποία ασκείται εμπορική, βιομηχανική ή αλιευτική δραστηριότητα,</w:t>
      </w:r>
      <w:r>
        <w:rPr>
          <w:rStyle w:val="Hyperlink"/>
          <w:color w:val="000000"/>
          <w:sz w:val="20"/>
          <w:szCs w:val="20"/>
          <w:u w:val="none" w:color="0000EE"/>
          <w:vertAlign w:val="superscript"/>
          <w:lang w:val="el" w:eastAsia="el"/>
        </w:rPr>
        <w:footnoteReference w:id="247"/>
      </w:r>
    </w:p>
    <w:p>
      <w:pPr>
        <w:pStyle w:val="StructureList1"/>
        <w:spacing w:before="120" w:after="0"/>
        <w:rPr>
          <w:lang w:val="el" w:eastAsia="el"/>
        </w:rPr>
      </w:pPr>
      <w:r>
        <w:rPr>
          <w:lang w:val="el" w:eastAsia="el"/>
        </w:rPr>
        <w:t>ββ)</w:t>
      </w:r>
      <w:r>
        <w:rPr>
          <w:lang w:val="en" w:eastAsia="en"/>
        </w:rPr>
        <w:tab/>
      </w:r>
      <w:r>
        <w:rPr>
          <w:lang w:val="el" w:eastAsia="el"/>
        </w:rPr>
        <w:t>πλοία παράκτιας αλιείας,</w:t>
      </w:r>
      <w:r>
        <w:rPr>
          <w:rStyle w:val="Hyperlink"/>
          <w:color w:val="000000"/>
          <w:sz w:val="20"/>
          <w:szCs w:val="20"/>
          <w:u w:val="none" w:color="0000EE"/>
          <w:vertAlign w:val="superscript"/>
          <w:lang w:val="el" w:eastAsia="el"/>
        </w:rPr>
        <w:footnoteReference w:id="248"/>
      </w:r>
    </w:p>
    <w:p>
      <w:pPr>
        <w:pStyle w:val="StructureList1"/>
        <w:spacing w:before="120" w:after="0"/>
        <w:rPr>
          <w:lang w:val="el" w:eastAsia="el"/>
        </w:rPr>
      </w:pPr>
      <w:r>
        <w:rPr>
          <w:lang w:val="el" w:eastAsia="el"/>
        </w:rPr>
        <w:t>γγ)</w:t>
      </w:r>
      <w:r>
        <w:rPr>
          <w:lang w:val="en" w:eastAsia="en"/>
        </w:rPr>
        <w:tab/>
      </w:r>
      <w:r>
        <w:rPr>
          <w:lang w:val="el" w:eastAsia="el"/>
        </w:rPr>
        <w:t>πλοία που προορίζονται για διάλυση,</w:t>
      </w:r>
      <w:r>
        <w:rPr>
          <w:rStyle w:val="Hyperlink"/>
          <w:color w:val="000000"/>
          <w:sz w:val="20"/>
          <w:szCs w:val="20"/>
          <w:u w:val="none" w:color="0000EE"/>
          <w:vertAlign w:val="superscript"/>
          <w:lang w:val="el" w:eastAsia="el"/>
        </w:rPr>
        <w:footnoteReference w:id="249"/>
      </w:r>
    </w:p>
    <w:p>
      <w:pPr>
        <w:pStyle w:val="StructureList1"/>
        <w:spacing w:before="120" w:after="0"/>
        <w:rPr>
          <w:lang w:val="el" w:eastAsia="el"/>
        </w:rPr>
      </w:pPr>
      <w:r>
        <w:rPr>
          <w:lang w:val="el" w:eastAsia="el"/>
        </w:rPr>
        <w:t>δδ)</w:t>
      </w:r>
      <w:r>
        <w:rPr>
          <w:lang w:val="en" w:eastAsia="en"/>
        </w:rPr>
        <w:tab/>
      </w:r>
      <w:r>
        <w:rPr>
          <w:lang w:val="el" w:eastAsia="el"/>
        </w:rPr>
        <w:t>πολεμικά πλοία και πλοία του Δημοσίου,</w:t>
      </w:r>
      <w:r>
        <w:rPr>
          <w:rStyle w:val="Hyperlink"/>
          <w:color w:val="000000"/>
          <w:sz w:val="20"/>
          <w:szCs w:val="20"/>
          <w:u w:val="none" w:color="0000EE"/>
          <w:vertAlign w:val="superscript"/>
          <w:lang w:val="el" w:eastAsia="el"/>
        </w:rPr>
        <w:footnoteReference w:id="250"/>
      </w:r>
    </w:p>
    <w:p>
      <w:pPr>
        <w:pStyle w:val="StructureList1"/>
        <w:spacing w:before="120" w:after="0"/>
        <w:rPr>
          <w:lang w:val="el" w:eastAsia="el"/>
        </w:rPr>
      </w:pPr>
      <w:r>
        <w:rPr>
          <w:lang w:val="el" w:eastAsia="el"/>
        </w:rPr>
        <w:t>εε)</w:t>
      </w:r>
      <w:r>
        <w:rPr>
          <w:lang w:val="en" w:eastAsia="en"/>
        </w:rPr>
        <w:tab/>
      </w:r>
      <w:r>
        <w:rPr>
          <w:lang w:val="el" w:eastAsia="el"/>
        </w:rPr>
        <w:t>ναυαγοσωστικά και άλλα πλοία επιθαλάσσιας αρωγής.</w:t>
      </w:r>
      <w:r>
        <w:rPr>
          <w:rStyle w:val="Hyperlink"/>
          <w:color w:val="000000"/>
          <w:sz w:val="20"/>
          <w:szCs w:val="20"/>
          <w:u w:val="none" w:color="0000EE"/>
          <w:vertAlign w:val="superscript"/>
          <w:lang w:val="el" w:eastAsia="el"/>
        </w:rPr>
        <w:footnoteReference w:id="251"/>
      </w:r>
    </w:p>
    <w:p>
      <w:pPr>
        <w:spacing w:before="240" w:after="240"/>
        <w:rPr>
          <w:lang w:val="el" w:eastAsia="el"/>
        </w:rPr>
      </w:pPr>
      <w:r>
        <w:rPr>
          <w:lang w:val="el" w:eastAsia="el"/>
        </w:rPr>
        <w:t>Εξαιρούνται τα πλοία ιδιωτικής χρήσης που προορίζονται για αναψυχή ή αθλητισμό.</w:t>
      </w:r>
    </w:p>
    <w:p>
      <w:pPr>
        <w:spacing w:before="240" w:after="240"/>
        <w:rPr>
          <w:lang w:val="el" w:eastAsia="el"/>
        </w:rPr>
      </w:pPr>
      <w:r>
        <w:rPr>
          <w:lang w:val="el" w:eastAsia="el"/>
        </w:rPr>
        <w:t>Απαλλάσσονται επίσης η παράδοση και εισαγωγή αντικειμένων και υλικών, εφόσον προορίζονται να ενσωματωθούν ή να χρησιμοποιηθούν στα πλοία και πλωτά μέσα της περίπτωσης αυτής. Για την εφαρμογή της απαλλαγής της υποπερίπτωσης αα`, ως πλοία που προορίζονται για τη ναυσιπλοΐα ανοικτής θαλάσσης θεωρούνται τα πλοία που πληρούν σωρευτικά τις ακόλουθες προϋποθέσεις:</w:t>
      </w:r>
    </w:p>
    <w:p>
      <w:pPr>
        <w:spacing w:before="240" w:after="240"/>
        <w:rPr>
          <w:lang w:val="el" w:eastAsia="el"/>
        </w:rPr>
      </w:pPr>
      <w:r>
        <w:rPr>
          <w:lang w:val="el" w:eastAsia="el"/>
        </w:rPr>
        <w:t>(i) έχουν ναυπηγηθεί για την ανοικτή θάλασσα, ήτοι στα οποία το μέγιστο εξωτερικό μήκος του κύτους είναι ίσο ή ανώτερο των 12 μέτρων και τα οποία υπάγονται στις δασμολογικές διακρίσεις 8901 10 10, 8901 20 10, 8901 30 10, 8901 90 10, 8902 00 10, 8903 91 10, 8903 92 10, 8904 00 91 και 8906 90 10 του Κοινού Δασμολογίου της Ε.Ε. [Καν. (ΕΟΚ) αριθμ. 2658/87 του Συμβουλίου, όπως ισχύει] και</w:t>
      </w:r>
      <w:r>
        <w:rPr>
          <w:rStyle w:val="Hyperlink"/>
          <w:color w:val="000000"/>
          <w:sz w:val="20"/>
          <w:szCs w:val="20"/>
          <w:u w:val="none" w:color="0000EE"/>
          <w:vertAlign w:val="superscript"/>
          <w:lang w:val="el" w:eastAsia="el"/>
        </w:rPr>
        <w:footnoteReference w:id="252"/>
      </w:r>
    </w:p>
    <w:p>
      <w:pPr>
        <w:spacing w:before="240" w:after="240"/>
        <w:rPr>
          <w:lang w:val="el" w:eastAsia="el"/>
        </w:rPr>
      </w:pPr>
      <w:r>
        <w:rPr>
          <w:lang w:val="el" w:eastAsia="el"/>
        </w:rPr>
        <w:t>(ii) διενεργούν δραστηριότητα κυρίως στην ανοικτή θάλασσα.</w:t>
      </w:r>
    </w:p>
    <w:p>
      <w:pPr>
        <w:spacing w:before="240" w:after="240"/>
        <w:rPr>
          <w:lang w:val="el" w:eastAsia="el"/>
        </w:rPr>
      </w:pPr>
      <w:r>
        <w:rPr>
          <w:lang w:val="el" w:eastAsia="el"/>
        </w:rPr>
        <w:t>Με κοινές αποφάσεις των Υπουργών Οικονομικών και Ναυτιλίας και Νησιωτικής Πολιτικής ορίζονται οι όροι και οι προϋποθέσεις και κάθε αναγκαία λεπτομέρεια για την εφαρμογή των διατάξεων της ανωτέρω υποπερίπτωσης (ii).</w:t>
      </w:r>
      <w:r>
        <w:rPr>
          <w:rStyle w:val="Hyperlink"/>
          <w:color w:val="000000"/>
          <w:sz w:val="20"/>
          <w:szCs w:val="20"/>
          <w:u w:val="none" w:color="0000EE"/>
          <w:vertAlign w:val="superscript"/>
          <w:lang w:val="el" w:eastAsia="el"/>
        </w:rPr>
        <w:footnoteReference w:id="253"/>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254"/>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255"/>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256"/>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257"/>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258"/>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259"/>
      </w:r>
    </w:p>
    <w:p>
      <w:pPr>
        <w:pStyle w:val="StructureList1"/>
        <w:spacing w:before="120" w:after="0"/>
        <w:rPr>
          <w:lang w:val="el" w:eastAsia="el"/>
        </w:rPr>
      </w:pPr>
      <w:r>
        <w:rPr>
          <w:lang w:val="el" w:eastAsia="el"/>
        </w:rPr>
        <w:t>ιβ)</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του τελευταίου εδαφίου της περίπτωσης β της παραγράφου 2 του άρθρου 7 του ιδίου νόμου, για την κάλυψη των αναγκών των προσφύγων.</w:t>
      </w:r>
      <w:r>
        <w:rPr>
          <w:rStyle w:val="Hyperlink"/>
          <w:color w:val="000000"/>
          <w:sz w:val="20"/>
          <w:szCs w:val="20"/>
          <w:u w:val="none" w:color="0000EE"/>
          <w:vertAlign w:val="superscript"/>
          <w:lang w:val="el" w:eastAsia="el"/>
        </w:rPr>
        <w:footnoteReference w:id="260"/>
      </w:r>
    </w:p>
    <w:p>
      <w:pPr>
        <w:pStyle w:val="StructureList1"/>
        <w:spacing w:before="120" w:after="0"/>
        <w:rPr>
          <w:lang w:val="el" w:eastAsia="el"/>
        </w:rPr>
      </w:pPr>
      <w:r>
        <w:rPr>
          <w:lang w:val="el" w:eastAsia="el"/>
        </w:rPr>
        <w:t>ιγ)</w:t>
      </w:r>
      <w:r>
        <w:rPr>
          <w:lang w:val="en" w:eastAsia="en"/>
        </w:rPr>
        <w:tab/>
      </w:r>
      <w:r>
        <w:rPr>
          <w:lang w:val="el" w:eastAsia="el"/>
        </w:rPr>
        <w:t>Η παράδοση αγαθών σε πλοία και πλωτά μέσα του ελληνικού Δημοσίου και σε πολεμικά πλοία των κρατών-μελών της Ευρωπαϊκής Ενωσης και του ΝΑΤΟ, για την κάλυψη αναγκών των προσφύγων που περισυλλέγουν.</w:t>
      </w:r>
      <w:r>
        <w:rPr>
          <w:rStyle w:val="Hyperlink"/>
          <w:color w:val="000000"/>
          <w:sz w:val="20"/>
          <w:szCs w:val="20"/>
          <w:u w:val="none" w:color="0000EE"/>
          <w:vertAlign w:val="superscript"/>
          <w:lang w:val="el" w:eastAsia="el"/>
        </w:rPr>
        <w:footnoteReference w:id="261"/>
      </w:r>
    </w:p>
    <w:p>
      <w:pPr>
        <w:pStyle w:val="StructureList1"/>
        <w:spacing w:before="120" w:after="0"/>
        <w:rPr>
          <w:lang w:val="el" w:eastAsia="el"/>
        </w:rPr>
      </w:pPr>
      <w:r>
        <w:rPr>
          <w:lang w:val="el" w:eastAsia="el"/>
        </w:rPr>
        <w:t>ιδ)</w:t>
      </w:r>
      <w:r>
        <w:rPr>
          <w:lang w:val="en" w:eastAsia="en"/>
        </w:rPr>
        <w:tab/>
      </w:r>
      <w:r>
        <w:rPr>
          <w:lang w:val="el" w:eastAsia="el"/>
        </w:rPr>
        <w:t>Η παράδοση αγαθών και η παροχή υπηρεσιών σε ευρωπαϊκούς και διεθνείς οργανισμούς, σε φιλανθρωπικούς οργανισμούς εγχώριους ή άλλων χωρών, καθώς και σε πρεσβείες κρατών με σκοπό να διατεθούν περαιτέρω άνευ ανταλλάγματος στους φορείς του τελευταίου εδαφίου της περίπτωσης β` της παραγράφου 2 του άρθρου 7, για την κάλυψη των αναγκών των προσφύγων.</w:t>
      </w:r>
      <w:r>
        <w:rPr>
          <w:rStyle w:val="Hyperlink"/>
          <w:color w:val="000000"/>
          <w:sz w:val="20"/>
          <w:szCs w:val="20"/>
          <w:u w:val="none" w:color="0000EE"/>
          <w:vertAlign w:val="superscript"/>
          <w:lang w:val="el" w:eastAsia="el"/>
        </w:rPr>
        <w:footnoteReference w:id="262"/>
      </w:r>
    </w:p>
    <w:p>
      <w:pPr>
        <w:pStyle w:val="StructureList1"/>
        <w:spacing w:before="120" w:after="0"/>
        <w:rPr>
          <w:lang w:val="el" w:eastAsia="el"/>
        </w:rPr>
      </w:pPr>
      <w:r>
        <w:rPr>
          <w:lang w:val="el" w:eastAsia="el"/>
        </w:rPr>
        <w:t>ιε)</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της υποπερίπτωσης δδ' της περίπτωσης β' της παραγράφου 2 του άρθρου 7 του ιδίου νόμου, για την κάλυψη των αναγκών των πληγέντων από ακραία φυσικά φαινόμενα.</w:t>
      </w:r>
      <w:r>
        <w:rPr>
          <w:rStyle w:val="Hyperlink"/>
          <w:color w:val="000000"/>
          <w:sz w:val="20"/>
          <w:szCs w:val="20"/>
          <w:u w:val="none" w:color="0000EE"/>
          <w:vertAlign w:val="superscript"/>
          <w:lang w:val="el" w:eastAsia="el"/>
        </w:rPr>
        <w:footnoteReference w:id="263"/>
      </w:r>
    </w:p>
    <w:p>
      <w:pPr>
        <w:pStyle w:val="StructureList1"/>
        <w:spacing w:before="120" w:after="0"/>
        <w:rPr>
          <w:lang w:val="el" w:eastAsia="el"/>
        </w:rPr>
      </w:pPr>
      <w:r>
        <w:rPr>
          <w:lang w:val="el" w:eastAsia="el"/>
        </w:rPr>
        <w:t>ιστ)</w:t>
      </w:r>
      <w:r>
        <w:rPr>
          <w:lang w:val="en" w:eastAsia="en"/>
        </w:rPr>
        <w:tab/>
      </w:r>
      <w:r>
        <w:rPr>
          <w:lang w:val="el" w:eastAsia="el"/>
        </w:rPr>
        <w:t>Η παράδοση αγαθών και η παροχή υπηρεσιών από υποκείμενο στον φόρο προμηθευτή προς δωρητή, ο οποίος τα χρησιμοποιεί στο πλαίσιο σύμβασης δωρεάς που συνάπτει με φορέα του Δημοσίου Τομέα, όπως αυτός ορίζεται στο άρθρο 14 του ν. 4270/2014 (Α` 143), ή με Ν.Π.Ι.Δ. που έχουν συσταθεί με ειδικό νόμο για το δημόσιο συμφέρον ή με άλλες οντότητες που εποπτεύονται από τους παραπάνω φορείς, εφόσον: (α) η σύμβαση δωρεάς κυρώνεται με νόμο ή εγκρίνεται από τον Υπουργό Οικονομικών και τον καθ` ύλην αρμόδιο Υπουργό με βάση τις διατάξεις της κείμενης νομοθεσίας και (β) το συνολικό ποσό της παράδοσης αγαθών και της παροχής υπηρεσιών ανέρχεται έως του ποσού της δωρεάς. Ο υποκείμενος στον φόρο προμηθευτής έχει δικαίωμα έκπτωσης του Φ.Π.Α. εισροών σχετικά με τις εν λόγω πράξεις, δεν χρεώνει φόρο στα εκδιδόμενα φορολογικά στοιχεία και υποχρεούται να αναγράφει σε αυτά τη σχετική απαλλακτική διάταξη, την ημερομηνία υπογραφής της σύμβασης δωρεάς και τα συμβαλλόμενα μέρη, καθώς και την ημερομηνία έγκρισής της.</w:t>
      </w:r>
      <w:r>
        <w:rPr>
          <w:rStyle w:val="Hyperlink"/>
          <w:color w:val="000000"/>
          <w:sz w:val="20"/>
          <w:szCs w:val="20"/>
          <w:u w:val="none" w:color="0000EE"/>
          <w:vertAlign w:val="superscript"/>
          <w:lang w:val="el" w:eastAsia="el"/>
        </w:rPr>
        <w:footnoteReference w:id="264"/>
      </w:r>
    </w:p>
    <w:p>
      <w:pPr>
        <w:pStyle w:val="StructureList1"/>
        <w:spacing w:before="120" w:after="0"/>
        <w:rPr>
          <w:lang w:val="el" w:eastAsia="el"/>
        </w:rPr>
      </w:pPr>
      <w:r>
        <w:rPr>
          <w:lang w:val="el" w:eastAsia="el"/>
        </w:rPr>
        <w:t>ιζ)</w:t>
      </w:r>
      <w:r>
        <w:rPr>
          <w:lang w:val="en" w:eastAsia="en"/>
        </w:rPr>
        <w:tab/>
      </w:r>
      <w:r>
        <w:rPr>
          <w:lang w:val="el" w:eastAsia="el"/>
        </w:rPr>
        <w:t>Η ναύλωση και η μίσθωση, πλοίων ή αεροσκαφών, που πραγματοποιούνται για τη μεταφορά ή φιλοξενία ή οποιαδήποτε άλλη χρήση με σκοπό την αντιμετώπιση των μεταναστευτικών ροών, ή στο πλαίσιο εκτάκτων και επειγουσών αναγκών, στο Δημόσιο, ή κατ` εντολή του Δημοσίου σε φορείς της υποπερίπτωσης ββ` της περίπτωσης β` της παραγράφου 2 του άρθρου 7 του παρόντος νόμου, καθώς και η παράδοση και η εισαγωγή καυσίμων, λιπαντικών, τροφοεφοδίων και λοιπών αγαθών, που προορίζονται για τον εφοδιασμό των πλοίων και αεροσκαφών αυτών.</w:t>
      </w:r>
      <w:r>
        <w:rPr>
          <w:rStyle w:val="Hyperlink"/>
          <w:color w:val="000000"/>
          <w:sz w:val="20"/>
          <w:szCs w:val="20"/>
          <w:u w:val="none" w:color="0000EE"/>
          <w:vertAlign w:val="superscript"/>
          <w:lang w:val="el" w:eastAsia="el"/>
        </w:rPr>
        <w:footnoteReference w:id="265"/>
      </w:r>
    </w:p>
    <w:p>
      <w:pPr>
        <w:pStyle w:val="StructureList1"/>
        <w:spacing w:before="120" w:after="0"/>
        <w:rPr>
          <w:lang w:val="el" w:eastAsia="el"/>
        </w:rPr>
      </w:pPr>
      <w:r>
        <w:rPr>
          <w:lang w:val="el" w:eastAsia="el"/>
        </w:rPr>
        <w:t>ιη)</w:t>
      </w:r>
      <w:r>
        <w:rPr>
          <w:lang w:val="en" w:eastAsia="en"/>
        </w:rPr>
        <w:tab/>
      </w:r>
      <w:r>
        <w:rPr>
          <w:lang w:val="el" w:eastAsia="el"/>
        </w:rPr>
        <w:t>Η παράδοση ή εισαγωγή αγαθών καθώς και η παροχή υπηρεσιών προς το Δημόσιο ή κατ` εντολή του Δημοσίου σε φορείς της υποπερίπτωσης ββ` της περίπτωσης β` της παραγράφου 2 του άρθρου 7 του παρόντος νόμου, με σκοπό την αντιμετώπιση των μεταναστευτικών ροών ή στο πλαίσιο εκτάκτων και επειγουσών αναγκών.</w:t>
      </w:r>
      <w:r>
        <w:rPr>
          <w:rStyle w:val="Hyperlink"/>
          <w:color w:val="000000"/>
          <w:sz w:val="20"/>
          <w:szCs w:val="20"/>
          <w:u w:val="none" w:color="0000EE"/>
          <w:vertAlign w:val="superscript"/>
          <w:lang w:val="el" w:eastAsia="el"/>
        </w:rPr>
        <w:footnoteReference w:id="266"/>
      </w:r>
    </w:p>
    <w:p>
      <w:pPr>
        <w:pStyle w:val="StructureList1"/>
        <w:spacing w:before="120" w:after="0"/>
        <w:rPr>
          <w:lang w:val="el" w:eastAsia="el"/>
        </w:rPr>
      </w:pPr>
      <w:r>
        <w:rPr>
          <w:lang w:val="el" w:eastAsia="el"/>
        </w:rPr>
        <w:t>ιθ)</w:t>
      </w:r>
      <w:r>
        <w:rPr>
          <w:lang w:val="en" w:eastAsia="en"/>
        </w:rPr>
        <w:tab/>
      </w:r>
      <w:r>
        <w:rPr>
          <w:lang w:val="el" w:eastAsia="el"/>
        </w:rPr>
        <w:t>Η παράδοση αγαθών και η συνδεόμενη με αυτά παροχή υπηρεσιών στον Διεθνή Οργανισμό Μετανάστευσης (ΔΟΜ), καθώς και η εισαγωγή και ενδοκοινοτική απόκτηση αγαθών από τον οργανισμό και η συνδεόμενη με αυτά παροχή υπηρεσιών προς αυτόν, με σκοπό τα αγαθά αυτά και οι υπηρεσίες να διατεθούν περαιτέρω άνευ ανταλλάγματος προς το Δημόσιο, τους Ο.Τ.Α., τα ν.π.δ.δ., όπως προσδιορίζονται στο άρθρο 14 του ν. 4270/2014 (Α` 143), σε δημόσιες δομές πρωτοβάθμιας φροντίδας ή δομές δημόσιας υγείας, καθώς και την Ανώνυμη Εταιρεία Μονάδων Υγείας (Α.Ε.Μ.Υ. Α.Ε.), στο πλαίσιο υλοποίησης προγραμμάτων που χρηματοδοτούνται αποκλειστικά μέσω του Εργαλείου Υποστήριξης Έκτακτης Ανάγκης (Emergency Support Instrument - ESI), προκειμένου να καλυφθούν οι ανάγκες των Ελλήνων πολιτών και των πολιτών τρίτων χωρών αιτούντων διεθνή προστασία, οι οποίες προέκυψαν λόγω της πανδημίας του κορωνοϊού COVID-19.</w:t>
      </w:r>
      <w:r>
        <w:rPr>
          <w:rStyle w:val="Hyperlink"/>
          <w:color w:val="000000"/>
          <w:sz w:val="20"/>
          <w:szCs w:val="20"/>
          <w:u w:val="none" w:color="0000EE"/>
          <w:vertAlign w:val="superscript"/>
          <w:lang w:val="el" w:eastAsia="el"/>
        </w:rPr>
        <w:footnoteReference w:id="267"/>
      </w:r>
    </w:p>
    <w:p>
      <w:pPr>
        <w:pStyle w:val="StructureList1"/>
        <w:spacing w:before="120" w:after="0"/>
        <w:rPr>
          <w:lang w:val="el" w:eastAsia="el"/>
        </w:rPr>
      </w:pPr>
      <w:r>
        <w:rPr>
          <w:lang w:val="el" w:eastAsia="el"/>
        </w:rPr>
        <w:t>κ)</w:t>
      </w:r>
      <w:r>
        <w:rPr>
          <w:lang w:val="en" w:eastAsia="en"/>
        </w:rPr>
        <w:tab/>
      </w:r>
      <w:r>
        <w:rPr>
          <w:lang w:val="el" w:eastAsia="el"/>
        </w:rPr>
        <w:t>Η παράδοση αγαθών και η παροχή υπηρεσιών προς την Ευρωπαϊκή Επιτροπή ή οργανισμό ή φορέα που έχει συσταθεί βάσει του δικαίου της Ευρωπαϊκής Ένωσης και η εισαγωγή αγαθών από τα πρόσωπα αυτά, όταν η Ευρωπαϊκή Επιτροπή ή ο οργανισμός ή ο φορέας εισάγει ή αγοράζει τα αγαθά ή λαμβάνει τις υπηρεσίες κατά την εκτέλεση των καθηκόντων που του έχουν ανατεθεί από το δίκαιο της Ευρωπαϊκής Ένωσης, με σκοπό την αντιμετώπιση της πανδημίας COVID-19, εκτός εάν τα εισαγόμενα αγαθά ή τα αγαθά ή οι υπηρεσίες που αγοράζονται, χρησιμοποιούνται, είτε αμέσως είτε σε μεταγενέστερη ημερομηνία, για περαιτέρω παραδόσεις ή παροχές εξ επαχθούς αιτίας από την Ευρωπαϊκή Επιτροπή ή από τον εν λόγω οργανισμό ή φορέα. Όταν παύσουν να ισχύουν οι προϋποθέσεις απαλλαγής της παρούσας, η Ευρωπαϊκή Επιτροπή ή ο οργανισμός ή ο φορέας που εισήγαγε τα αγαθά με απαλλαγή ή που έλαβε την απαλλασσόμενη παράδοση αγαθών ή παροχή υπηρεσιών, ενημερώνει την κατά περίπτωση αρμόδια εθνική τελωνειακή ή φορολογική αρχή και η εισαγωγή ή η παράδοση των εν λόγω αγαθών, καθώς και η παροχή των εν λόγω υπηρεσιών υπόκεινται σε ΦΠΑ υπό τους όρους που ισχύουν κατά τον χρόνο παύσης των προϋποθέσεων της απαλλαγής.</w:t>
      </w:r>
      <w:r>
        <w:rPr>
          <w:rStyle w:val="Hyperlink"/>
          <w:color w:val="000000"/>
          <w:sz w:val="20"/>
          <w:szCs w:val="20"/>
          <w:u w:val="none" w:color="0000EE"/>
          <w:vertAlign w:val="superscript"/>
          <w:lang w:val="el" w:eastAsia="el"/>
        </w:rPr>
        <w:footnoteReference w:id="268"/>
      </w:r>
    </w:p>
    <w:p>
      <w:pPr>
        <w:pStyle w:val="StructureList1"/>
        <w:spacing w:before="120" w:after="0"/>
        <w:rPr>
          <w:lang w:val="el" w:eastAsia="el"/>
        </w:rPr>
      </w:pPr>
      <w:r>
        <w:rPr>
          <w:lang w:val="el" w:eastAsia="el"/>
        </w:rPr>
        <w:t>κα)</w:t>
      </w:r>
      <w:r>
        <w:rPr>
          <w:lang w:val="en" w:eastAsia="en"/>
        </w:rPr>
        <w:tab/>
      </w:r>
      <w:r>
        <w:rPr>
          <w:lang w:val="el" w:eastAsia="el"/>
        </w:rPr>
        <w:t>η εισαγωγή αγαθών στην Ελλάδα που πραγματοποιούν οι Ένοπλες Δυνάμεις άλλων κρατών μελών της Ευρωπαϊκής Ένωσης (Ε.Ε.), καθώς και η παράδοση αγαθών και η παροχή υπηρεσιών στο εσωτερικό της χώρας που προορίζονται είτε για χρήση από τις Ένοπλες Δυνάμεις των άλλων κρατών μελών ή από το πολιτικό προσωπικό που τις συνοδεύει είτε για εφοδιασμό των λεσχών ή των κυλικείων τους, εφόσον οι δυνάμεις αυτές συμμετέχουν σε αμυντική προσπάθεια για την υλοποίηση ενωσιακής δραστηριότητας στο πλαίσιο της κοινής πολιτικής ασφάλειας και άμυνας (ΚΠΑΑ) εκτός του κράτους μέλους στο οποίο ανήκουν,</w:t>
      </w:r>
      <w:r>
        <w:rPr>
          <w:rStyle w:val="Hyperlink"/>
          <w:color w:val="000000"/>
          <w:sz w:val="20"/>
          <w:szCs w:val="20"/>
          <w:u w:val="none" w:color="0000EE"/>
          <w:vertAlign w:val="superscript"/>
          <w:lang w:val="el" w:eastAsia="el"/>
        </w:rPr>
        <w:footnoteReference w:id="269"/>
      </w:r>
    </w:p>
    <w:p>
      <w:pPr>
        <w:pStyle w:val="StructureList1"/>
        <w:spacing w:before="120" w:after="0"/>
        <w:rPr>
          <w:lang w:val="el" w:eastAsia="el"/>
        </w:rPr>
      </w:pPr>
      <w:r>
        <w:rPr>
          <w:lang w:val="el" w:eastAsia="el"/>
        </w:rPr>
        <w:t>κβ)</w:t>
      </w:r>
      <w:r>
        <w:rPr>
          <w:lang w:val="en" w:eastAsia="en"/>
        </w:rPr>
        <w:tab/>
      </w:r>
      <w:r>
        <w:rPr>
          <w:lang w:val="el" w:eastAsia="el"/>
        </w:rPr>
        <w:t>η παράδοση αγαθών και η παροχή υπηρεσιών από την Ελλάδα προς άλλο κράτος μέλος της Ε.Ε., που προορίζονται για τις ένοπλες δυνάμεις οποιουδήποτε κράτους μέλους, εκτός από το ίδιο το κράτος μέλος προορισμού, για χρήση από αυτές τις ένοπλες δυνάμεις ή από το πολιτικό προσωπικό που τις συνοδεύει ή για τον εφοδιασμό των λεσχών και των κυλικείων τους, εφόσον οι δυνάμεις αυτές συμμετέχουν σε αμυντική προσπάθεια για την υλοποίηση ενωσιακής δραστηριότητας στο πλαίσιο της Κοινής Πολιτικής Ασφάλειας και Άμυνας (ΚΠΑΑ).</w:t>
      </w:r>
      <w:r>
        <w:rPr>
          <w:rStyle w:val="Hyperlink"/>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Διοικητή της Α.Α.Δ.Ε. μπορεί να καθορίζονται οι λεπτομέρειες εφαρμογής των ανά περίπτωση απαλλαγών, οι διαδικασίες και τα δικαιολογητικά για την εφαρμογή των απαλλαγών από τον Φ.Π.Α., καθώς και κάθε άλλο σχετικό θέμα για την εφαρμογή του παρόντος άρθρου.</w:t>
      </w:r>
      <w:r>
        <w:rPr>
          <w:rStyle w:val="Hyperlink"/>
          <w:color w:val="000000"/>
          <w:sz w:val="20"/>
          <w:szCs w:val="20"/>
          <w:u w:val="none" w:color="0000EE"/>
          <w:vertAlign w:val="superscript"/>
          <w:lang w:val="el" w:eastAsia="el"/>
        </w:rPr>
        <w:footnoteReference w:id="271"/>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pStyle w:val="StructureList1"/>
        <w:spacing w:before="120" w:after="0"/>
        <w:rPr>
          <w:lang w:val="el" w:eastAsia="el"/>
        </w:rPr>
      </w:pPr>
      <w:r>
        <w:rPr>
          <w:lang w:val="el" w:eastAsia="el"/>
        </w:rPr>
        <w:t>αα)</w:t>
      </w:r>
      <w:r>
        <w:rPr>
          <w:lang w:val="en" w:eastAsia="en"/>
        </w:rPr>
        <w:tab/>
      </w:r>
      <w:r>
        <w:rPr>
          <w:lang w:val="el" w:eastAsia="el"/>
        </w:rPr>
        <w:t>τα αγαθά παραδίδονται σε άλλον υποκείμενο στον φόρο ή σε νομικό πρόσωπο μη υποκείμενο στον φόρο που ενεργεί με αυτή την ιδιότητα σε άλλο κράτος-μέλος,</w:t>
      </w:r>
      <w:r>
        <w:rPr>
          <w:rStyle w:val="Hyperlink"/>
          <w:color w:val="000000"/>
          <w:sz w:val="20"/>
          <w:szCs w:val="20"/>
          <w:u w:val="none" w:color="0000EE"/>
          <w:vertAlign w:val="superscript"/>
          <w:lang w:val="el" w:eastAsia="el"/>
        </w:rPr>
        <w:footnoteReference w:id="272"/>
      </w:r>
    </w:p>
    <w:p>
      <w:pPr>
        <w:pStyle w:val="StructureList1"/>
        <w:spacing w:before="120" w:after="0"/>
        <w:rPr>
          <w:lang w:val="el" w:eastAsia="el"/>
        </w:rPr>
      </w:pPr>
      <w:r>
        <w:rPr>
          <w:lang w:val="el" w:eastAsia="el"/>
        </w:rPr>
        <w:t>αβ)</w:t>
      </w:r>
      <w:r>
        <w:rPr>
          <w:lang w:val="en" w:eastAsia="en"/>
        </w:rPr>
        <w:tab/>
      </w:r>
      <w:r>
        <w:rPr>
          <w:lang w:val="el" w:eastAsia="el"/>
        </w:rPr>
        <w:t>ο υποκείμενος στον φόρο ή το μη υποκείμενο στον φόρο νομικό πρόσωπο για τους οποίους πραγματοποιείται η παράδοση, διαθέτει αριθμό φορολογικού μητρώου Φ.Π.Α. σε άλλο κράτος-μέλος και έχει γνωστοποιήσει αυτόν τον αριθμό φορολογικού μητρώου στον προμηθευτή.</w:t>
      </w:r>
      <w:r>
        <w:rPr>
          <w:rStyle w:val="Hyperlink"/>
          <w:color w:val="000000"/>
          <w:sz w:val="20"/>
          <w:szCs w:val="20"/>
          <w:u w:val="none" w:color="0000EE"/>
          <w:vertAlign w:val="superscript"/>
          <w:lang w:val="el" w:eastAsia="el"/>
        </w:rPr>
        <w:footnoteReference w:id="273"/>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74"/>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1α.</w:t>
      </w:r>
      <w:r>
        <w:rPr>
          <w:lang w:val="el" w:eastAsia="el"/>
        </w:rPr>
        <w:t xml:space="preserve"> Η απαλλαγή που προβλέπεται στο πρώτο εδάφιο της περ. α` της παρ. 1 δεν εφαρμόζεται, όταν ο προμηθευτής δεν έχει εκπληρώσει τις υποχρεώσεις σχετικά με την υποβολή ανακεφαλαιωτικού πίνακα ή όταν ο ανακεφαλαιωτικός πίνακας, που έχει υποβάλει, δεν περιέχει τις ορθές πληροφορίες σχετικά με την εν λόγω παράδοση, εκτός εάν ο προμηθευτής μπορεί να αιτιολογήσει δεόντως την παράλειψή του κατά τρόπο ικανοποιητικό στις αρμόδιες αρχές.</w:t>
      </w:r>
      <w:r>
        <w:rPr>
          <w:rStyle w:val="Hyperlink"/>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ακίνητα που έχουν υπαχθεί σε καθεστώς αναστολής της παραγράφου 4α του άρθρου 6, το δικαίωμα έκπτωσης του φόρου εισροών, που προσδιορίζεται σύμφωνα με την παράγραφο 7 του άρθρου 31, αναστέλλεται καθ` όλη τη διάρκεια της περιόδου της παραγράφου 4α του άρθρου 6.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1.</w:t>
      </w:r>
      <w:r>
        <w:rPr>
          <w:lang w:val="el" w:eastAsia="el"/>
        </w:rPr>
        <w:t xml:space="preserve"> α. Δικαίωμα έκπτωσης δεν παρέχεται για εισροές που αφορούν πράξεις που πραγματοποιούνται από υποκείμενους στο φόρο που εντάσσονται σε ανάλογα των άρθρων 47β και 47γ ειδικά καθεστώτα των άλλων κρατών - μελών.</w:t>
      </w:r>
      <w:r>
        <w:rPr>
          <w:rStyle w:val="Hyperlink"/>
          <w:color w:val="000000"/>
          <w:sz w:val="20"/>
          <w:szCs w:val="20"/>
          <w:u w:val="none" w:color="0000EE"/>
          <w:vertAlign w:val="superscript"/>
          <w:lang w:val="el" w:eastAsia="el"/>
        </w:rPr>
        <w:footnoteReference w:id="277"/>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που εντάσσονται στο αντίστοιχο του άρθρου 47β ειδικό καθεστώς άλλου κράτους μέλους, ο ΦΠΑ των εν λόγω εισροών επιστρέφεται, σύμφωνα με την παρ. 8 του άρθρου 34 και χωρίς να απαιτείται η πλήρωση του όρου περί αμοιβαιότητας που περιλαμβάνεται στην παρούσα. Κατ` εξαίρεση, εάν ο εν λόγω υποκείμενος απαιτείται να διαθέτει ΑΦΜ / ΦΠΑ στην Ελλάδα για δραστηριότητες μη υπαγόμενες στο αντίστοιχο του άρθρου 47β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αντίστοιχο καθεστώς. Το δικαίωμα έκπτωσης του προηγούμενου εδαφίου ασκείται με τη δήλωση ΦΠΑ, που υποβάλλεται σύμφωνα με την παρ. 1 του άρθρου 38.</w:t>
      </w:r>
      <w:r>
        <w:rPr>
          <w:rStyle w:val="Hyperlink"/>
          <w:color w:val="000000"/>
          <w:sz w:val="20"/>
          <w:szCs w:val="20"/>
          <w:u w:val="none" w:color="0000EE"/>
          <w:vertAlign w:val="superscript"/>
          <w:lang w:val="el" w:eastAsia="el"/>
        </w:rPr>
        <w:footnoteReference w:id="278"/>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στο αντίστοιχο του άρθρου 47γ ειδικό καθεστώς άλλου κράτους μέλους, ο ΦΠΑ των εν λόγω εισροών επιστρέφεται, σύμφωνα με την παρ. 2 του άρθρου 34 και χωρίς την πλήρωση των προϋποθέσεων που ορίζονται στην παρούσα. Κατ` εξαίρεση, εάν ο εν λόγω υποκείμενος απαιτείται να διαθέτει ΑΦΜ / ΦΠΑ στην Ελλάδα για δραστηριότητες μη υπαγόμενες στο αντίστοιχο του άρθρου 47γ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καθεστώς. Το δικαίωμα έκπτωσης του προηγούμενου εδαφίου ασκείται με τη δήλωση ΦΠΑ, που υποβάλλεται σύμφωνα με την παρ. 1 του άρθρου 38.</w:t>
      </w:r>
      <w:r>
        <w:rPr>
          <w:rStyle w:val="Hyperlink"/>
          <w:color w:val="000000"/>
          <w:sz w:val="20"/>
          <w:szCs w:val="20"/>
          <w:u w:val="none" w:color="0000EE"/>
          <w:vertAlign w:val="superscript"/>
          <w:lang w:val="el" w:eastAsia="el"/>
        </w:rPr>
        <w:footnoteReference w:id="279"/>
      </w:r>
    </w:p>
    <w:p>
      <w:pPr>
        <w:pStyle w:val="StructureList1"/>
        <w:spacing w:before="120" w:after="0"/>
        <w:rPr>
          <w:lang w:val="el" w:eastAsia="el"/>
        </w:rPr>
      </w:pPr>
      <w:r>
        <w:rPr>
          <w:lang w:val="el" w:eastAsia="el"/>
        </w:rPr>
        <w:t>γ)</w:t>
      </w:r>
      <w:r>
        <w:rPr>
          <w:lang w:val="en" w:eastAsia="en"/>
        </w:rPr>
        <w:tab/>
      </w:r>
      <w:r>
        <w:rPr>
          <w:lang w:val="el" w:eastAsia="el"/>
        </w:rPr>
        <w:t>Στην περίπτωση υποκειμένων που εντάσσονται στο αντίστοιχο του άρθρου 47δ ειδικό καθεστώς σε άλλο κράτος μέλος, ο ΦΠΑ των εν λόγω εισροών επιστρέφεται, σύμφωνα με την παρ. 2 του άρθρου 34 και χωρίς την πλήρωση των προϋποθέσεων που ορίζονται στην παρούσα, καθώς και σύμφωνα με την παρ. 8 του ιδίου άρθρου και χωρίς να απαιτείται η πλήρωση του όρου περί αμοιβαιότητας που περιλαμβάνεται στην παρούσα. Κατ` εξαίρεση, εάν ο εν λόγω υποκείμενος στον φόρο απαιτείται να διαθέτει ΑΦΜ / ΦΠΑ στην Ελλάδα για δραστηριότητες μη υπαγόμενες στο αντίστοιχο του άρθρου 47δ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καθεστώς. Το δικαίωμα έκπτωσης του προηγούμενου εδαφίου ασκείται με τη δήλωση ΦΠΑ, που υποβάλλεται σύμφωνα με την παρ. 1 του άρθρου 38.</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τον φόρο, σύμφωνα με την περ. λε) της παρ. 1 του άρθρου 22 και τα άρθρα 24, 25, 26, 27 και 28,</w:t>
      </w:r>
      <w:r>
        <w:rPr>
          <w:rStyle w:val="Hyperlink"/>
          <w:color w:val="000000"/>
          <w:sz w:val="20"/>
          <w:szCs w:val="20"/>
          <w:u w:val="none" w:color="0000EE"/>
          <w:vertAlign w:val="superscript"/>
          <w:lang w:val="el" w:eastAsia="el"/>
        </w:rPr>
        <w:footnoteReference w:id="281"/>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282"/>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284"/>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85"/>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290"/>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ή επιστρέφεται, σύμφωνα με τις διατάξεις του άρθρου 34, με την επιφύλαξη των περί παραγραφής διατάξεων.</w:t>
      </w:r>
      <w:r>
        <w:rPr>
          <w:rStyle w:val="Hyperlink"/>
          <w:color w:val="000000"/>
          <w:sz w:val="20"/>
          <w:szCs w:val="20"/>
          <w:u w:val="none" w:color="0000EE"/>
          <w:vertAlign w:val="superscript"/>
          <w:lang w:val="el" w:eastAsia="el"/>
        </w:rPr>
        <w:footnoteReference w:id="293"/>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της διαχειριστικής περιόδου, εφόσον:</w:t>
      </w:r>
      <w:r>
        <w:rPr>
          <w:rStyle w:val="Hyperlink"/>
          <w:color w:val="000000"/>
          <w:sz w:val="20"/>
          <w:szCs w:val="20"/>
          <w:u w:val="none" w:color="0000EE"/>
          <w:vertAlign w:val="superscript"/>
          <w:lang w:val="el" w:eastAsia="el"/>
        </w:rPr>
        <w:footnoteReference w:id="294"/>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r>
        <w:rPr>
          <w:rStyle w:val="Hyperlink"/>
          <w:color w:val="000000"/>
          <w:sz w:val="20"/>
          <w:szCs w:val="20"/>
          <w:u w:val="none" w:color="0000EE"/>
          <w:vertAlign w:val="superscript"/>
          <w:lang w:val="el" w:eastAsia="el"/>
        </w:rPr>
        <w:footnoteReference w:id="295"/>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296"/>
      </w:r>
    </w:p>
    <w:p>
      <w:pPr>
        <w:spacing w:before="240" w:after="240"/>
        <w:rPr>
          <w:lang w:val="el" w:eastAsia="el"/>
        </w:rPr>
      </w:pPr>
      <w:r>
        <w:rPr>
          <w:lang w:val="el" w:eastAsia="el"/>
        </w:rPr>
        <w:t>Οι διακανονισμοί που αφορούν εκπτώσεις που διενεργήθηκαν σε μία διαχειριστική περίοδο περιλαμβάνονται σε δήλωση ΦΠΑ που υποβάλλεται το αργότερο μέχρι την τελευταία εργάσιμη ημέρα του τέταρτου μήνα από το τέλος της διαχειριστικής περιόδου. Ειδικά για τα ακίνητα τα οποία έχουν υπαχθεί στο καθεστώς αναστολής της παραγράφου 4α του άρθρου 6, ο εκπεσθείς, πριν την έναρξη της αναστολής φόρος, που προσδιορίζεται σύμφωνα με την παράγραφο 7 του άρθρου 31, διακανονίζεται κατά τον χρόνο της παράδοσης του κάθε ακινήτου. Με απόφαση του Υπουργού Οικονομικών μετά από εισήγηση του Διοικητή της ΑΑΔΕ ρυθμίζεται η διαδικασία, καθώς και κάθε αναγκαία λεπτομέρεια εφαρμογής του προηγούμενου εδαφίου.</w:t>
      </w:r>
      <w:r>
        <w:rPr>
          <w:rStyle w:val="Hyperlink"/>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Ο διακανονισμός ενεργείται κάθε έτος για το ένα πέμπτο (1/5) του φόρου που επιβάρυνε το αγαθό, ανάλογα με τις μεταβολές του δικαιώματος έκπτωσης. (…)</w:t>
      </w:r>
      <w:r>
        <w:rPr>
          <w:rStyle w:val="Hyperlink"/>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299"/>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300"/>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w:t>
      </w:r>
      <w:r>
        <w:rPr>
          <w:rStyle w:val="Hyperlink"/>
          <w:color w:val="000000"/>
          <w:sz w:val="20"/>
          <w:szCs w:val="20"/>
          <w:u w:val="none" w:color="0000EE"/>
          <w:vertAlign w:val="superscript"/>
          <w:lang w:val="el" w:eastAsia="el"/>
        </w:rPr>
        <w:footnoteReference w:id="301"/>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302"/>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303"/>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304"/>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306"/>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307"/>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308"/>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309"/>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310"/>
      </w:r>
    </w:p>
    <w:p>
      <w:pPr>
        <w:pStyle w:val="StructureList1"/>
        <w:spacing w:before="120" w:after="0"/>
        <w:rPr>
          <w:lang w:val="el" w:eastAsia="el"/>
        </w:rPr>
      </w:pPr>
      <w:r>
        <w:rPr>
          <w:lang w:val="el" w:eastAsia="el"/>
        </w:rPr>
        <w:t>i)</w:t>
      </w:r>
      <w:r>
        <w:rPr>
          <w:lang w:val="en" w:eastAsia="en"/>
        </w:rPr>
        <w:tab/>
      </w:r>
      <w:r>
        <w:rPr>
          <w:lang w:val="el" w:eastAsia="el"/>
        </w:rPr>
        <w:t>προκύπτει ως πιστωτικό υπόλοιπο το οποίο δεν μεταφέρεται σε επόμενη περίοδο για έκπτωση ή σε περίπτωση μεταφοράς του η έκπτωση δεν κατέστη δυνατή, ή,</w:t>
      </w:r>
      <w:r>
        <w:rPr>
          <w:rStyle w:val="Hyperlink"/>
          <w:color w:val="000000"/>
          <w:sz w:val="20"/>
          <w:szCs w:val="20"/>
          <w:u w:val="none" w:color="0000EE"/>
          <w:vertAlign w:val="superscript"/>
          <w:lang w:val="el" w:eastAsia="el"/>
        </w:rPr>
        <w:footnoteReference w:id="311"/>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312"/>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313"/>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321"/>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της παραγράφου 2 του άρθρου 5, αγροτικών προϊόντων για λογαριασμό αγροτών φυσικών προσώπων, για τις οποίες η εκκαθάριση εκδίδεται πέραν του μηνός κατ εφαρμογή της φορολογικής νομοθεσίας,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323"/>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324"/>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325"/>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326"/>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327"/>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328"/>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329"/>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330"/>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331"/>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332"/>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333"/>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334"/>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335"/>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336"/>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337"/>
      </w:r>
    </w:p>
    <w:p>
      <w:pPr>
        <w:pStyle w:val="StructureList1"/>
        <w:spacing w:before="120" w:after="0"/>
        <w:rPr>
          <w:lang w:val="el" w:eastAsia="el"/>
        </w:rPr>
      </w:pPr>
      <w:r>
        <w:rPr>
          <w:lang w:val="el" w:eastAsia="el"/>
        </w:rPr>
        <w:t>κ)</w:t>
      </w:r>
      <w:r>
        <w:rPr>
          <w:lang w:val="en" w:eastAsia="en"/>
        </w:rPr>
        <w:tab/>
      </w:r>
      <w:r>
        <w:rPr>
          <w:lang w:val="el" w:eastAsia="el"/>
        </w:rPr>
        <w:t>ο εγκατεστημένος στο εσωτερικό της χώρας, υποκείμενος στο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r>
        <w:rPr>
          <w:rStyle w:val="Hyperlink"/>
          <w:color w:val="000000"/>
          <w:sz w:val="20"/>
          <w:szCs w:val="20"/>
          <w:u w:val="none" w:color="0000EE"/>
          <w:vertAlign w:val="superscript"/>
          <w:lang w:val="el" w:eastAsia="el"/>
        </w:rPr>
        <w:footnoteReference w:id="338"/>
      </w:r>
    </w:p>
    <w:p>
      <w:pPr>
        <w:pStyle w:val="StructureList1"/>
        <w:spacing w:before="120" w:after="0"/>
        <w:rPr>
          <w:lang w:val="el" w:eastAsia="el"/>
        </w:rPr>
      </w:pPr>
      <w:r>
        <w:rPr>
          <w:lang w:val="el" w:eastAsia="el"/>
        </w:rPr>
        <w:t>κα)</w:t>
      </w:r>
      <w:r>
        <w:rPr>
          <w:lang w:val="en" w:eastAsia="en"/>
        </w:rPr>
        <w:tab/>
      </w:r>
      <w:r>
        <w:rPr>
          <w:lang w:val="el" w:eastAsia="el"/>
        </w:rPr>
        <w:t>στις περιπτώσεις του άρθρου 5β, ο υποκείμενος στον φόρο, που θεωρείται ότι έχει παραδώσει τα αγαθά στον υποκείμενο στον φόρο, ο οποίος διευκολύνει την παράδοση αγαθών μέσω της χρήσης ηλεκτρονικής διεπαφής, εφόσον ο υποκείμενος που έχει διευκολύνει την παράδοση των αγαθών δεν είναι υπόχρεος για την καταβολή του ΦΠΑ σύμφωνα με το άρθρο 5γ του Εκτελεστικού Κανονισμού (ΕΕ) 282/2011.</w:t>
      </w:r>
      <w:r>
        <w:rPr>
          <w:rStyle w:val="Hyperlink"/>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340"/>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341"/>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345"/>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346"/>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347"/>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348"/>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349"/>
      </w:r>
    </w:p>
    <w:p>
      <w:pPr>
        <w:pStyle w:val="Heading6"/>
        <w:spacing w:before="240" w:after="240"/>
        <w:rPr>
          <w:lang w:val="el" w:eastAsia="el"/>
        </w:rPr>
      </w:pPr>
      <w:r>
        <w:rPr>
          <w:b/>
          <w:bCs/>
          <w:lang w:val="el" w:eastAsia="el"/>
        </w:rPr>
        <w:t>Άρθρο 35α</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35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51"/>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δηλώσεις που προβλέπονται στο άρθρο 10 του ν. 4174/2013 (Κώδικας Φορολογικής Διαδικασίας, Α' 170).</w:t>
      </w:r>
      <w:r>
        <w:rPr>
          <w:rStyle w:val="Hyperlink"/>
          <w:color w:val="000000"/>
          <w:sz w:val="20"/>
          <w:szCs w:val="20"/>
          <w:u w:val="none" w:color="0000EE"/>
          <w:vertAlign w:val="superscript"/>
          <w:lang w:val="el" w:eastAsia="el"/>
        </w:rPr>
        <w:footnoteReference w:id="352"/>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353"/>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54"/>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2.</w:t>
      </w:r>
      <w:r>
        <w:rPr>
          <w:lang w:val="el" w:eastAsia="el"/>
        </w:rPr>
        <w:t xml:space="preserve"> Για κάθε υποκείμενο στον φόρο χρησιμοποιείται ο μοναδικός αριθμός φορολογικού μητρώου (Α.Φ.Μ./Φ.Π.Α.), ο οποίος χορηγείται, σύμφωνα με τα οριζόμενα στον ν. 4174/2013 (Κ.Φ.Δ.).</w:t>
      </w:r>
      <w:r>
        <w:rPr>
          <w:rStyle w:val="Hyperlink"/>
          <w:color w:val="000000"/>
          <w:sz w:val="20"/>
          <w:szCs w:val="20"/>
          <w:u w:val="none" w:color="0000EE"/>
          <w:vertAlign w:val="superscript"/>
          <w:lang w:val="el" w:eastAsia="el"/>
        </w:rPr>
        <w:footnoteReference w:id="356"/>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357"/>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58"/>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359"/>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r>
        <w:rPr>
          <w:rStyle w:val="Hyperlink"/>
          <w:color w:val="000000"/>
          <w:sz w:val="20"/>
          <w:szCs w:val="20"/>
          <w:u w:val="none" w:color="0000EE"/>
          <w:vertAlign w:val="superscript"/>
          <w:lang w:val="el" w:eastAsia="el"/>
        </w:rPr>
        <w:footnoteReference w:id="362"/>
      </w:r>
    </w:p>
    <w:p>
      <w:pPr>
        <w:pStyle w:val="StructureList1"/>
        <w:spacing w:before="120" w:after="0"/>
        <w:rPr>
          <w:lang w:val="el" w:eastAsia="el"/>
        </w:rPr>
      </w:pPr>
      <w:r>
        <w:rPr>
          <w:lang w:val="el" w:eastAsia="el"/>
        </w:rPr>
        <w:t>α)</w:t>
      </w:r>
      <w:r>
        <w:rPr>
          <w:lang w:val="en" w:eastAsia="en"/>
        </w:rPr>
        <w:tab/>
      </w:r>
      <w:r>
        <w:rPr>
          <w:lang w:val="el" w:eastAsia="el"/>
        </w:rPr>
        <w:t>να τηρεί λογιστικά αρχεία (βιβλία) και να εκδίδει στοιχεία, σύμφωνα με τις διατάξεις της κείμενης νομοθεσίας, εκτός αν είναι εγκατεστημένος σε άλλο κράτος - μέλος της Ευρωπαϊκής Ένωσης και δεν διαθέτει εγκατάσταση στην Ελλάδα.</w:t>
      </w:r>
      <w:r>
        <w:rPr>
          <w:rStyle w:val="Hyperlink"/>
          <w:color w:val="000000"/>
          <w:sz w:val="20"/>
          <w:szCs w:val="20"/>
          <w:u w:val="none" w:color="0000EE"/>
          <w:vertAlign w:val="superscript"/>
          <w:lang w:val="el" w:eastAsia="el"/>
        </w:rPr>
        <w:footnoteReference w:id="363"/>
      </w:r>
    </w:p>
    <w:p>
      <w:pPr>
        <w:spacing w:before="240" w:after="240"/>
        <w:rPr>
          <w:lang w:val="el" w:eastAsia="el"/>
        </w:rPr>
      </w:pPr>
      <w:r>
        <w:rPr>
          <w:lang w:val="el" w:eastAsia="el"/>
        </w:rPr>
        <w:t>Ειδικά,</w:t>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παραλαμβάνει ενσώματα κινητά αγαθά, τα οποία του αποστέλλονται από άλλο κράτος-μέλος από ή για λογαριασμό υποκείμενου στον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r>
        <w:rPr>
          <w:rStyle w:val="Hyperlink"/>
          <w:color w:val="000000"/>
          <w:sz w:val="20"/>
          <w:szCs w:val="20"/>
          <w:u w:val="none" w:color="0000EE"/>
          <w:vertAlign w:val="superscript"/>
          <w:lang w:val="el" w:eastAsia="el"/>
        </w:rPr>
        <w:footnoteReference w:id="364"/>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παραδίδει ακίνητα του άρθρου 6, ακόμη και αν βρίσκεται σε καθεστώς αναστολής του φόρου, υποχρεούται να τηρεί ειδικό βιβλίο κοστολογίου οικοδομών στο οποίο ή σε ιδιαίτερη μερίδα του οποίου, παρακολουθεί αναλυτικά το κόστος κάθε οικοδομής υπαγόμενης στις διατάξεις του άρθρου 6.</w:t>
      </w:r>
      <w:r>
        <w:rPr>
          <w:rStyle w:val="Hyperlink"/>
          <w:color w:val="000000"/>
          <w:sz w:val="20"/>
          <w:szCs w:val="20"/>
          <w:u w:val="none" w:color="0000EE"/>
          <w:vertAlign w:val="superscript"/>
          <w:lang w:val="el" w:eastAsia="el"/>
        </w:rPr>
        <w:footnoteReference w:id="365"/>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366"/>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367"/>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368"/>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369"/>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370"/>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371"/>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372"/>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StructureList1"/>
        <w:spacing w:before="120" w:after="0"/>
        <w:rPr>
          <w:lang w:val="el" w:eastAsia="el"/>
        </w:rPr>
      </w:pPr>
      <w:r>
        <w:rPr>
          <w:lang w:val="el" w:eastAsia="el"/>
        </w:rPr>
        <w:t>ζ)</w:t>
      </w:r>
      <w:r>
        <w:rPr>
          <w:lang w:val="en" w:eastAsia="en"/>
        </w:rPr>
        <w:tab/>
      </w:r>
      <w:r>
        <w:rPr>
          <w:lang w:val="el" w:eastAsia="el"/>
        </w:rPr>
        <w:t>Να τηρεί ειδικό βιβλίο καταχώρισης κατά τη μεταφορά των αγαθών σε άλλο κράτος-μέλος, στο πλαίσιο των ρυθμίσεων για τα αποθέματα στη διάθεση συγκεκριμένου αποκτώντα, σύμφωνα με τα προβλεπόμενα στο άρθρο 7α. Να τηρεί ειδικό βιβλίο καταχώρισης κατά την παράδοση των αγαθών στο εσωτερικό της χώρας, στο πλαίσιο των ρυθμίσεων για τα αποθέματα στη διάθεση συγκεκριμένου αποκτώντα, σύμφωνα με το άρθρο 7</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374"/>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376"/>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377"/>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379"/>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380"/>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 </w:t>
      </w:r>
    </w:p>
    <w:p>
      <w:pPr>
        <w:spacing w:before="240" w:after="240"/>
        <w:rPr>
          <w:lang w:val="el" w:eastAsia="el"/>
        </w:rPr>
      </w:pPr>
      <w:r>
        <w:rPr>
          <w:lang w:val="el" w:eastAsia="el"/>
        </w:rPr>
        <w:t>Οι πληροφορίες που αναφέρονται στην περ. α) της παρ. 5 για τα αγαθά τα οποία αποστέλλονται ή μεταφέρονται στο πλαίσιο των ρυθμίσεων για τα αποθέματα στη διάθεση συγκεκριμένου αποκτώντα, σύμφωνα με την περ. δ) της παρ. 2 του άρθρου 7α, καταχωρούνται στους ανακεφαλαιωτικούς πίνακες που αφορούν την ημερολογιακή περίοδο κατά τη διάρκεια της οποίας ξεκίνησε η μεταφορά ή η αποστολή τους προς το άλλο κράτος-μέλος, ή αντίστροφα από το άλλο κράτος-μέλος σε περίπτωση επιστροφής των αγαθών, σύμφωνα με την παρ. 6 του άρθρου 7α. Τυχόν μεταβολές στις προαναφερόμενες πληροφορίες καταχωρίζονται στους ανακεφαλαιωτικούς πίνακες την ημερολογιακή περίοδο κατά την οποία έλαβαν χώρα οι μεταβολές αυτές.</w:t>
      </w:r>
      <w:r>
        <w:rPr>
          <w:rStyle w:val="Hyperlink"/>
          <w:color w:val="000000"/>
          <w:sz w:val="20"/>
          <w:szCs w:val="20"/>
          <w:u w:val="none" w:color="0000EE"/>
          <w:vertAlign w:val="superscript"/>
          <w:lang w:val="el" w:eastAsia="el"/>
        </w:rPr>
        <w:footnoteReference w:id="382"/>
      </w:r>
    </w:p>
    <w:p>
      <w:pPr>
        <w:spacing w:before="240" w:after="240"/>
        <w:rPr>
          <w:lang w:val="el" w:eastAsia="el"/>
        </w:rPr>
      </w:pPr>
      <w:r>
        <w:rPr>
          <w:lang w:val="el" w:eastAsia="el"/>
        </w:rPr>
        <w:t>5δ. Όταν υποκείμενος στον φόρο διευκολύνει, μέσω της χρήσης ηλεκτρονικής διεπαφής, όπως αγοράς, πλατφόρμας, διαδικτυακής πύλης ή παρόμοιων μέσων, την παράδοση αγαθών ή την παροχή υπηρεσιών σε μη υποκείμενο στον φόρο εντός της Ένωσης, σύμφωνα με τις διατάξεις του Κεφαλαίου Γ`, ο υποκείμενος στον φόρο, ο οποίος διευκολύνει την παράδοση των αγαθών ή την παροχή των υπηρεσιών υποχρεούται να τηρεί καταχωρήσεις των εν λόγω πράξεων. Οι εν λόγω καταχωρήσεις είναι αρκετά λεπτομερείς, ώστε να επιτρέπουν στις φορολογικές αρχές του κράτους μέλους όπου οι εν λόγω πράξεις φορολογούνται να επαληθεύουν την ακρίβεια του υπολογισμού του ΦΠΑ. Οι καταχωρήσεις των προηγούμενων εδαφίων πρέπει να διατίθενται, κατόπιν αιτήματος, με ηλεκτρονικά μέσα στο ενδιαφερόμενο κράτος μέλος και διαφυλάσσονται για διάστημα δέκα (10) ετών, το οποίο αρχίζει από τις 31 Δεκεμβρίου του έτους κατά το οποίο πραγματοποιήθηκε η πράξη.</w:t>
      </w:r>
      <w:r>
        <w:rPr>
          <w:rStyle w:val="Hyperlink"/>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384"/>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σύμφωνα με τις διατάξεις των άρθρων 10 και 11 του ΚΦΔ (ν. 4174/2013),</w:t>
      </w:r>
      <w:r>
        <w:rPr>
          <w:rStyle w:val="Hyperlink"/>
          <w:color w:val="000000"/>
          <w:sz w:val="20"/>
          <w:szCs w:val="20"/>
          <w:u w:val="none" w:color="0000EE"/>
          <w:vertAlign w:val="superscript"/>
          <w:lang w:val="el" w:eastAsia="el"/>
        </w:rPr>
        <w:footnoteReference w:id="385"/>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μεταβολών, με την οποία γνωστοποιούν τη διενέργεια φορολογητέων ενδοκοινοτικών αποκτήσεων αγαθών σύμφωνα με τις διατάξεις του άρθρου 10 του ΚΦΔ (ν. 4174/2013). Η δήλωση αυτή υποβάλλεται κατά το χρόνο που διαπιστώνεται η συνδρομή των προϋποθέσεων για τη φορολόγηση, σύμφωνα με την παράγραφο 1 του άρθρου 11,</w:t>
      </w:r>
      <w:r>
        <w:rPr>
          <w:rStyle w:val="Hyperlink"/>
          <w:color w:val="000000"/>
          <w:sz w:val="20"/>
          <w:szCs w:val="20"/>
          <w:u w:val="none" w:color="0000EE"/>
          <w:vertAlign w:val="superscript"/>
          <w:lang w:val="el" w:eastAsia="el"/>
        </w:rPr>
        <w:footnoteReference w:id="386"/>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387"/>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388"/>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 α) και στ), καθώς και κάθε σχετικό θέμα της περ. ζ) της παρ. 4,</w:t>
      </w:r>
      <w:r>
        <w:rPr>
          <w:rStyle w:val="Hyperlink"/>
          <w:color w:val="000000"/>
          <w:sz w:val="20"/>
          <w:szCs w:val="20"/>
          <w:u w:val="none" w:color="0000EE"/>
          <w:vertAlign w:val="superscript"/>
          <w:lang w:val="el" w:eastAsia="el"/>
        </w:rPr>
        <w:footnoteReference w:id="389"/>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390"/>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391"/>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393"/>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394"/>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395"/>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397"/>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98"/>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Δήλωση και συναφείς υποχρεώσεις</w:t>
      </w:r>
      <w:r>
        <w:rPr>
          <w:rStyle w:val="Hyperlink"/>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υποβάλουν δήλωση ΦΠΑ για κάθε φορολογική περίοδο.</w:t>
      </w:r>
      <w:r>
        <w:rPr>
          <w:rStyle w:val="Hyperlink"/>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2.</w:t>
      </w:r>
      <w:r>
        <w:rPr>
          <w:lang w:val="el" w:eastAsia="el"/>
        </w:rPr>
        <w:t xml:space="preserve"> Η φορολογική περίοδος ορίζεται ως εξής:</w:t>
      </w:r>
      <w:r>
        <w:rPr>
          <w:rStyle w:val="Hyperlink"/>
          <w:color w:val="000000"/>
          <w:sz w:val="20"/>
          <w:szCs w:val="20"/>
          <w:u w:val="none" w:color="0000EE"/>
          <w:vertAlign w:val="superscript"/>
          <w:lang w:val="el" w:eastAsia="el"/>
        </w:rPr>
        <w:footnoteReference w:id="401"/>
      </w:r>
    </w:p>
    <w:p>
      <w:pPr>
        <w:pStyle w:val="StructureList1"/>
        <w:spacing w:before="120" w:after="0"/>
        <w:rPr>
          <w:lang w:val="el" w:eastAsia="el"/>
        </w:rPr>
      </w:pPr>
      <w:r>
        <w:rPr>
          <w:lang w:val="el" w:eastAsia="el"/>
        </w:rPr>
        <w:t>α)</w:t>
      </w:r>
      <w:r>
        <w:rPr>
          <w:lang w:val="en" w:eastAsia="en"/>
        </w:rPr>
        <w:tab/>
      </w:r>
      <w:r>
        <w:rPr>
          <w:lang w:val="el" w:eastAsia="el"/>
        </w:rPr>
        <w:t>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 φόρο,</w:t>
      </w:r>
      <w:r>
        <w:rPr>
          <w:rStyle w:val="Hyperlink"/>
          <w:color w:val="000000"/>
          <w:sz w:val="20"/>
          <w:szCs w:val="20"/>
          <w:u w:val="none" w:color="0000EE"/>
          <w:vertAlign w:val="superscript"/>
          <w:lang w:val="el" w:eastAsia="el"/>
        </w:rPr>
        <w:footnoteReference w:id="402"/>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σε τήρηση βιβλίων και έκδοση στοιχείων, σύμφωνα με τη φορολογική νομοθεσία.</w:t>
      </w:r>
      <w:r>
        <w:rPr>
          <w:rStyle w:val="Hyperlink"/>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2α.</w:t>
      </w:r>
      <w:r>
        <w:rPr>
          <w:lang w:val="el" w:eastAsia="el"/>
        </w:rPr>
        <w:t xml:space="preserve"> Οι υπόχρεοι οι οποίοι ανήκουν σε ειδικό καθεστώς κατ’ αποκοπή καταβολής του φόρου, σύμφωνα με τις διατάξεις του άρθρου 40, υποβάλλουν έκτακτη δήλωση Φ.Π.Α. κάθε εξάμηνο.</w:t>
      </w:r>
      <w:r>
        <w:rPr>
          <w:rStyle w:val="Hyperlink"/>
          <w:color w:val="000000"/>
          <w:sz w:val="20"/>
          <w:szCs w:val="20"/>
          <w:u w:val="none" w:color="0000EE"/>
          <w:vertAlign w:val="superscript"/>
          <w:lang w:val="el" w:eastAsia="el"/>
        </w:rPr>
        <w:footnoteReference w:id="404"/>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 χρόνο υποβολής σχετικής δήλωσης μεταβολής.</w:t>
      </w:r>
      <w:r>
        <w:rPr>
          <w:rStyle w:val="Hyperlink"/>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4.</w:t>
      </w:r>
      <w:r>
        <w:rPr>
          <w:lang w:val="el" w:eastAsia="el"/>
        </w:rPr>
        <w:t xml:space="preserve"> Η δήλωση ΦΠΑ υποβάλλεται μέχρι την τελευταία εργάσιμη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 φόρο διακόπτει οριστικά τις εργασίες της επιχείρησής του και μεταφέρει εκτός της χώρας την οικονομική του δραστηριότητα, υποχρεούται κατά το χρόνο της διακοπής να υποβάλει τις προβλεπόμενες δηλώσεις ΦΠΑ και να καταβάλει τον οφειλόμενο φόρο. Στην περίπτωση του προηγούμενου εδαφίου, η Φορολογική Διοίκηση μπορεί να ζητά κάθε αναγκαία πρόσθετη εγγύηση.</w:t>
      </w:r>
      <w:r>
        <w:rPr>
          <w:rStyle w:val="Hyperlink"/>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5.</w:t>
      </w:r>
      <w:r>
        <w:rPr>
          <w:lang w:val="el" w:eastAsia="el"/>
        </w:rPr>
        <w:t xml:space="preserve"> Εφημεριδοπώλες, η δραστηριότητα των οποίων διέπεται από τις διατάξεις του ν.δ. 2943/1954 (Α' 181),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ημέρες από την έναρξη της διαχειριστικής περιόδου και δεν μπορεί να ανακληθεί πριν την παρέλευση πενταετίας.</w:t>
      </w:r>
      <w:r>
        <w:rPr>
          <w:rStyle w:val="Hyperlink"/>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κατά τον οποίο λήγει η προθεσμία υποβολής της δήλωσης. Ειδικά για εμπρόθεσμη δήλωση και με την προϋπόθεση ότι το οφειλόμενο ποσό υπερβαίνει το ποσό των εκατό (100) ευρώ, ο υποκείμενος στο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408"/>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r>
        <w:rPr>
          <w:rStyle w:val="Hyperlink"/>
          <w:color w:val="000000"/>
          <w:sz w:val="20"/>
          <w:szCs w:val="20"/>
          <w:u w:val="none" w:color="0000EE"/>
          <w:vertAlign w:val="superscript"/>
          <w:lang w:val="el" w:eastAsia="el"/>
        </w:rPr>
        <w:footnoteReference w:id="409"/>
      </w:r>
    </w:p>
    <w:p>
      <w:pPr>
        <w:pStyle w:val="MainText"/>
        <w:spacing w:before="120" w:after="0"/>
        <w:rPr>
          <w:lang w:val="el" w:eastAsia="el"/>
        </w:rPr>
      </w:pPr>
      <w:r>
        <w:rPr>
          <w:b/>
          <w:bCs/>
          <w:lang w:val="el" w:eastAsia="el"/>
        </w:rPr>
        <w:t>8.</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σύμφωνα με τις διατάξεις των παραγράφων 2 και 3 του άρθρου 3, καθώς και οι αγρότες του ειδικού καθεστώτος του άρθρου 41,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r>
        <w:rPr>
          <w:rStyle w:val="Hyperlink"/>
          <w:color w:val="000000"/>
          <w:sz w:val="20"/>
          <w:szCs w:val="20"/>
          <w:u w:val="none" w:color="0000EE"/>
          <w:vertAlign w:val="superscript"/>
          <w:lang w:val="el" w:eastAsia="el"/>
        </w:rPr>
        <w:footnoteReference w:id="410"/>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σε άλλο κράτος - μέλος.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r>
        <w:rPr>
          <w:rStyle w:val="Hyperlink"/>
          <w:color w:val="000000"/>
          <w:sz w:val="20"/>
          <w:szCs w:val="20"/>
          <w:u w:val="none" w:color="0000EE"/>
          <w:vertAlign w:val="superscript"/>
          <w:lang w:val="el" w:eastAsia="el"/>
        </w:rPr>
        <w:footnoteReference w:id="411"/>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412"/>
      </w:r>
    </w:p>
    <w:p>
      <w:pPr>
        <w:pStyle w:val="MainText"/>
        <w:spacing w:before="120" w:after="0"/>
        <w:rPr>
          <w:lang w:val="el" w:eastAsia="el"/>
        </w:rPr>
      </w:pPr>
      <w:r>
        <w:rPr>
          <w:b/>
          <w:bCs/>
          <w:lang w:val="el" w:eastAsia="el"/>
        </w:rPr>
        <w:t>11.</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413"/>
      </w:r>
    </w:p>
    <w:p>
      <w:pPr>
        <w:pStyle w:val="MainText"/>
        <w:spacing w:before="120" w:after="0"/>
        <w:rPr>
          <w:lang w:val="el" w:eastAsia="el"/>
        </w:rPr>
      </w:pPr>
      <w:r>
        <w:rPr>
          <w:b/>
          <w:bCs/>
          <w:lang w:val="el" w:eastAsia="el"/>
        </w:rPr>
        <w:t>11α.</w:t>
      </w:r>
      <w:r>
        <w:rPr>
          <w:lang w:val="el" w:eastAsia="el"/>
        </w:rPr>
        <w:t xml:space="preserve"> Ο υποκείμενος στον φόρο κατασκευαστής οικοδομών προς πώληση, που παραδίδει ακίνητο υπαγόμενο στην αναστολή της παραγράφου 4α του άρθρου 6, καταβάλλει με έκτακτη δήλωση το φόρο που πρέπει να διακανονιστεί σύμφωνα με την παράγραφο 1 του άρθρου 33, κατά τον χρόνο της παράδοσης του ακινήτου και σε κάθε περίπτωση πριν την υποβολή της δήλωσης φόρου μεταβίβασης, γονικής παροχής ή δωρεάς. Με απόφαση του Υπουργού Οικονομικών μετά από εισήγηση του Διοικητή της ΑΑΔΕ ρυθμίζεται η διαδικασία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12.</w:t>
      </w:r>
      <w:r>
        <w:rPr>
          <w:lang w:val="el" w:eastAsia="el"/>
        </w:rPr>
        <w:t xml:space="preserve"> Με απόφαση του Γενικού Γραμματέα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η οποία σε κάθε περίπτωση δεν μπορεί να είναι μικρότερη του ενός μηνός, ούτε μεγαλύτερη του ενός έτους για την υποβολή της δήλωσης ΦΠΑ,</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περιπτώσεων α' και δ' της παραγράφου 5 και των παραγράφων 5α και 5β του άρθρου 36,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ορίζεται η διαδικασία υποβολής των δηλώσεων ΦΠΑ και της καταβολής του φόρου σύμφωνα με την παράγραφο 4, το ύψος της εγγύησης, οι προϋποθέσεις επιστροφής της, καθώς και κάθε άλλη αναγκαία λεπτομέρεια για την εφαρμογή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που αναφέρεται στην παράγραφο 5.</w:t>
      </w:r>
      <w:r>
        <w:rPr>
          <w:rStyle w:val="Hyperlink"/>
          <w:color w:val="000000"/>
          <w:sz w:val="20"/>
          <w:szCs w:val="20"/>
          <w:u w:val="none" w:color="0000EE"/>
          <w:vertAlign w:val="superscript"/>
          <w:lang w:val="el" w:eastAsia="el"/>
        </w:rPr>
        <w:footnoteReference w:id="415"/>
      </w:r>
    </w:p>
    <w:p>
      <w:pPr>
        <w:spacing w:before="240" w:after="240"/>
        <w:rPr>
          <w:lang w:val="el" w:eastAsia="el"/>
        </w:rPr>
      </w:pPr>
      <w:r>
        <w:rPr>
          <w:lang w:val="el" w:eastAsia="el"/>
        </w:rPr>
        <w:t>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419"/>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420"/>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421"/>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422"/>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423"/>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424"/>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425"/>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Δύνανται να απαλλάσσονται από την υποχρέωση υποβολής δήλωσης και καταβολής του φόρου υποκείμενοι, οι οποίοι, κατά το προηγούμενο φορολογικό έτος, πραγματοποίησαν παραδόσεις αγαθών και παροχές υπηρεσιών κατά την έννοια του άρθρου 2, χωρίς το φόρο προστιθέμενης αξίας, αξίας μέχρι δέκα χιλιάδες (10.000) ευρώ.</w:t>
      </w:r>
    </w:p>
    <w:p>
      <w:pPr>
        <w:spacing w:before="240" w:after="240"/>
        <w:rPr>
          <w:lang w:val="el" w:eastAsia="el"/>
        </w:rPr>
      </w:pPr>
      <w:r>
        <w:rPr>
          <w:lang w:val="el" w:eastAsia="el"/>
        </w:rPr>
        <w:t>Δεν λαμβάνονται υπόψη για τον προσδιορισμό της αξίας αυτής οι μεταβιβάσεις ενσώματων ή άυλων αγαθών επένδυσης, καθώς και οι απαλλασσόμενες πράξεις χωρίς δικαίωμα έκπτωσης. Επίσης, δύνανται να απαλλάσσονται από την υποχρέωση υποβολής δήλωσης και καταβολής του φόρου υποκείμενοι κατά το χρόνο έναρξης των εργασιών τους.</w:t>
      </w:r>
      <w:r>
        <w:rPr>
          <w:rStyle w:val="Hyperlink"/>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2.</w:t>
      </w:r>
      <w:r>
        <w:rPr>
          <w:lang w:val="el" w:eastAsia="el"/>
        </w:rPr>
        <w:t xml:space="preserve"> Οι διατάξεις της παραγράφου 1 δεν έχουν εφαρμογή:</w:t>
      </w:r>
      <w:r>
        <w:rPr>
          <w:rStyle w:val="Hyperlink"/>
          <w:color w:val="000000"/>
          <w:sz w:val="20"/>
          <w:szCs w:val="20"/>
          <w:u w:val="none" w:color="0000EE"/>
          <w:vertAlign w:val="superscript"/>
          <w:lang w:val="el" w:eastAsia="el"/>
        </w:rPr>
        <w:footnoteReference w:id="427"/>
      </w:r>
    </w:p>
    <w:p>
      <w:pPr>
        <w:pStyle w:val="StructureList1"/>
        <w:spacing w:before="120" w:after="0"/>
        <w:rPr>
          <w:lang w:val="el" w:eastAsia="el"/>
        </w:rPr>
      </w:pPr>
      <w:r>
        <w:rPr>
          <w:lang w:val="el" w:eastAsia="el"/>
        </w:rPr>
        <w:t>α)</w:t>
      </w:r>
      <w:r>
        <w:rPr>
          <w:lang w:val="en" w:eastAsia="en"/>
        </w:rPr>
        <w:tab/>
      </w:r>
      <w:r>
        <w:rPr>
          <w:lang w:val="el" w:eastAsia="el"/>
        </w:rPr>
        <w:t>στους αγρότες του ειδικού καθεστώτος</w:t>
      </w:r>
      <w:r>
        <w:rPr>
          <w:rStyle w:val="Hyperlink"/>
          <w:color w:val="000000"/>
          <w:sz w:val="20"/>
          <w:szCs w:val="20"/>
          <w:u w:val="none" w:color="0000EE"/>
          <w:vertAlign w:val="superscript"/>
          <w:lang w:val="el" w:eastAsia="el"/>
        </w:rPr>
        <w:footnoteReference w:id="428"/>
      </w:r>
    </w:p>
    <w:p>
      <w:pPr>
        <w:pStyle w:val="StructureList1"/>
        <w:spacing w:before="120" w:after="0"/>
        <w:rPr>
          <w:lang w:val="el" w:eastAsia="el"/>
        </w:rPr>
      </w:pPr>
      <w:r>
        <w:rPr>
          <w:lang w:val="el" w:eastAsia="el"/>
        </w:rPr>
        <w:t>β)</w:t>
      </w:r>
      <w:r>
        <w:rPr>
          <w:lang w:val="en" w:eastAsia="en"/>
        </w:rPr>
        <w:tab/>
      </w:r>
      <w:r>
        <w:rPr>
          <w:lang w:val="el" w:eastAsia="el"/>
        </w:rPr>
        <w:t>στους υποκείμενους στο φόρο που δεν είναι εγκαταστημένοι στο εσωτερικό της χώρας,</w:t>
      </w:r>
      <w:r>
        <w:rPr>
          <w:rStyle w:val="Hyperlink"/>
          <w:color w:val="000000"/>
          <w:sz w:val="20"/>
          <w:szCs w:val="20"/>
          <w:u w:val="none" w:color="0000EE"/>
          <w:vertAlign w:val="superscript"/>
          <w:lang w:val="el" w:eastAsia="el"/>
        </w:rPr>
        <w:footnoteReference w:id="429"/>
      </w:r>
    </w:p>
    <w:p>
      <w:pPr>
        <w:pStyle w:val="StructureList1"/>
        <w:spacing w:before="120" w:after="0"/>
        <w:rPr>
          <w:lang w:val="el" w:eastAsia="el"/>
        </w:rPr>
      </w:pPr>
      <w:r>
        <w:rPr>
          <w:lang w:val="el" w:eastAsia="el"/>
        </w:rPr>
        <w:t>γ)</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r>
        <w:rPr>
          <w:rStyle w:val="Hyperlink"/>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3.</w:t>
      </w:r>
      <w:r>
        <w:rPr>
          <w:lang w:val="el" w:eastAsia="el"/>
        </w:rPr>
        <w:t xml:space="preserve"> Οι υποκείμενοι που δεν υπερβαίνουν το όριο του πρώτου εδαφίου της παραγράφου 1 και επιθυμούν να ενταχθούν στο απαλλασσόμενο καθεστώς, υποβάλλουν δήλωση μεταβολών εντός τριάντα (30) ημερών από την έναρξη του φορολογικού έτους με ημερομηνία μεταβολής την έναρξη του φορολογικού έτους.</w:t>
      </w:r>
    </w:p>
    <w:p>
      <w:pPr>
        <w:spacing w:before="240" w:after="240"/>
        <w:rPr>
          <w:lang w:val="el" w:eastAsia="el"/>
        </w:rPr>
      </w:pPr>
      <w:r>
        <w:rPr>
          <w:lang w:val="el" w:eastAsia="el"/>
        </w:rPr>
        <w:t>Οι ανωτέρω προθεσμίες για την ένταξη στο απαλλασσόμενο καθεστώς είναι ανατρεπτικές.</w:t>
      </w:r>
      <w:r>
        <w:rPr>
          <w:rStyle w:val="Hyperlink"/>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4.</w:t>
      </w:r>
      <w:r>
        <w:rPr>
          <w:lang w:val="el" w:eastAsia="el"/>
        </w:rPr>
        <w:t xml:space="preserve"> Αν ο υποκείμενος στο φόρο ασκεί τη δραστηριότητά του για χρονικό διάστημα μικρότερο του έτους, προκειμένου να κριθεί αν μπορεί να απαλλαγεί κατά το επόμενο φορολογικό έτος, σύμφωνα με τα οριζόμενα στην παράγραφο 1, γίνεται αναγωγή της αξίας των παραδόσεων αγαθών ή των παροχών υπηρεσιών που πραγματοποιεί κατά το ανωτέρω χρονικό διάστημα, σε ετήσια βάση.</w:t>
      </w:r>
      <w:r>
        <w:rPr>
          <w:rStyle w:val="Hyperlink"/>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5.</w:t>
      </w:r>
      <w:r>
        <w:rPr>
          <w:lang w:val="el" w:eastAsia="el"/>
        </w:rPr>
        <w:t xml:space="preserve"> Σε περίπτωση υπέρβασης του ορίου του πρώτου εδαφίου της παραγράφου 1, ο υποκείμενος στο φόρο εφαρμόζει υποχρεωτικά το κανονικό καθεστώς για τις παραδόσεις αγαθών και παροχές υπηρεσιών που ακολουθούν, αρχής γενομένης από την πράξη παράδοσης αγαθών ή παροχής υπηρεσιών με την οποία πραγματοποιείται η υπέρβαση του ορίου αυτού και για το σύνολο της αξίας της πράξης αυτής, ανεξάρτητα από το χρόνο υποβολής της δήλωσης μεταβολών.</w:t>
      </w:r>
      <w:r>
        <w:rPr>
          <w:rStyle w:val="Hyperlink"/>
          <w:color w:val="000000"/>
          <w:sz w:val="20"/>
          <w:szCs w:val="20"/>
          <w:u w:val="none" w:color="0000EE"/>
          <w:vertAlign w:val="superscript"/>
          <w:lang w:val="el" w:eastAsia="el"/>
        </w:rPr>
        <w:footnoteReference w:id="433"/>
      </w:r>
    </w:p>
    <w:p>
      <w:pPr>
        <w:pStyle w:val="MainText"/>
        <w:spacing w:before="120" w:after="0"/>
        <w:rPr>
          <w:lang w:val="el" w:eastAsia="el"/>
        </w:rPr>
      </w:pPr>
      <w:r>
        <w:rPr>
          <w:b/>
          <w:bCs/>
          <w:lang w:val="el" w:eastAsia="el"/>
        </w:rPr>
        <w:t>6.</w:t>
      </w:r>
      <w:r>
        <w:rPr>
          <w:lang w:val="el" w:eastAsia="el"/>
        </w:rPr>
        <w:t xml:space="preserve"> Οι υποκείμενοι που απαλλάσσονται μπορούν να μεταταχθούν στο κανονικό καθεστώς απόδοσης του φόρου εντός τριάντα (30) ημερών από την έναρξη του επόμενου φορολογικού έτους.</w:t>
      </w:r>
    </w:p>
    <w:p>
      <w:pPr>
        <w:spacing w:before="240" w:after="240"/>
        <w:rPr>
          <w:lang w:val="el" w:eastAsia="el"/>
        </w:rPr>
      </w:pPr>
      <w:r>
        <w:rPr>
          <w:lang w:val="el" w:eastAsia="el"/>
        </w:rPr>
        <w:t>Η ανωτέρω προθεσμία για την ένταξη στο κανονικό καθεστώς είναι ανατρεπτική.</w:t>
      </w:r>
      <w:r>
        <w:rPr>
          <w:rStyle w:val="Hyperlink"/>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7.</w:t>
      </w:r>
      <w:r>
        <w:rPr>
          <w:lang w:val="el" w:eastAsia="el"/>
        </w:rPr>
        <w:t xml:space="preserve"> Αν υποκείμενος μετατάσσεται, υποχρεωτικά ή προαιρετικά, από το ένα καθεστώς στο άλλο, τα αποθέματα των εμπορεύσιμων αγαθών, τα οποία υπάρχουν κατά την τελευταία ημέρα πριν τη μετάταξη, απογράφονται υποχρεωτικά ανά ισχύοντα συντελεστή φόρου, αποτιμώνται, σύμφωνα με τις κείμενες διατάξεις και υπάρχει υποχρέωση απόδοσης του φόρου που έχει εκπεσθεί για τα αποθέματα, όταν ο υποκείμενος μετατάσσεται από το κανονικό καθεστώς στο απαλλασσόμενο και δικαίωμα έκπτωσης, αντίστοιχα, όταν μετατάσσεται από το απαλλασσόμενο στο κανονικό καθεστώς.</w:t>
      </w:r>
      <w:r>
        <w:rPr>
          <w:rStyle w:val="Hyperlink"/>
          <w:color w:val="000000"/>
          <w:sz w:val="20"/>
          <w:szCs w:val="20"/>
          <w:u w:val="none" w:color="0000EE"/>
          <w:vertAlign w:val="superscript"/>
          <w:lang w:val="el" w:eastAsia="el"/>
        </w:rPr>
        <w:footnoteReference w:id="435"/>
      </w:r>
    </w:p>
    <w:p>
      <w:pPr>
        <w:pStyle w:val="MainText"/>
        <w:spacing w:before="120" w:after="0"/>
        <w:rPr>
          <w:lang w:val="el" w:eastAsia="el"/>
        </w:rPr>
      </w:pPr>
      <w:r>
        <w:rPr>
          <w:b/>
          <w:bCs/>
          <w:lang w:val="el" w:eastAsia="el"/>
        </w:rPr>
        <w:t>8.</w:t>
      </w:r>
      <w:r>
        <w:rPr>
          <w:lang w:val="el" w:eastAsia="el"/>
        </w:rPr>
        <w:t xml:space="preserve"> Σε κάθε περίπτωση μετάταξης, ο υποκείμενος υποχρεούται να συντάσσει απογραφή των αγαθών επένδυσης, για τα οποία δεν έχει παρέλθει ο χρόνος διακανονισμού, σύμφωνα με τις διατάξεις του άρθρου 33.</w:t>
      </w:r>
    </w:p>
    <w:p>
      <w:pPr>
        <w:spacing w:before="240" w:after="240"/>
        <w:rPr>
          <w:lang w:val="el" w:eastAsia="el"/>
        </w:rPr>
      </w:pPr>
      <w:r>
        <w:rPr>
          <w:lang w:val="el" w:eastAsia="el"/>
        </w:rPr>
        <w:t>Τα εν λόγω αγαθά αποτιμώνται στην αξία κτήσης αυτών, η οποία προσαυξάνεται με τις δαπάνες βελτίωσης και επέκτασης, εκτός από τις δαπάνες επισκευής και συντήρησης. Οι μετατασσόμενοι υποκείμενοι, για τον εναπομένοντα χρόνο του διακανονισμού, έχουν δικαίωμα έκπτωσης του φόρου ή, κατά περίπτωση, υποχρέωση διακανονισμού και καταβολής του φόρου, ανάλογα με το εάν πρόκειται για μετάταξη από το απαλλασσόμενο στο κανονικό καθεστώς ή αντίστροφα.</w:t>
      </w:r>
      <w:r>
        <w:rPr>
          <w:rStyle w:val="Hyperlink"/>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9.</w:t>
      </w:r>
      <w:r>
        <w:rPr>
          <w:lang w:val="el" w:eastAsia="el"/>
        </w:rPr>
        <w:t xml:space="preserve"> Για τα απογραφόμενα αγαθά, που προβλέπουν οι διατάξεις των προηγούμενων παραγράφων 7 και 8, υποβάλλεται, μέσα σε δύο (2)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Για τους υποκείμενους που μετατάσσονται στο κανονικό καθεστώς ο φόρος αυτός εκπίπτεται με την προβλεπόμενη από το άρθρο 38 δήλωση ΦΠΑ της φορολογικής περιόδου κατά την οποία υποβάλλεται η δήλωση αποθεμάτων. Για τους υποκείμενους που μετατάσσονται στο απαλλασσόμενο καθεστώς, η δήλωση για την απόδοση του φόρου υποβάλλεται εντός ενός μήνα από την υποβολή της δήλωσης του πρώτου εδαφίου.</w:t>
      </w:r>
      <w:r>
        <w:rPr>
          <w:rStyle w:val="Hyperlink"/>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10.</w:t>
      </w:r>
      <w:r>
        <w:rPr>
          <w:lang w:val="el" w:eastAsia="el"/>
        </w:rPr>
        <w:t xml:space="preserve"> Οι υποκείμενοι της παραγράφου 1, στις περιπτώσεις που σύμφωνα με τις διατάξεις της κείμενης νομοθεσίας έχουν υποχρέωση έκδοσης φορολογικών στοιχείων, αναγράφουν σε αυτά την ένδειξη "χωρίς φόρο προστιθέμενης αξίας - απαλλαγή μικρών επιχειρήσεων" και δεν δικαιούνται να εκπέσουν το φόρο των εισροών τους.</w:t>
      </w:r>
      <w:r>
        <w:rPr>
          <w:rStyle w:val="Hyperlink"/>
          <w:color w:val="000000"/>
          <w:sz w:val="20"/>
          <w:szCs w:val="20"/>
          <w:u w:val="none" w:color="0000EE"/>
          <w:vertAlign w:val="superscript"/>
          <w:lang w:val="el" w:eastAsia="el"/>
        </w:rPr>
        <w:footnoteReference w:id="438"/>
      </w:r>
    </w:p>
    <w:p>
      <w:pPr>
        <w:pStyle w:val="MainText"/>
        <w:spacing w:before="120" w:after="0"/>
        <w:rPr>
          <w:lang w:val="el" w:eastAsia="el"/>
        </w:rPr>
      </w:pPr>
      <w:r>
        <w:rPr>
          <w:b/>
          <w:bCs/>
          <w:lang w:val="el" w:eastAsia="el"/>
        </w:rPr>
        <w:t>11.</w:t>
      </w:r>
      <w:r>
        <w:rPr>
          <w:lang w:val="el" w:eastAsia="el"/>
        </w:rPr>
        <w:t xml:space="preserve"> Με κοινή απόφαση του Υπουργού Οικονομικών και του Διοικητή της Ανεξάρτητης Αρχής Δημοσίων Εσόδων ρυθμίζεται κάθε αναγκαίο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439"/>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color w:val="000000"/>
          <w:sz w:val="20"/>
          <w:szCs w:val="20"/>
          <w:u w:val="none" w:color="0000EE"/>
          <w:vertAlign w:val="superscript"/>
          <w:lang w:val="el" w:eastAsia="el"/>
        </w:rPr>
        <w:footnoteReference w:id="440"/>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441"/>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442"/>
      </w:r>
    </w:p>
    <w:p>
      <w:pPr>
        <w:pStyle w:val="MainText"/>
        <w:spacing w:before="120" w:after="0"/>
        <w:rPr>
          <w:lang w:val="el" w:eastAsia="el"/>
        </w:rPr>
      </w:pPr>
      <w:r>
        <w:rPr>
          <w:b/>
          <w:bCs/>
          <w:lang w:val="el" w:eastAsia="el"/>
        </w:rPr>
        <w:t>3.</w:t>
      </w:r>
      <w:r>
        <w:rPr>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color w:val="000000"/>
          <w:sz w:val="20"/>
          <w:szCs w:val="20"/>
          <w:u w:val="none" w:color="0000EE"/>
          <w:vertAlign w:val="superscript"/>
          <w:lang w:val="el" w:eastAsia="el"/>
        </w:rPr>
        <w:footnoteReference w:id="443"/>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Προ.ίστάμενου Δ.Ο.Υ.να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w:t>
      </w:r>
    </w:p>
    <w:p>
      <w:pPr>
        <w:spacing w:before="240" w:after="240"/>
        <w:rPr>
          <w:lang w:val="el" w:eastAsia="el"/>
        </w:rPr>
      </w:pPr>
      <w:r>
        <w:rPr>
          <w:lang w:val="el" w:eastAsia="el"/>
        </w:rPr>
        <w:t>Από τις ανωτέρω διατάξεις, εξαιρούνται τα μεγάλα συγχρηματοδοτούμενα έργα του άρθρου 100 του Κανονισμού (ΕΕ) 1303/2013 του Ευρωπαϊκού Κοινοβουλίου και Συμβουλίου της 17</w:t>
      </w:r>
      <w:r>
        <w:rPr>
          <w:sz w:val="30"/>
          <w:szCs w:val="30"/>
          <w:vertAlign w:val="superscript"/>
          <w:lang w:val="el" w:eastAsia="el"/>
        </w:rPr>
        <w:t>ης</w:t>
      </w:r>
      <w:r>
        <w:rPr>
          <w:lang w:val="el" w:eastAsia="el"/>
        </w:rPr>
        <w:t xml:space="preserve"> Δεκεμβρίου 2013, καθώς και τα μεγάλα έργα του άρθρου 39 του Κανονισμού 1083/2006 του Συμβουλίου της 11ης Ιουλίου 2006. Η έναρξη ισχύος του προηγούμενου εδαφίου αρχίζει από 8.8.2014, ημερομηνία έναρξης ισχύος της παρ. 10 του ν. 4281/2014. Οι υποκείμενοι που έχουν ήδη εκδώσει φορολογικά στοιχεία χωρίς ΦΠΑ κατά τα προβλεπόμενα στις παραπάνω διατάξεις του ν. 4281/2014, εκδίδουν τα συμπληρωματικά φορολογικά στοιχεία, ανακαλούν τυχόν αιτήσεις επιστροφής, υποβάλλουν τις τροποποιητικές δηλώσεις ΦΠΑ και καταβάλλουν τον οφειλόμενο φόρο έως και 31 Δεκεμβρίου 2015 χωρίς τόκους, επιβαρύνσεις ή άλλες κυρώσεις. Ειδικά στις περιπτώσεις, αυτές για την υποβολή των τροποποιητικών δηλώσεων ΦΠΑ τόσο από τους εκδότες όσο και από τους λήπτες των συμπληρωματικών τιμολογίων δεν έχει εφαρμογή η διάταξη της παρ. 3 του άρθρου 19 του Κώδικα Φορολογικής Διαδικασίας (ν. 4174/2013).</w:t>
      </w:r>
      <w:r>
        <w:rPr>
          <w:rStyle w:val="Hyperlink"/>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5.</w:t>
      </w:r>
      <w:r>
        <w:rPr>
          <w:lang w:val="el" w:eastAsia="el"/>
        </w:rPr>
        <w:t xml:space="preserve"> Για τις παραδόσεις, από υποκείµενο στο φόρο σε άλλον υποκείµενο, κινητών τηλεφώνων, ήτοι συσκευών που έχουν κατασκευαστεί ή προσαρµοστεί για χρήση σε αναγνωρισµένο δίκτυο και λειτουργούν σε συγκεκριµένες συχνότητες, ανεξαρτήτως του αν χρησιµοποιούνται ή όχι για άλλους σκοπούς, καθώς και κονσολών για παιχνίδια, ταµπλετών ηλεκτρονικών υπολογιστών και φορητών υπολογιστών, ο φόρος καταβάλλεται από τον αγοραστή των αγαθών, υπό την προϋπόθεση ότι αυτός έχει δικαίωµα έκπτωσης του φόρου εισροών. Ο υποκείµενος που παραδίδει τα αγαθά του προηγούµενου εδαφίου έχει δικαίωµα έκπτωσης του φόρου εισροών που αντιστοιχεί στις εν λόγω πράξεις, δεν χρεώνει φόρο στα εκδιδόµενα φορολογικά στοιχεία και υποχρεούται να αναγράφει σε αυτά τη φράση «Άρθρο 39α, υπόχρεος για την καταβολή του φόρου είναι ο αγοραστής».</w:t>
      </w:r>
    </w:p>
    <w:p>
      <w:pPr>
        <w:spacing w:before="240" w:after="240"/>
        <w:rPr>
          <w:lang w:val="el" w:eastAsia="el"/>
        </w:rPr>
      </w:pPr>
      <w:r>
        <w:rPr>
          <w:lang w:val="el" w:eastAsia="el"/>
        </w:rPr>
        <w:t>Οι υποκείµενοι στο φόρο που παραδίδουν ή αγοράζουν τα αγαθά της παρούσας παραγράφου, υποχρεούνται σε αναφορά στοιχείων για τις εν λόγω παραδόσεις ή αγορές.</w:t>
      </w:r>
      <w:r>
        <w:rPr>
          <w:rStyle w:val="Hyperlink"/>
          <w:color w:val="000000"/>
          <w:sz w:val="20"/>
          <w:szCs w:val="20"/>
          <w:u w:val="none" w:color="0000EE"/>
          <w:vertAlign w:val="superscript"/>
          <w:lang w:val="el" w:eastAsia="el"/>
        </w:rPr>
        <w:footnoteReference w:id="445"/>
      </w:r>
    </w:p>
    <w:p>
      <w:pPr>
        <w:pStyle w:val="MainText"/>
        <w:spacing w:before="120" w:after="0"/>
        <w:rPr>
          <w:lang w:val="el" w:eastAsia="el"/>
        </w:rPr>
      </w:pPr>
      <w:r>
        <w:rPr>
          <w:b/>
          <w:bCs/>
          <w:lang w:val="el" w:eastAsia="el"/>
        </w:rPr>
        <w:t>6.</w:t>
      </w:r>
      <w:r>
        <w:rPr>
          <w:lang w:val="el" w:eastAsia="el"/>
        </w:rPr>
        <w:t xml:space="preserve"> Με απόφαση του Διοικητή Α.Α.Δ.Ε. ρυθµίζεται κάθε αναγκαία λεπτοµέρεια για την εφαρµογή του παρόντος άρθρου.</w:t>
      </w:r>
      <w:r>
        <w:rPr>
          <w:rStyle w:val="Hyperlink"/>
          <w:color w:val="000000"/>
          <w:sz w:val="20"/>
          <w:szCs w:val="20"/>
          <w:u w:val="none" w:color="0000EE"/>
          <w:vertAlign w:val="superscript"/>
          <w:lang w:val="el" w:eastAsia="el"/>
        </w:rPr>
        <w:footnoteReference w:id="446"/>
      </w:r>
    </w:p>
    <w:p>
      <w:pPr>
        <w:pStyle w:val="Heading6"/>
        <w:spacing w:before="240" w:after="240"/>
        <w:rPr>
          <w:lang w:val="el" w:eastAsia="el"/>
        </w:rPr>
      </w:pPr>
      <w:r>
        <w:rPr>
          <w:b/>
          <w:bCs/>
          <w:lang w:val="el" w:eastAsia="el"/>
        </w:rPr>
        <w:t xml:space="preserve">Άρθρο 39β </w:t>
      </w:r>
    </w:p>
    <w:p>
      <w:pPr>
        <w:pStyle w:val="Heading6"/>
        <w:spacing w:before="240" w:after="240"/>
        <w:rPr>
          <w:lang w:val="el" w:eastAsia="el"/>
        </w:rPr>
      </w:pPr>
      <w:r>
        <w:rPr>
          <w:b/>
          <w:bCs/>
          <w:lang w:val="el" w:eastAsia="el"/>
        </w:rPr>
        <w:t>Ειδικό καθεστώς καταβολής του φόρου κατά το χρόνο είσπραξης της αντιπαροχής</w:t>
      </w:r>
      <w:r>
        <w:rPr>
          <w:rStyle w:val="Hyperlink"/>
          <w:color w:val="000000"/>
          <w:sz w:val="20"/>
          <w:szCs w:val="20"/>
          <w:u w:val="none" w:color="0000EE"/>
          <w:vertAlign w:val="superscript"/>
          <w:lang w:val="el" w:eastAsia="el"/>
        </w:rPr>
        <w:footnoteReference w:id="447"/>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οι υποκείμενοι των οποίων ο ετήσιος κύκλος εργασιών δεν υπερβαίνει τα δύο εκατομμύρια (2.000.000) ευρώ, μπορούν να επιλέξουν την εφαρμογή του ειδικού καθεστώτος του παρόντος άρθρου. Για τους υποκείμενους που δεν έχουν λειτουργήσει επί ένα πλήρες φορολογικό έτος, ο ετήσιος κύκλος εργασιών υπολογίζεται με αναγωγή του ήδη πραγματοποιηθέντος κύκλου εργασιών σε 12μηνη περίοδο.</w:t>
      </w:r>
      <w:r>
        <w:rPr>
          <w:rStyle w:val="Hyperlink"/>
          <w:color w:val="000000"/>
          <w:sz w:val="20"/>
          <w:szCs w:val="20"/>
          <w:u w:val="none" w:color="0000EE"/>
          <w:vertAlign w:val="superscript"/>
          <w:lang w:val="el" w:eastAsia="el"/>
        </w:rPr>
        <w:footnoteReference w:id="448"/>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αυτό καθεστώς:</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 χρόνο είσπραξης της αντιπαροχής ή μέρους αυτής που αφορά 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εκπίπτεται κατά το χρόνο πληρωμής του τιμήματος ή μέρους αυτού που αφορά τις φορολογητέες πράξεις που λαμβάνουν από άλλους υποκείμενους στο φόρο.</w:t>
      </w:r>
      <w:r>
        <w:rPr>
          <w:rStyle w:val="Hyperlink"/>
          <w:color w:val="000000"/>
          <w:sz w:val="20"/>
          <w:szCs w:val="20"/>
          <w:u w:val="none" w:color="0000EE"/>
          <w:vertAlign w:val="superscript"/>
          <w:lang w:val="el" w:eastAsia="el"/>
        </w:rPr>
        <w:footnoteReference w:id="449"/>
      </w:r>
    </w:p>
    <w:p>
      <w:pPr>
        <w:pStyle w:val="MainText"/>
        <w:spacing w:before="120" w:after="0"/>
        <w:rPr>
          <w:lang w:val="el" w:eastAsia="el"/>
        </w:rPr>
      </w:pPr>
      <w:r>
        <w:rPr>
          <w:b/>
          <w:bCs/>
          <w:lang w:val="el" w:eastAsia="el"/>
        </w:rPr>
        <w:t>2.</w:t>
      </w:r>
      <w:r>
        <w:rPr>
          <w:lang w:val="el" w:eastAsia="el"/>
        </w:rPr>
        <w:t xml:space="preserve"> α. Οι εφαρμοζόμενοι συντελεστές είναι, σε κάθε περίπτωση, οι ισχύοντες κατά το χρόνο που νομίμως εκδίδεται το φορολογικό στοιχείο.</w:t>
      </w:r>
      <w:r>
        <w:rPr>
          <w:rStyle w:val="Hyperlink"/>
          <w:color w:val="000000"/>
          <w:sz w:val="20"/>
          <w:szCs w:val="20"/>
          <w:u w:val="none" w:color="0000EE"/>
          <w:vertAlign w:val="superscript"/>
          <w:lang w:val="el" w:eastAsia="el"/>
        </w:rPr>
        <w:footnoteReference w:id="450"/>
      </w:r>
    </w:p>
    <w:p>
      <w:pPr>
        <w:pStyle w:val="MainText"/>
        <w:spacing w:before="120" w:after="0"/>
        <w:rPr>
          <w:lang w:val="el" w:eastAsia="el"/>
        </w:rPr>
      </w:pPr>
      <w:r>
        <w:rPr>
          <w:b/>
          <w:bCs/>
          <w:lang w:val="el" w:eastAsia="el"/>
        </w:rPr>
        <w:t>3.</w:t>
      </w:r>
      <w:r>
        <w:rPr>
          <w:lang w:val="el" w:eastAsia="el"/>
        </w:rPr>
        <w:t xml:space="preserve"> Οι υποκείμενοι στο φόρο λήπτες παράδοσης αγαθών ή παροχής υπηρεσιών από τα πρόσωπα που έχουν ενταχθεί στο ειδικό καθεστώς, εκπίπτουν το φόρο που αναλογεί στις πράξεις αυτές κατά το χρόνο πληρωμής του τιμήματος.</w:t>
      </w:r>
      <w:r>
        <w:rPr>
          <w:rStyle w:val="Hyperlink"/>
          <w:color w:val="000000"/>
          <w:sz w:val="20"/>
          <w:szCs w:val="20"/>
          <w:u w:val="none" w:color="0000EE"/>
          <w:vertAlign w:val="superscript"/>
          <w:lang w:val="el" w:eastAsia="el"/>
        </w:rPr>
        <w:footnoteReference w:id="451"/>
      </w:r>
    </w:p>
    <w:p>
      <w:pPr>
        <w:pStyle w:val="MainText"/>
        <w:spacing w:before="120" w:after="0"/>
        <w:rPr>
          <w:lang w:val="el" w:eastAsia="el"/>
        </w:rPr>
      </w:pPr>
      <w:r>
        <w:rPr>
          <w:b/>
          <w:bCs/>
          <w:lang w:val="el" w:eastAsia="el"/>
        </w:rPr>
        <w:t>4.</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 φόρο, σύμφωνα με τις διατάξεις των άρθρων 22 έως 28.</w:t>
      </w:r>
      <w:r>
        <w:rPr>
          <w:rStyle w:val="Hyperlink"/>
          <w:color w:val="000000"/>
          <w:sz w:val="20"/>
          <w:szCs w:val="20"/>
          <w:u w:val="none" w:color="0000EE"/>
          <w:vertAlign w:val="superscript"/>
          <w:lang w:val="el" w:eastAsia="el"/>
        </w:rPr>
        <w:footnoteReference w:id="452"/>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καθίσταται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φορολόγησης δεν βρίσκεται στο εσωτερικό της χώρας.</w:t>
      </w:r>
      <w:r>
        <w:rPr>
          <w:rStyle w:val="Hyperlink"/>
          <w:color w:val="000000"/>
          <w:sz w:val="20"/>
          <w:szCs w:val="20"/>
          <w:u w:val="none" w:color="0000EE"/>
          <w:vertAlign w:val="superscript"/>
          <w:lang w:val="el" w:eastAsia="el"/>
        </w:rPr>
        <w:footnoteReference w:id="453"/>
      </w:r>
    </w:p>
    <w:p>
      <w:pPr>
        <w:pStyle w:val="MainText"/>
        <w:spacing w:before="120" w:after="0"/>
        <w:rPr>
          <w:lang w:val="el" w:eastAsia="el"/>
        </w:rPr>
      </w:pPr>
      <w:r>
        <w:rPr>
          <w:b/>
          <w:bCs/>
          <w:lang w:val="el" w:eastAsia="el"/>
        </w:rPr>
        <w:t>5.</w:t>
      </w:r>
      <w:r>
        <w:rPr>
          <w:lang w:val="el" w:eastAsia="el"/>
        </w:rPr>
        <w:t xml:space="preserve"> Η ένταξη στο καθεστώς πραγματοποιείται με υποβολή δήλωσης στην αρμόδια υπηρεσία της Φορολογικής Διοίκησης, ισχύει από την έναρξη της επόμενης φορολογικής περιόδου και δεν μπορεί να παύσει πριν το πέρας του επόμενου φορολογικού έτους. Η δήλωση ένταξης στο ειδικό καθεστώς μπορεί να ανακληθεί με υποβολή δήλωσης εξόδου, μέχρι την τελευταία ημέρα πριν την έναρξη της φορολογικής περιόδου για την οποία ισχύει.</w:t>
      </w:r>
      <w:r>
        <w:rPr>
          <w:rStyle w:val="Hyperlink"/>
          <w:color w:val="000000"/>
          <w:sz w:val="20"/>
          <w:szCs w:val="20"/>
          <w:u w:val="none" w:color="0000EE"/>
          <w:vertAlign w:val="superscript"/>
          <w:lang w:val="el" w:eastAsia="el"/>
        </w:rPr>
        <w:footnoteReference w:id="454"/>
      </w:r>
    </w:p>
    <w:p>
      <w:pPr>
        <w:pStyle w:val="MainText"/>
        <w:spacing w:before="120" w:after="0"/>
        <w:rPr>
          <w:lang w:val="el" w:eastAsia="el"/>
        </w:rPr>
      </w:pPr>
      <w:r>
        <w:rPr>
          <w:b/>
          <w:bCs/>
          <w:lang w:val="el" w:eastAsia="el"/>
        </w:rPr>
        <w:t>6.</w:t>
      </w:r>
      <w:r>
        <w:rPr>
          <w:lang w:val="el" w:eastAsia="el"/>
        </w:rPr>
        <w:t xml:space="preserve"> Στο ειδικό καθεστώς δεν μπορεί να ενταχθεί υποκείμενος στο φόρο, ο οποίος αποδεδειγμένα κατά τη διάρκεια των δύο προηγούμενων φορολογικών ετών δεν έχει υποβάλλει δηλώσεις ΦΠΑ και εισοδήματος.</w:t>
      </w:r>
      <w:r>
        <w:rPr>
          <w:rStyle w:val="Hyperlink"/>
          <w:color w:val="000000"/>
          <w:sz w:val="20"/>
          <w:szCs w:val="20"/>
          <w:u w:val="none" w:color="0000EE"/>
          <w:vertAlign w:val="superscript"/>
          <w:lang w:val="el" w:eastAsia="el"/>
        </w:rPr>
        <w:footnoteReference w:id="455"/>
      </w:r>
    </w:p>
    <w:p>
      <w:pPr>
        <w:pStyle w:val="MainText"/>
        <w:spacing w:before="120" w:after="0"/>
        <w:rPr>
          <w:lang w:val="el" w:eastAsia="el"/>
        </w:rPr>
      </w:pPr>
      <w:r>
        <w:rPr>
          <w:b/>
          <w:bCs/>
          <w:lang w:val="el" w:eastAsia="el"/>
        </w:rPr>
        <w:t>7.</w:t>
      </w:r>
      <w:r>
        <w:rPr>
          <w:lang w:val="el" w:eastAsia="el"/>
        </w:rPr>
        <w:t xml:space="preserve"> Οι υποκείμενοι στο φόρο που εντάσσονται στο ειδικό καθεστώς υποχρεούνται 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w:t>
      </w:r>
      <w:r>
        <w:rPr>
          <w:rStyle w:val="Hyperlink"/>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8.</w:t>
      </w:r>
      <w:r>
        <w:rPr>
          <w:lang w:val="el" w:eastAsia="el"/>
        </w:rPr>
        <w:t xml:space="preserve"> Οι υποκείμενοι στο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της αντιπαροχής για παραδόσεις αγαθών και παροχές υπηρεσιών που πραγματοποιούν ή λαμβάνουν και να παρέχουν ηλεκτρονικά πληροφορίες στη Φορολογική Διοίκηση για τις εν λόγω εισπράξεις και πληρωμές. Επίσης οι υποκείμενοι στο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 Φορολογική Διοίκηση για τις εν λόγω πληρωμές.</w:t>
      </w:r>
      <w:r>
        <w:rPr>
          <w:rStyle w:val="Hyperlink"/>
          <w:color w:val="000000"/>
          <w:sz w:val="20"/>
          <w:szCs w:val="20"/>
          <w:u w:val="none" w:color="0000EE"/>
          <w:vertAlign w:val="superscript"/>
          <w:lang w:val="el" w:eastAsia="el"/>
        </w:rPr>
        <w:footnoteReference w:id="457"/>
      </w:r>
    </w:p>
    <w:p>
      <w:pPr>
        <w:pStyle w:val="MainText"/>
        <w:spacing w:before="120" w:after="0"/>
        <w:rPr>
          <w:lang w:val="el" w:eastAsia="el"/>
        </w:rPr>
      </w:pPr>
      <w:r>
        <w:rPr>
          <w:b/>
          <w:bCs/>
          <w:lang w:val="el" w:eastAsia="el"/>
        </w:rPr>
        <w:t>9.</w:t>
      </w:r>
      <w:r>
        <w:rPr>
          <w:lang w:val="el" w:eastAsia="el"/>
        </w:rPr>
        <w:t xml:space="preserve"> Ο υποκείμενος στον φόρο δεν μπορεί να παραμείνει στο ειδικό καθεστώς στην περίπτωση που δεν εκπληρώνει τις υποχρεώσεις, όπως ορίζονται από αυτό. Στην περίπτωση αυτή η Φορολογική Διοίκηση ενημερώνει αιτιολογημένα τον υποκείμενο για την έξοδό του από το καθεστώς, καθώς και για τη φορολογική περίοδο υπαγωγής του στους κανόνες του κανονικού καθεστώτος. Στην περίπτωση υπέρβασης του ορίου που προβλέπεται στην παράγραφο 1, ο υποκείμενος οφείλει να υποβάλλει στη Φορολογική Διοίκηση αίτηση εξόδου από το καθεστώς. Η ένταξη στο κανονικό καθεστώς θα ισχύει από το φορολογικό έτος που ακολουθεί το φορολογικό έτος εντός του οποίου πραγματοποιήθηκε η εν λόγω υπέρβαση. Ο υποκείμενος στο φόρο μπορεί να ζητήσει την έξοδό του με δήλωση που υποβάλλει στη Φορολογική Διοίκηση και η έξοδος ισχύει από τη φορολογική περίοδο που έπεται της φορολογικής περιόδου κατά την οποία υποβάλλεται η εν λόγω δήλωση εξόδου, υπό την προϋπόθεση ότι έχει εξαντληθεί το χρονικό διάστημα της υποχρεωτικής παραμονής στο ειδικό καθεστώς. Οι υποκείμενοι στο φόρο που εξέρχονται από το ειδικό καθεστώς οφείλουν, με τη δήλωση της τελευταίας πριν την έξοδό τους, φορολογικής περιόδου, να αποδώσουν το φόρο για όλα τα ανεξόφλητα φορολογικά στοιχεία που έχουν εκδώσει, με αντίστοιχη άσκηση δικαιώματος έκπτωσης των ανεξόφλητων φορολογικών στοιχείων που έχουν λάβει από μη ενταγμένους στο ειδικό καθεστώς προμηθευτές τους. Κατά τον ίδιο χρόνο ασκείται το δικαίωμα έκπτωσης των πελατών των ανωτέρω προσώπων για τα ανεξόφλητα φορολογικά στοιχεία που έχουν λάβει από τα πρόσωπα αυτά, μέχρι το τέλος της φορολογικής αυτής περιόδου.</w:t>
      </w:r>
      <w:r>
        <w:rPr>
          <w:rStyle w:val="Hyperlink"/>
          <w:color w:val="000000"/>
          <w:sz w:val="20"/>
          <w:szCs w:val="20"/>
          <w:u w:val="none" w:color="0000EE"/>
          <w:vertAlign w:val="superscript"/>
          <w:lang w:val="el" w:eastAsia="el"/>
        </w:rPr>
        <w:footnoteReference w:id="458"/>
      </w:r>
    </w:p>
    <w:p>
      <w:pPr>
        <w:pStyle w:val="MainText"/>
        <w:spacing w:before="120" w:after="0"/>
        <w:rPr>
          <w:lang w:val="el" w:eastAsia="el"/>
        </w:rPr>
      </w:pPr>
      <w:r>
        <w:rPr>
          <w:b/>
          <w:bCs/>
          <w:lang w:val="el" w:eastAsia="el"/>
        </w:rPr>
        <w:t>10.</w:t>
      </w:r>
      <w:r>
        <w:rPr>
          <w:lang w:val="el" w:eastAsia="el"/>
        </w:rPr>
        <w:t xml:space="preserve"> Με αποφάσεις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Φορολογικής Διοίκησης.</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απαιτείται για την εφαρμογή του παρόντος άρθρου.</w:t>
      </w:r>
      <w:r>
        <w:rPr>
          <w:rStyle w:val="Hyperlink"/>
          <w:color w:val="000000"/>
          <w:sz w:val="20"/>
          <w:szCs w:val="20"/>
          <w:u w:val="none" w:color="0000EE"/>
          <w:vertAlign w:val="superscript"/>
          <w:lang w:val="el" w:eastAsia="el"/>
        </w:rPr>
        <w:footnoteReference w:id="459"/>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460"/>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color w:val="000000"/>
          <w:sz w:val="20"/>
          <w:szCs w:val="20"/>
          <w:u w:val="none" w:color="0000EE"/>
          <w:vertAlign w:val="superscript"/>
          <w:lang w:val="el" w:eastAsia="el"/>
        </w:rPr>
        <w:footnoteReference w:id="461"/>
      </w:r>
    </w:p>
    <w:p>
      <w:pPr>
        <w:pStyle w:val="MainText"/>
        <w:spacing w:before="120" w:after="0"/>
        <w:rPr>
          <w:lang w:val="el" w:eastAsia="el"/>
        </w:rPr>
      </w:pPr>
      <w:r>
        <w:rPr>
          <w:b/>
          <w:bCs/>
          <w:lang w:val="el" w:eastAsia="el"/>
        </w:rPr>
        <w:t>1.</w:t>
      </w:r>
      <w:r>
        <w:rPr>
          <w:lang w:val="el" w:eastAsia="el"/>
        </w:rPr>
        <w:t xml:space="preserve"> Οι αγρότες, οι οποίοι κατά το προηγούμενο φορολογικό έτος πραγματοποίησαν προς οποιοδήποτε πρόσωπο παραδόσεις αγροτικών προϊόντων παραγωγής τους και παροχές αγροτικών υπηρεσιών των οποίων η αξία ήταν κατώτερη των δεκαπέντε χιλιάδων (15.000) ευρώ και έλαβαν επιδοτήσεις κατώτερες των πέντε χιλιάδων (5.000) ευρώ, υπάγονται στο ειδικό καθεστώς του παρόντος άρθρου, με την επιφύλαξη της παραγράφου 5. Οι εν λόγω αγρότες δεν επιβαρύνουν με φόρο προστιθέμενης αξίας τις παραδόσεις των αγαθών τους και τις παροχές των υπηρεσιών τους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αγροτικής εκμετάλλευσής τους, σύμφωνα με τα οριζόμενα στις παραγράφους 2 και 3. Ειδικά, για το φορολογικό έτος 2017, στον προσδιορισμό του ορίου των πέντε χιλιάδων (5.000) ευρώ από επιδοτήσεις που έλαβαν οι αγρότες κατά το προηγούμενο φορολογικό έτος, λαμβάνονται υπόψη τα ποσά των επιδοτήσεων που αφορούν μόνο το έτος 2016.</w:t>
      </w:r>
      <w:r>
        <w:rPr>
          <w:rStyle w:val="Hyperlink"/>
          <w:color w:val="000000"/>
          <w:sz w:val="20"/>
          <w:szCs w:val="20"/>
          <w:u w:val="none" w:color="0000EE"/>
          <w:vertAlign w:val="superscript"/>
          <w:lang w:val="el" w:eastAsia="el"/>
        </w:rPr>
        <w:footnoteReference w:id="462"/>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λογιστικά στοιχεία (παραστατικά), με την προϋπόθεση ότι η παραγωγή προϊόντων και η</w:t>
      </w:r>
    </w:p>
    <w:p>
      <w:pPr>
        <w:spacing w:before="240" w:after="240"/>
        <w:rPr>
          <w:lang w:val="el" w:eastAsia="el"/>
        </w:rPr>
      </w:pPr>
      <w:r>
        <w:rPr>
          <w:lang w:val="el" w:eastAsia="el"/>
        </w:rPr>
        <w:t>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color w:val="000000"/>
          <w:sz w:val="20"/>
          <w:szCs w:val="20"/>
          <w:u w:val="none" w:color="0000EE"/>
          <w:vertAlign w:val="superscript"/>
          <w:lang w:val="el" w:eastAsia="el"/>
        </w:rPr>
        <w:footnoteReference w:id="463"/>
      </w:r>
    </w:p>
    <w:p>
      <w:pPr>
        <w:pStyle w:val="MainText"/>
        <w:spacing w:before="120" w:after="0"/>
        <w:rPr>
          <w:lang w:val="el" w:eastAsia="el"/>
        </w:rPr>
      </w:pPr>
      <w:r>
        <w:rPr>
          <w:b/>
          <w:bCs/>
          <w:lang w:val="el" w:eastAsia="el"/>
        </w:rPr>
        <w:t>3.</w:t>
      </w:r>
      <w:r>
        <w:rPr>
          <w:lang w:val="el" w:eastAsia="el"/>
        </w:rPr>
        <w:t xml:space="preserve"> Οι διατάξεις της παραγράφου 2 δεν εφαρμόζονται για παραδόσεις αγροτικών προϊόντων παραγωγής τους και για παροχές αγροτικών υπηρεσιών που πραγματοποιούνται προς άλλους αγρότες που υπάγονται στο καθεστώς του παρόντος άρθρου ή προς μη υποκείμενα στο φόρο πρόσωπα. Για τις εν λόγω πράξεις εκδίδεται ειδικό στοιχείο που περιλαμβάνει το είδος, την ποσότητα και την αξία των παραδιδόμενων αγαθών ή το είδος και την αξία των παρεχόμενων υπηρεσιών. Η αξία που αναγράφεται επί του ειδικού στοιχείου λαμβάνεται υπόψη για τον προσδιορισμό της αξίας του πρώτου εδαφίου της παραγράφου 1.</w:t>
      </w:r>
      <w:r>
        <w:rPr>
          <w:rStyle w:val="Hyperlink"/>
          <w:color w:val="000000"/>
          <w:sz w:val="20"/>
          <w:szCs w:val="20"/>
          <w:u w:val="none" w:color="0000EE"/>
          <w:vertAlign w:val="superscript"/>
          <w:lang w:val="el" w:eastAsia="el"/>
        </w:rPr>
        <w:footnoteReference w:id="464"/>
      </w:r>
    </w:p>
    <w:p>
      <w:pPr>
        <w:pStyle w:val="MainText"/>
        <w:spacing w:before="120" w:after="0"/>
        <w:rPr>
          <w:lang w:val="el" w:eastAsia="el"/>
        </w:rPr>
      </w:pPr>
      <w:r>
        <w:rPr>
          <w:b/>
          <w:bCs/>
          <w:lang w:val="el" w:eastAsia="el"/>
        </w:rPr>
        <w:t>4.</w:t>
      </w:r>
      <w:r>
        <w:rPr>
          <w:lang w:val="el" w:eastAsia="el"/>
        </w:rPr>
        <w:t xml:space="preserve"> Οι διατάξεις των άρθρων 30, 31 και 32 δεν εφαρμόζονται για τους αγρότες που υπάγονται στο καθεστώς του άρθρου αυτού. Το αυτό ισχύει και για τις διατάξεις των άρθρων 36 και 38, με εξαίρεση τις υποχρεώσεις που αφορούν ενδοκοινοτικές αποκτήσεις αγαθών ή λήψεις υπηρεσιών.</w:t>
      </w:r>
      <w:r>
        <w:rPr>
          <w:rStyle w:val="Hyperlink"/>
          <w:color w:val="000000"/>
          <w:sz w:val="20"/>
          <w:szCs w:val="20"/>
          <w:u w:val="none" w:color="0000EE"/>
          <w:vertAlign w:val="superscript"/>
          <w:lang w:val="el" w:eastAsia="el"/>
        </w:rPr>
        <w:footnoteReference w:id="465"/>
      </w:r>
    </w:p>
    <w:p>
      <w:pPr>
        <w:pStyle w:val="MainText"/>
        <w:spacing w:before="120" w:after="0"/>
        <w:rPr>
          <w:lang w:val="el" w:eastAsia="el"/>
        </w:rPr>
      </w:pPr>
      <w:r>
        <w:rPr>
          <w:b/>
          <w:bCs/>
          <w:lang w:val="el" w:eastAsia="el"/>
        </w:rPr>
        <w:t>5.</w:t>
      </w:r>
      <w:r>
        <w:rPr>
          <w:lang w:val="el" w:eastAsia="el"/>
        </w:rPr>
        <w:t xml:space="preserve"> Δεν υπάγονται στο καθεστώς του παρόντος άρθρου, αλλά εντάσσονται στο κανονικό καθεστώς οι αγρότες οι οποίοι:</w:t>
      </w:r>
      <w:r>
        <w:rPr>
          <w:rStyle w:val="Hyperlink"/>
          <w:color w:val="000000"/>
          <w:sz w:val="20"/>
          <w:szCs w:val="20"/>
          <w:u w:val="none" w:color="0000EE"/>
          <w:vertAlign w:val="superscript"/>
          <w:lang w:val="el" w:eastAsia="el"/>
        </w:rPr>
        <w:footnoteReference w:id="466"/>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r>
        <w:rPr>
          <w:rStyle w:val="Hyperlink"/>
          <w:color w:val="000000"/>
          <w:sz w:val="20"/>
          <w:szCs w:val="20"/>
          <w:u w:val="none" w:color="0000EE"/>
          <w:vertAlign w:val="superscript"/>
          <w:lang w:val="el" w:eastAsia="el"/>
        </w:rPr>
        <w:footnoteReference w:id="467"/>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σε αυτά χαρακτήρα βιομηχανικών ή βιοτεχνικών προϊόντων,</w:t>
      </w:r>
      <w:r>
        <w:rPr>
          <w:rStyle w:val="Hyperlink"/>
          <w:color w:val="000000"/>
          <w:sz w:val="20"/>
          <w:szCs w:val="20"/>
          <w:u w:val="none" w:color="0000EE"/>
          <w:vertAlign w:val="superscript"/>
          <w:lang w:val="el" w:eastAsia="el"/>
        </w:rPr>
        <w:footnoteReference w:id="468"/>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λογιστικά αρχεία (βιβλία) σύμφωνα με τη φορολογική νομοθεσία.</w:t>
      </w:r>
      <w:r>
        <w:rPr>
          <w:rStyle w:val="Hyperlink"/>
          <w:color w:val="000000"/>
          <w:sz w:val="20"/>
          <w:szCs w:val="20"/>
          <w:u w:val="none" w:color="0000EE"/>
          <w:vertAlign w:val="superscript"/>
          <w:lang w:val="el" w:eastAsia="el"/>
        </w:rPr>
        <w:footnoteReference w:id="469"/>
      </w:r>
    </w:p>
    <w:p>
      <w:pPr>
        <w:pStyle w:val="StructureList1"/>
        <w:spacing w:before="120" w:after="0"/>
        <w:rPr>
          <w:lang w:val="el" w:eastAsia="el"/>
        </w:rPr>
      </w:pPr>
      <w:r>
        <w:rPr>
          <w:lang w:val="el" w:eastAsia="el"/>
        </w:rPr>
        <w:t>δ)</w:t>
      </w:r>
      <w:r>
        <w:rPr>
          <w:lang w:val="en" w:eastAsia="en"/>
        </w:rPr>
        <w:tab/>
      </w:r>
      <w:r>
        <w:rPr>
          <w:lang w:val="el" w:eastAsia="el"/>
        </w:rPr>
        <w:t>παραδίδουν προϊόντα παραγωγής τους από λαϊκές αγορές ή από δικό τους κατάστημα ή πραγματοποιούν εξαγωγές ή παραδόσεις των προϊόντων τους προς άλλο κράτος - μέλος της Ε.Ε..</w:t>
      </w:r>
      <w:r>
        <w:rPr>
          <w:rStyle w:val="Hyperlink"/>
          <w:color w:val="000000"/>
          <w:sz w:val="20"/>
          <w:szCs w:val="20"/>
          <w:u w:val="none" w:color="0000EE"/>
          <w:vertAlign w:val="superscript"/>
          <w:lang w:val="el" w:eastAsia="el"/>
        </w:rPr>
        <w:footnoteReference w:id="470"/>
      </w:r>
    </w:p>
    <w:p>
      <w:pPr>
        <w:spacing w:before="240" w:after="240"/>
        <w:rPr>
          <w:lang w:val="el" w:eastAsia="el"/>
        </w:rPr>
      </w:pPr>
      <w:r>
        <w:rPr>
          <w:lang w:val="el" w:eastAsia="el"/>
        </w:rPr>
        <w:t>Η ένταξη στο κανονικό καθεστώς ισχύει από την ημερομηνία κατά την οποία συντρέχει μία των προϋποθέσεων της ανωτέρω περίπτωσης. Για την ένταξη στο κανονικό καθεστώς υποβάλλεται δήλωση έναρξης ή μεταβολών, κατά περίπτωση, σύμφωνα με τα οριζόμενα στις διατάξεις του ν. 4174/2013 (Α`170). Αν η ένταξη στο κανονικό καθεστώς πραγματοποιείται εντός του φορολογικού έτους, οι αγρότες έχουν δικαίωμα επιστροφής, σύμφωνα με τις παραγράφους 1 και 2, για πράξεις που πραγματοποιούνται κατά το χρόνο ένταξής τους στο καθεστώς του παρόντος άρθρου.</w:t>
      </w:r>
      <w:r>
        <w:rPr>
          <w:rStyle w:val="Hyperlink"/>
          <w:color w:val="000000"/>
          <w:sz w:val="20"/>
          <w:szCs w:val="20"/>
          <w:u w:val="none" w:color="0000EE"/>
          <w:vertAlign w:val="superscript"/>
          <w:lang w:val="el" w:eastAsia="el"/>
        </w:rPr>
        <w:footnoteReference w:id="471"/>
      </w:r>
    </w:p>
    <w:p>
      <w:pPr>
        <w:pStyle w:val="MainText"/>
        <w:spacing w:before="120" w:after="0"/>
        <w:rPr>
          <w:lang w:val="el" w:eastAsia="el"/>
        </w:rPr>
      </w:pPr>
      <w:r>
        <w:rPr>
          <w:b/>
          <w:bCs/>
          <w:lang w:val="el" w:eastAsia="el"/>
        </w:rPr>
        <w:t>6.</w:t>
      </w:r>
      <w:r>
        <w:rPr>
          <w:lang w:val="el" w:eastAsia="el"/>
        </w:rPr>
        <w:t xml:space="preserve"> Οι αγρότες που εντάσσονται στο καθεστώς του παρόντος άρθρου μπορούν να επιλέξουν τη μετάταξή τους στο κανονικό καθεστώς με υποβολή δήλωσης μεταβολών στη φορολογική διοίκηση.</w:t>
      </w:r>
    </w:p>
    <w:p>
      <w:pPr>
        <w:spacing w:before="240" w:after="240"/>
        <w:rPr>
          <w:lang w:val="el" w:eastAsia="el"/>
        </w:rPr>
      </w:pPr>
      <w:r>
        <w:rPr>
          <w:lang w:val="el" w:eastAsia="el"/>
        </w:rPr>
        <w:t xml:space="preserve">H προαιρετική μετάταξη από το ειδικό στο κανονικό καθεστώς ισχύει είτε από την έναρξη του φορολογικού έτους και δεν μπορεί να ανακληθεί πριν την πάροδο τριετίας είτε από την ημερομηνία υποβολής της ανωτέρω δήλωσης, αν η μετάταξη πραγματοποιείται κατά τη διάρκεια του φορολογικού έτους και δεν μπορεί να ανακληθεί πριν την πάροδο τριετίας, η οποία αρχίζει από την έναρξη του επόμενου από τη μετάταξη φορολογικού έτους. Η υποχρεωτική μετάταξη από το ειδικό στο κανονικό καθεστώς, λόγω μη πλήρωσης των κριτηρίων που αναφέρονται στην παρ. 1, ισχύει από την έναρξη του φορολογικού έτους με υποβολή δήλωσης μεταβολών. Η μη υποβολή της δήλωσης μεταβολών δεν επηρεάζει την υποχρεωτική μετάταξη στο κανονικό καθεστώς. Ειδικά, η υποχρεωτική μετάταξη στο κανονικό καθεστώς για τα φορολογικά έτη 2018, 2019 και 2020, λόγω είσπραξης, κατά το εκάστοτε προηγούμενο φορολογικό έτος, ποσών επιδοτήσεων που υπερβαίνουν τις πέντε χιλιάδες ευρώ (5.000), αγροτών που δεν εντάχθηκαν στο κανονικό καθεστώς, ισχύει από 1ης.1.2021 και η σχετική δήλωση μεταβολών υποβάλλεται μέχρι 31.3.2021, ενώ πρόστιμα του ν. 4174/2013 (Α΄ </w:t>
      </w:r>
    </w:p>
    <w:p>
      <w:pPr>
        <w:spacing w:before="240" w:after="240"/>
        <w:rPr>
          <w:lang w:val="el" w:eastAsia="el"/>
        </w:rPr>
      </w:pPr>
      <w:r>
        <w:rPr>
          <w:lang w:val="el" w:eastAsia="el"/>
        </w:rPr>
        <w:t>170), που τυχόν επιβλήθηκαν στους εν λόγω αγρότες για εκπρόθεσμη υποβολή δηλώσεων μεταβολών και δηλώσεων του άρθρου 38, δεν οφείλονται και, εφόσον έχουν καταβληθεί, επιστρέφονται. Δήλωση μεταβολών δεν υποβάλλεται και οι αγρότες του προηγούμενου εδαφίου παραμένουν στο ειδικό καθεστώς και μετά την 1η.1.2021, εφόσον πληρούν τις προϋποθέσεις της παρ. 1. Με απόφαση του Υπουργού Οικονομικών κατόπιν εισήγησης του Διοικητή της Ανεξάρτητης Αρχής Δημοσίων Εσόδων (Α.Α.Δ.Ε.) δύναται, για το φορολογικό έτος 2021, να παρατείνεται η προθεσμία για την υποβολή των δηλώσεων μεταβολών της παρούσας και να ορίζεται η διαδικασία και κάθε άλλη αναγκαία λεπτομέρεια για την εφαρμογή των δύο προηγούμενων εδαφίων. Μετάταξη από το κανονικό καθεστώς στο ειδικό καθεστώς του παρόντος άρθρου μπορεί να πραγματοποιηθεί μόνο από την έναρξη του φορολογικού έτους με υποβολή δήλωσης μεταβολών στη φορολογική διοίκηση, με την προϋπόθεση ότι πληρούνται τα κριτήρια της παρ. 1 και δεν υφίστανται οι περιορισμοί των περ. α΄ έως και δ΄ της παρ. 5. Ειδικά για το φορολογικό έτος 2021, παρατείνεται έως τις 31.3.2021 η προθεσμία για την υποβολή δηλώσεων μεταβολών της παρούσας που υποβάλλονται κατά νόμο μέχρι την 31η.1.2021.</w:t>
      </w:r>
      <w:r>
        <w:rPr>
          <w:rStyle w:val="Hyperlink"/>
          <w:color w:val="000000"/>
          <w:sz w:val="20"/>
          <w:szCs w:val="20"/>
          <w:u w:val="none" w:color="0000EE"/>
          <w:vertAlign w:val="superscript"/>
          <w:lang w:val="el" w:eastAsia="el"/>
        </w:rPr>
        <w:footnoteReference w:id="472"/>
      </w:r>
    </w:p>
    <w:p>
      <w:pPr>
        <w:pStyle w:val="MainText"/>
        <w:spacing w:before="120" w:after="0"/>
        <w:rPr>
          <w:lang w:val="el" w:eastAsia="el"/>
        </w:rPr>
      </w:pPr>
      <w:r>
        <w:rPr>
          <w:b/>
          <w:bCs/>
          <w:lang w:val="el" w:eastAsia="el"/>
        </w:rPr>
        <w:t>7.</w:t>
      </w:r>
      <w:r>
        <w:rPr>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color w:val="000000"/>
          <w:sz w:val="20"/>
          <w:szCs w:val="20"/>
          <w:u w:val="none" w:color="0000EE"/>
          <w:vertAlign w:val="superscript"/>
          <w:lang w:val="el" w:eastAsia="el"/>
        </w:rPr>
        <w:footnoteReference w:id="473"/>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w:t>
      </w:r>
      <w:r>
        <w:rPr>
          <w:rStyle w:val="Hyperlink"/>
          <w:color w:val="000000"/>
          <w:sz w:val="20"/>
          <w:szCs w:val="20"/>
          <w:u w:val="none" w:color="0000EE"/>
          <w:vertAlign w:val="superscript"/>
          <w:lang w:val="el" w:eastAsia="el"/>
        </w:rPr>
        <w:footnoteReference w:id="474"/>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r>
        <w:rPr>
          <w:rStyle w:val="Hyperlink"/>
          <w:color w:val="000000"/>
          <w:sz w:val="20"/>
          <w:szCs w:val="20"/>
          <w:u w:val="none" w:color="0000EE"/>
          <w:vertAlign w:val="superscript"/>
          <w:lang w:val="el" w:eastAsia="el"/>
        </w:rPr>
        <w:footnoteReference w:id="475"/>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χρησιμοποιούνται για τους σκοπούς της επιχείρησης και δεν παρήλθε η πενταετής περίοδος του διακανονισμού.</w:t>
      </w:r>
      <w:r>
        <w:rPr>
          <w:rStyle w:val="Hyperlink"/>
          <w:color w:val="000000"/>
          <w:sz w:val="20"/>
          <w:szCs w:val="20"/>
          <w:u w:val="none" w:color="0000EE"/>
          <w:vertAlign w:val="superscript"/>
          <w:lang w:val="el" w:eastAsia="el"/>
        </w:rPr>
        <w:footnoteReference w:id="476"/>
      </w:r>
    </w:p>
    <w:p>
      <w:pPr>
        <w:spacing w:before="240" w:after="240"/>
        <w:rPr>
          <w:lang w:val="el" w:eastAsia="el"/>
        </w:rPr>
      </w:pPr>
      <w:r>
        <w:rPr>
          <w:lang w:val="el" w:eastAsia="el"/>
        </w:rPr>
        <w:t>Τα αποθέματα των πιο πάνω περιπτώσεων β` και γ` απογράφονται σε τιμές κόστους.</w:t>
      </w:r>
      <w:r>
        <w:rPr>
          <w:rStyle w:val="Hyperlink"/>
          <w:color w:val="000000"/>
          <w:sz w:val="20"/>
          <w:szCs w:val="20"/>
          <w:u w:val="none" w:color="0000EE"/>
          <w:vertAlign w:val="superscript"/>
          <w:lang w:val="el" w:eastAsia="el"/>
        </w:rPr>
        <w:footnoteReference w:id="477"/>
      </w:r>
    </w:p>
    <w:p>
      <w:pPr>
        <w:pStyle w:val="MainText"/>
        <w:spacing w:before="120" w:after="0"/>
        <w:rPr>
          <w:lang w:val="el" w:eastAsia="el"/>
        </w:rPr>
      </w:pPr>
      <w:r>
        <w:rPr>
          <w:b/>
          <w:bCs/>
          <w:lang w:val="el" w:eastAsia="el"/>
        </w:rPr>
        <w:t>8.</w:t>
      </w:r>
      <w:r>
        <w:rPr>
          <w:lang w:val="el" w:eastAsia="el"/>
        </w:rPr>
        <w:t xml:space="preserve"> Τα αποθέματα των αγροτικών προϊόντων θεωρούνται:</w:t>
      </w:r>
      <w:r>
        <w:rPr>
          <w:rStyle w:val="Hyperlink"/>
          <w:color w:val="000000"/>
          <w:sz w:val="20"/>
          <w:szCs w:val="20"/>
          <w:u w:val="none" w:color="0000EE"/>
          <w:vertAlign w:val="superscript"/>
          <w:lang w:val="el" w:eastAsia="el"/>
        </w:rPr>
        <w:footnoteReference w:id="478"/>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αν γίνεται μετάταξη από το ειδικό καθεστώς του παρόντος άρθρου στο κανονικό καθεστώς,</w:t>
      </w:r>
      <w:r>
        <w:rPr>
          <w:rStyle w:val="Hyperlink"/>
          <w:color w:val="000000"/>
          <w:sz w:val="20"/>
          <w:szCs w:val="20"/>
          <w:u w:val="none" w:color="0000EE"/>
          <w:vertAlign w:val="superscript"/>
          <w:lang w:val="el" w:eastAsia="el"/>
        </w:rPr>
        <w:footnoteReference w:id="479"/>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αν γίνεται μετάταξη από το κανονικό καθεστώς στο ειδικό καθεστώς.</w:t>
      </w:r>
      <w:r>
        <w:rPr>
          <w:rStyle w:val="Hyperlink"/>
          <w:color w:val="000000"/>
          <w:sz w:val="20"/>
          <w:szCs w:val="20"/>
          <w:u w:val="none" w:color="0000EE"/>
          <w:vertAlign w:val="superscript"/>
          <w:lang w:val="el" w:eastAsia="el"/>
        </w:rPr>
        <w:footnoteReference w:id="480"/>
      </w:r>
    </w:p>
    <w:p>
      <w:pPr>
        <w:pStyle w:val="MainText"/>
        <w:spacing w:before="120" w:after="0"/>
        <w:rPr>
          <w:lang w:val="el" w:eastAsia="el"/>
        </w:rPr>
      </w:pPr>
      <w:r>
        <w:rPr>
          <w:b/>
          <w:bCs/>
          <w:lang w:val="el" w:eastAsia="el"/>
        </w:rPr>
        <w:t>9.</w:t>
      </w:r>
      <w:r>
        <w:rPr>
          <w:lang w:val="el" w:eastAsia="el"/>
        </w:rPr>
        <w:t xml:space="preserve"> Σε περίπτωση μετάταξης από το ειδικό καθεστώς στο κανονικό καθεστώς απόδοσης του φόρου, οι μετατασσόμενοι δικαιούνται να εκπέσουν το φόρο με τον οποίο έχουν επιβαρυνθεί:</w:t>
      </w:r>
      <w:r>
        <w:rPr>
          <w:rStyle w:val="Hyperlink"/>
          <w:color w:val="000000"/>
          <w:sz w:val="20"/>
          <w:szCs w:val="20"/>
          <w:u w:val="none" w:color="0000EE"/>
          <w:vertAlign w:val="superscript"/>
          <w:lang w:val="el" w:eastAsia="el"/>
        </w:rPr>
        <w:footnoteReference w:id="481"/>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82"/>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r>
        <w:rPr>
          <w:rStyle w:val="Hyperlink"/>
          <w:color w:val="000000"/>
          <w:sz w:val="20"/>
          <w:szCs w:val="20"/>
          <w:u w:val="none" w:color="0000EE"/>
          <w:vertAlign w:val="superscript"/>
          <w:lang w:val="el" w:eastAsia="el"/>
        </w:rPr>
        <w:footnoteReference w:id="483"/>
      </w:r>
    </w:p>
    <w:p>
      <w:pPr>
        <w:pStyle w:val="MainText"/>
        <w:spacing w:before="120" w:after="0"/>
        <w:rPr>
          <w:lang w:val="el" w:eastAsia="el"/>
        </w:rPr>
      </w:pPr>
      <w:r>
        <w:rPr>
          <w:b/>
          <w:bCs/>
          <w:lang w:val="el" w:eastAsia="el"/>
        </w:rPr>
        <w:t>10.</w:t>
      </w:r>
      <w:r>
        <w:rPr>
          <w:lang w:val="el" w:eastAsia="el"/>
        </w:rPr>
        <w:t xml:space="preserve"> Σε περίπτωση μετάταξης από το κανονικό καθεστώς στο ειδικό καθεστώς του παρόντος άρθρου, οι μετατασσόμενοι είναι υποχρεωμένοι να καταβάλλουν το φόρο με τον οποίο έχουν επιβαρυνθεί:</w:t>
      </w:r>
      <w:r>
        <w:rPr>
          <w:rStyle w:val="Hyperlink"/>
          <w:color w:val="000000"/>
          <w:sz w:val="20"/>
          <w:szCs w:val="20"/>
          <w:u w:val="none" w:color="0000EE"/>
          <w:vertAlign w:val="superscript"/>
          <w:lang w:val="el" w:eastAsia="el"/>
        </w:rPr>
        <w:footnoteReference w:id="484"/>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85"/>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r>
        <w:rPr>
          <w:rStyle w:val="Hyperlink"/>
          <w:color w:val="000000"/>
          <w:sz w:val="20"/>
          <w:szCs w:val="20"/>
          <w:u w:val="none" w:color="0000EE"/>
          <w:vertAlign w:val="superscript"/>
          <w:lang w:val="el" w:eastAsia="el"/>
        </w:rPr>
        <w:footnoteReference w:id="486"/>
      </w:r>
    </w:p>
    <w:p>
      <w:pPr>
        <w:pStyle w:val="MainText"/>
        <w:spacing w:before="120" w:after="0"/>
        <w:rPr>
          <w:lang w:val="el" w:eastAsia="el"/>
        </w:rPr>
      </w:pPr>
      <w:r>
        <w:rPr>
          <w:b/>
          <w:bCs/>
          <w:lang w:val="el" w:eastAsia="el"/>
        </w:rPr>
        <w:t>11.</w:t>
      </w:r>
      <w:r>
        <w:rPr>
          <w:lang w:val="el" w:eastAsia="el"/>
        </w:rPr>
        <w:t xml:space="preserve"> Για τα απογραφόμενα αγαθά που προβλέπουν οι διατάξεις της παραγράφου 7 υποβάλλεται, μέσα σε δύο (2)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παραγράφου 8, 9 και 10.</w:t>
      </w:r>
    </w:p>
    <w:p>
      <w:pPr>
        <w:spacing w:before="240" w:after="240"/>
        <w:rPr>
          <w:lang w:val="el" w:eastAsia="el"/>
        </w:rPr>
      </w:pPr>
      <w:r>
        <w:rPr>
          <w:lang w:val="el" w:eastAsia="el"/>
        </w:rPr>
        <w:t>Ο φόρος αυτός εκπίπτει με τη δήλωση ΦΠΑ του άρθρου 38 της φορολογικής περιόδου κατά την οποία υποβάλλεται η δήλωση αποθεμάτων. Για τους αγρότες που μετατάσσονται από το κανονικό καθεστώς στο ειδικό καθεστώς του παρόντος άρθρου, η δήλωση για την απόδοση του φόρου υποβάλλεται μέχρι την τελευταία εργάσιμη ημέρα του επόμενου μήνα από αυτόν που υποβάλλεται η δήλωση αποθεμάτων.</w:t>
      </w:r>
      <w:r>
        <w:rPr>
          <w:rStyle w:val="Hyperlink"/>
          <w:color w:val="000000"/>
          <w:sz w:val="20"/>
          <w:szCs w:val="20"/>
          <w:u w:val="none" w:color="0000EE"/>
          <w:vertAlign w:val="superscript"/>
          <w:lang w:val="el" w:eastAsia="el"/>
        </w:rPr>
        <w:footnoteReference w:id="487"/>
      </w:r>
    </w:p>
    <w:p>
      <w:pPr>
        <w:pStyle w:val="MainText"/>
        <w:spacing w:before="120" w:after="0"/>
        <w:rPr>
          <w:lang w:val="el" w:eastAsia="el"/>
        </w:rPr>
      </w:pPr>
      <w:r>
        <w:rPr>
          <w:b/>
          <w:bCs/>
          <w:lang w:val="el" w:eastAsia="el"/>
        </w:rPr>
        <w:t>12.</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w:t>
      </w:r>
    </w:p>
    <w:p>
      <w:pPr>
        <w:spacing w:before="240" w:after="240"/>
        <w:rPr>
          <w:lang w:val="el" w:eastAsia="el"/>
        </w:rPr>
      </w:pPr>
      <w:r>
        <w:rPr>
          <w:lang w:val="el" w:eastAsia="el"/>
        </w:rPr>
        <w:t>Οι αγρότες που εντάσσονται στο ειδικό καθεστώς του παρόντος άρθρου, πριν την υποβολή της δήλωσης - αίτησης επιστροφής του φόρου εγγράφονται στο καθεστώς αυτό με δηλούμενη ημερομηνία τουλάχιστον την 31η Δεκεμβρίου του προηγούμενου φορολογικού έτους, προκειμένου να έχουν δικαίωμα επιστροφής για πωλήσεις αγροτικών προϊόντων και παροχές αγροτικών υπηρεσιών που πραγματοποίησαν κατά το φορολογικό έτος αυτό.</w:t>
      </w:r>
    </w:p>
    <w:p>
      <w:pPr>
        <w:spacing w:before="240" w:after="240"/>
        <w:rPr>
          <w:lang w:val="el" w:eastAsia="el"/>
        </w:rPr>
      </w:pPr>
      <w:r>
        <w:rPr>
          <w:lang w:val="el" w:eastAsia="el"/>
        </w:rPr>
        <w:t>Η ανωτέρω υποχρέωση εγγραφής στο ειδικό καθεστώς αγροτών καταλαμβάνει και τους αγρότες που πραγματοποιούν αποκλειστικά τις πράξεις της παραγράφου 3. Ειδικά, για την πρώτη εφαρμογή, οι δηλώσεις έναρξης ή μεταβολών για την υποχρεωτική ένταξη στο κανονικό καθεστώς Φ.Π.Α. από 1.1.2017, σύμφωνα με τις παραγράφους 5 και 6 του παρόντος άρθρου, υποβάλλονται έως και 12.5.2017. Εξαιρετικά, όσοι εντάχθηκαν στο κανονικό καθεστώς Φ.Π.Α. από 1.1.2017, αλλά πληρούν τις προϋποθέσεις του τελευταίου εδαφίου της παραγράφου 1 του παρόντος άρθρου, μπορούν να προβούν σε δήλωση μεταβολής μετάταξης στο ειδικό καθεστώς των αγροτών έως και 12.5.2017.</w:t>
      </w:r>
      <w:r>
        <w:rPr>
          <w:rStyle w:val="Hyperlink"/>
          <w:color w:val="000000"/>
          <w:sz w:val="20"/>
          <w:szCs w:val="20"/>
          <w:u w:val="none" w:color="0000EE"/>
          <w:vertAlign w:val="superscript"/>
          <w:lang w:val="el" w:eastAsia="el"/>
        </w:rPr>
        <w:footnoteReference w:id="488"/>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μπορεί να ορίζεται ότι η επιστροφή του φόρου ενεργείται από τον αγοραστή των αγροτικών προϊόντων ή τον λήπτη των αγροτικών υπηρεσιών.</w:t>
      </w:r>
      <w:r>
        <w:rPr>
          <w:rStyle w:val="Hyperlink"/>
          <w:color w:val="000000"/>
          <w:sz w:val="20"/>
          <w:szCs w:val="20"/>
          <w:u w:val="none" w:color="0000EE"/>
          <w:vertAlign w:val="superscript"/>
          <w:lang w:val="el" w:eastAsia="el"/>
        </w:rPr>
        <w:footnoteReference w:id="489"/>
      </w:r>
    </w:p>
    <w:p>
      <w:pPr>
        <w:pStyle w:val="MainText"/>
        <w:spacing w:before="120" w:after="0"/>
        <w:rPr>
          <w:lang w:val="el" w:eastAsia="el"/>
        </w:rPr>
      </w:pPr>
      <w:r>
        <w:rPr>
          <w:b/>
          <w:bCs/>
          <w:lang w:val="el" w:eastAsia="el"/>
        </w:rPr>
        <w:t>14.</w:t>
      </w:r>
      <w:r>
        <w:rPr>
          <w:lang w:val="el" w:eastAsia="el"/>
        </w:rPr>
        <w:t xml:space="preserve"> Με αποφάσεις του Γενικού Γραμματέα Δημοσίων Εσόδων ορίζονται:</w:t>
      </w:r>
      <w:r>
        <w:rPr>
          <w:rStyle w:val="Hyperlink"/>
          <w:color w:val="000000"/>
          <w:sz w:val="20"/>
          <w:szCs w:val="20"/>
          <w:u w:val="none" w:color="0000EE"/>
          <w:vertAlign w:val="superscript"/>
          <w:lang w:val="el" w:eastAsia="el"/>
        </w:rPr>
        <w:footnoteReference w:id="490"/>
      </w:r>
    </w:p>
    <w:p>
      <w:pPr>
        <w:pStyle w:val="StructureList1"/>
        <w:spacing w:before="120" w:after="0"/>
        <w:rPr>
          <w:lang w:val="el" w:eastAsia="el"/>
        </w:rPr>
      </w:pPr>
      <w:r>
        <w:rPr>
          <w:lang w:val="el" w:eastAsia="el"/>
        </w:rPr>
        <w:t>α)</w:t>
      </w:r>
      <w:r>
        <w:rPr>
          <w:lang w:val="en" w:eastAsia="en"/>
        </w:rPr>
        <w:tab/>
      </w:r>
      <w:r>
        <w:rPr>
          <w:lang w:val="el" w:eastAsia="el"/>
        </w:rPr>
        <w:t>ο τρόπος και ο χρόνος υποβολής της δήλωσης - αίτησης επιστροφής, ο τύπος και το περιεχόμενο αυτής, τα απαιτούμενα δικαιολογητικά, καθώς και κάθε σχετικό θέμα για την εκκαθάριση και την απόδοση του επιστρε- πτέου φόρου,</w:t>
      </w:r>
      <w:r>
        <w:rPr>
          <w:rStyle w:val="Hyperlink"/>
          <w:color w:val="000000"/>
          <w:sz w:val="20"/>
          <w:szCs w:val="20"/>
          <w:u w:val="none" w:color="0000EE"/>
          <w:vertAlign w:val="superscript"/>
          <w:lang w:val="el" w:eastAsia="el"/>
        </w:rPr>
        <w:footnoteReference w:id="491"/>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3, καθώς και κάθε άλλο διαδικαστικό θέμα,</w:t>
      </w:r>
      <w:r>
        <w:rPr>
          <w:rStyle w:val="Hyperlink"/>
          <w:color w:val="000000"/>
          <w:sz w:val="20"/>
          <w:szCs w:val="20"/>
          <w:u w:val="none" w:color="0000EE"/>
          <w:vertAlign w:val="superscript"/>
          <w:lang w:val="el" w:eastAsia="el"/>
        </w:rPr>
        <w:footnoteReference w:id="492"/>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color w:val="000000"/>
          <w:sz w:val="20"/>
          <w:szCs w:val="20"/>
          <w:u w:val="none" w:color="0000EE"/>
          <w:vertAlign w:val="superscript"/>
          <w:lang w:val="el" w:eastAsia="el"/>
        </w:rPr>
        <w:footnoteReference w:id="493"/>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μπορούν να ορίζονται οι αγροτικοί συνεταιρισμοί ως φορείς που μεσολαβούν στην υποβολή των δηλώσεων - αιτήσεων επιστροφής και γενικά στη διαδικασία επιστροφής του φόρου.</w:t>
      </w:r>
      <w:r>
        <w:rPr>
          <w:rStyle w:val="Hyperlink"/>
          <w:color w:val="000000"/>
          <w:sz w:val="20"/>
          <w:szCs w:val="20"/>
          <w:u w:val="none" w:color="0000EE"/>
          <w:vertAlign w:val="superscript"/>
          <w:lang w:val="el" w:eastAsia="el"/>
        </w:rPr>
        <w:footnoteReference w:id="494"/>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495"/>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496"/>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497"/>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498"/>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499"/>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500"/>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47α</w:t>
      </w:r>
    </w:p>
    <w:p>
      <w:pPr>
        <w:pStyle w:val="Heading6"/>
        <w:spacing w:before="240" w:after="240"/>
        <w:rPr>
          <w:lang w:val="el" w:eastAsia="el"/>
        </w:rPr>
      </w:pPr>
      <w:r>
        <w:rPr>
          <w:b/>
          <w:bCs/>
          <w:lang w:val="el" w:eastAsia="el"/>
        </w:rPr>
        <w:t>Γενικός ορισμός για την εφαρμογή των ειδικών καθεστώτων με τα άρθρα 47β και 47γ.</w:t>
      </w:r>
      <w:r>
        <w:rPr>
          <w:rStyle w:val="Hyperlink"/>
          <w:color w:val="000000"/>
          <w:sz w:val="20"/>
          <w:szCs w:val="20"/>
          <w:u w:val="none" w:color="0000EE"/>
          <w:vertAlign w:val="superscript"/>
          <w:lang w:val="el" w:eastAsia="el"/>
        </w:rPr>
        <w:footnoteReference w:id="501"/>
      </w:r>
    </w:p>
    <w:p>
      <w:pPr>
        <w:spacing w:before="240" w:after="240"/>
        <w:rPr>
          <w:lang w:val="el" w:eastAsia="el"/>
        </w:rPr>
      </w:pPr>
      <w:r>
        <w:rPr>
          <w:lang w:val="el" w:eastAsia="el"/>
        </w:rPr>
        <w:t>Για τους σκοπούς εφαρμογής των άρθρων 47β, 47γ και 47δ νοείται ως «δήλωση ΦΠΑ» η ενιαία δήλωση που περιλαμβάνει τις απαραίτητες πληροφορίες για τον προσδιορισμό του ποσού του ΦΠΑ που οφείλεται σε κάθε κράτος μέλος.</w:t>
      </w:r>
      <w:r>
        <w:rPr>
          <w:rStyle w:val="Hyperlink"/>
          <w:color w:val="000000"/>
          <w:sz w:val="20"/>
          <w:szCs w:val="20"/>
          <w:u w:val="none" w:color="0000EE"/>
          <w:vertAlign w:val="superscript"/>
          <w:lang w:val="el" w:eastAsia="el"/>
        </w:rPr>
        <w:footnoteReference w:id="502"/>
      </w:r>
    </w:p>
    <w:p>
      <w:pPr>
        <w:pStyle w:val="Heading6"/>
        <w:spacing w:before="240" w:after="240"/>
        <w:rPr>
          <w:lang w:val="el" w:eastAsia="el"/>
        </w:rPr>
      </w:pPr>
      <w:r>
        <w:rPr>
          <w:b/>
          <w:bCs/>
          <w:lang w:val="el" w:eastAsia="el"/>
        </w:rPr>
        <w:t>Άρθρο 47β</w:t>
      </w:r>
    </w:p>
    <w:p>
      <w:pPr>
        <w:pStyle w:val="Heading6"/>
        <w:spacing w:before="240" w:after="240"/>
        <w:rPr>
          <w:lang w:val="el" w:eastAsia="el"/>
        </w:rPr>
      </w:pPr>
      <w:r>
        <w:rPr>
          <w:b/>
          <w:bCs/>
          <w:lang w:val="el" w:eastAsia="el"/>
        </w:rPr>
        <w:t xml:space="preserve">Ειδικό καθεστώς για τηλεπικοινωνιακές, ραδιοφωνικές και τηλεοπτικές ή ηλεκτρονικές υπηρεσίες που παρέχονται από υποκείμενους στο φόρο μη εγκατεστημένους εντός της Ενωσης </w:t>
      </w:r>
      <w:r>
        <w:rPr>
          <w:rStyle w:val="Hyperlink"/>
          <w:b/>
          <w:bCs/>
          <w:color w:val="000000"/>
          <w:sz w:val="20"/>
          <w:szCs w:val="20"/>
          <w:u w:val="none" w:color="0000EE"/>
          <w:vertAlign w:val="superscript"/>
          <w:lang w:val="el" w:eastAsia="el"/>
        </w:rPr>
        <w:footnoteReference w:id="503"/>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504"/>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Ένωση υποκείμενος στον φόρο», ο υποκείμενος στον φόρο που δεν έχει την έδρα της οικονομικής δραστηριότητάς του, ούτε διαθέτει μόνιμη εγκατάσταση στο έδαφος της Ευρωπαϊκής Ένωσης,</w:t>
      </w:r>
      <w:r>
        <w:rPr>
          <w:rStyle w:val="Hyperlink"/>
          <w:b/>
          <w:bCs/>
          <w:color w:val="000000"/>
          <w:sz w:val="20"/>
          <w:szCs w:val="20"/>
          <w:u w:val="none" w:color="0000EE"/>
          <w:vertAlign w:val="superscript"/>
          <w:lang w:val="el" w:eastAsia="el"/>
        </w:rPr>
        <w:footnoteReference w:id="505"/>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μέλος εγγραφής», το κράτος μέλος το οποίο επιλέγει ο μη εγκατεστημένος υποκείμενος στον φόρο για να δηλώσει την έναρξη της δραστηριότητάς του ως υποκείμενου στον φόρο στο έδαφος της Ένωσης, σύμφωνα με τις διατάξεις του παρόντος καθεστώτος,</w:t>
      </w:r>
      <w:r>
        <w:rPr>
          <w:rStyle w:val="Hyperlink"/>
          <w:b/>
          <w:bCs/>
          <w:color w:val="000000"/>
          <w:sz w:val="20"/>
          <w:szCs w:val="20"/>
          <w:u w:val="none" w:color="0000EE"/>
          <w:vertAlign w:val="superscript"/>
          <w:lang w:val="el" w:eastAsia="el"/>
        </w:rPr>
        <w:footnoteReference w:id="506"/>
      </w:r>
    </w:p>
    <w:p>
      <w:pPr>
        <w:pStyle w:val="StructureList1"/>
        <w:spacing w:before="120" w:after="0"/>
        <w:rPr>
          <w:lang w:val="el" w:eastAsia="el"/>
        </w:rPr>
      </w:pPr>
      <w:r>
        <w:rPr>
          <w:b/>
          <w:bCs/>
          <w:lang w:val="el" w:eastAsia="el"/>
        </w:rPr>
        <w:t>γ)</w:t>
      </w:r>
      <w:r>
        <w:rPr>
          <w:b/>
          <w:bCs/>
          <w:lang w:val="en" w:eastAsia="en"/>
        </w:rPr>
        <w:tab/>
      </w:r>
      <w:r>
        <w:rPr>
          <w:b/>
          <w:bCs/>
          <w:lang w:val="el" w:eastAsia="el"/>
        </w:rPr>
        <w:t>«κράτος μέλος κατανάλωσης», το κράτος μέλος στο οποίο θεωρείται ότι πραγματοποιείται η παροχή υπηρεσιών σύμφωνα με το άρθρο 14.</w:t>
      </w:r>
      <w:r>
        <w:rPr>
          <w:rStyle w:val="Hyperlink"/>
          <w:b/>
          <w:bCs/>
          <w:color w:val="000000"/>
          <w:sz w:val="20"/>
          <w:szCs w:val="20"/>
          <w:u w:val="none" w:color="0000EE"/>
          <w:vertAlign w:val="superscript"/>
          <w:lang w:val="el" w:eastAsia="el"/>
        </w:rPr>
        <w:footnoteReference w:id="507"/>
      </w:r>
    </w:p>
    <w:p>
      <w:pPr>
        <w:pStyle w:val="MainText"/>
        <w:spacing w:before="120" w:after="0"/>
        <w:rPr>
          <w:lang w:val="el" w:eastAsia="el"/>
        </w:rPr>
      </w:pPr>
      <w:r>
        <w:rPr>
          <w:b/>
          <w:bCs/>
          <w:lang w:val="el" w:eastAsia="el"/>
        </w:rPr>
        <w:t>2.</w:t>
      </w:r>
      <w:r>
        <w:rPr>
          <w:b/>
          <w:bCs/>
          <w:lang w:val="el" w:eastAsia="el"/>
        </w:rPr>
        <w:t xml:space="preserve"> Επιτρέπεται σε κάθε μη εγκατεστημένο στην Ένωση υποκείμενο στον φόρο, ο οποίος παρέχει υπηρεσίες σε μη υποκείμενους στον φόρο που είναι εγκατεστημένοι ή έχουν τον τόπο της κατοικίας τους ή της συνήθους διαμονής τους στην Ελλάδα ή σε οποιοδήποτε άλλο κράτος μέλος, να χρησιμοποιεί το παρόν ειδικό καθεστώς και να επιλέγει ως κράτος μέλος εγγραφής την Ελλάδα. Το ειδικό καθεστώς ισχύει υποχρεωτικά για το σύνολο των ανωτέρω υπηρεσιών που πραγματοποιούνται εντός της Ένωσης.</w:t>
      </w:r>
      <w:r>
        <w:rPr>
          <w:rStyle w:val="Hyperlink"/>
          <w:b/>
          <w:bCs/>
          <w:color w:val="000000"/>
          <w:sz w:val="20"/>
          <w:szCs w:val="20"/>
          <w:u w:val="none" w:color="0000EE"/>
          <w:vertAlign w:val="superscript"/>
          <w:lang w:val="el" w:eastAsia="el"/>
        </w:rPr>
        <w:footnoteReference w:id="508"/>
      </w:r>
    </w:p>
    <w:p>
      <w:pPr>
        <w:pStyle w:val="MainText"/>
        <w:spacing w:before="120" w:after="0"/>
        <w:rPr>
          <w:lang w:val="el" w:eastAsia="el"/>
        </w:rPr>
      </w:pPr>
      <w:r>
        <w:rPr>
          <w:b/>
          <w:bCs/>
          <w:lang w:val="el" w:eastAsia="el"/>
        </w:rPr>
        <w:t>3.</w:t>
      </w:r>
      <w:r>
        <w:rPr>
          <w:b/>
          <w:bCs/>
          <w:lang w:val="el" w:eastAsia="el"/>
        </w:rPr>
        <w:t xml:space="preserve"> Ο υποκείμενος στον φόρο της παρ. 2 υποχρεούται να υποβάλει, με ηλεκτρονικά μέσα, δήλωση έναρξης και παύσης των δραστηριοτήτων του που υπάγονται στο ειδικό αυτό καθεστώς ή μεταβολής αυτών, κατά τρόπον ώστε να μην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09"/>
      </w:r>
    </w:p>
    <w:p>
      <w:pPr>
        <w:pStyle w:val="MainText"/>
        <w:spacing w:before="120" w:after="0"/>
        <w:rPr>
          <w:lang w:val="el" w:eastAsia="el"/>
        </w:rPr>
      </w:pPr>
      <w:r>
        <w:rPr>
          <w:b/>
          <w:bCs/>
          <w:lang w:val="el" w:eastAsia="el"/>
        </w:rPr>
        <w:t>4.</w:t>
      </w:r>
      <w:r>
        <w:rPr>
          <w:b/>
          <w:bCs/>
          <w:lang w:val="el" w:eastAsia="el"/>
        </w:rPr>
        <w:t xml:space="preserve"> Οι πληροφορίες που πρέπει να παρέχει ο υποκείμενος στον φόρο της παρ. 2, κατά την έναρξη της δραστηριότητάς του, περιλαμβάνουν τα ακόλουθα στοιχεία:</w:t>
      </w:r>
      <w:r>
        <w:rPr>
          <w:rStyle w:val="Hyperlink"/>
          <w:b/>
          <w:bCs/>
          <w:color w:val="000000"/>
          <w:sz w:val="20"/>
          <w:szCs w:val="20"/>
          <w:u w:val="none" w:color="0000EE"/>
          <w:vertAlign w:val="superscript"/>
          <w:lang w:val="el" w:eastAsia="el"/>
        </w:rPr>
        <w:footnoteReference w:id="510"/>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w:t>
      </w:r>
      <w:r>
        <w:rPr>
          <w:rStyle w:val="Hyperlink"/>
          <w:b/>
          <w:bCs/>
          <w:color w:val="000000"/>
          <w:sz w:val="20"/>
          <w:szCs w:val="20"/>
          <w:u w:val="none" w:color="0000EE"/>
          <w:vertAlign w:val="superscript"/>
          <w:lang w:val="el" w:eastAsia="el"/>
        </w:rPr>
        <w:footnoteReference w:id="511"/>
      </w:r>
    </w:p>
    <w:p>
      <w:pPr>
        <w:pStyle w:val="StructureList1"/>
        <w:spacing w:before="120" w:after="0"/>
        <w:rPr>
          <w:lang w:val="el" w:eastAsia="el"/>
        </w:rPr>
      </w:pPr>
      <w:r>
        <w:rPr>
          <w:b/>
          <w:bCs/>
          <w:lang w:val="el" w:eastAsia="el"/>
        </w:rPr>
        <w:t>β)</w:t>
      </w:r>
      <w:r>
        <w:rPr>
          <w:b/>
          <w:bCs/>
          <w:lang w:val="en" w:eastAsia="en"/>
        </w:rPr>
        <w:tab/>
      </w:r>
      <w:r>
        <w:rPr>
          <w:b/>
          <w:bCs/>
          <w:lang w:val="el" w:eastAsia="el"/>
        </w:rPr>
        <w:t>την ταχυδρομική διεύθυνσή του,</w:t>
      </w:r>
      <w:r>
        <w:rPr>
          <w:rStyle w:val="Hyperlink"/>
          <w:b/>
          <w:bCs/>
          <w:color w:val="000000"/>
          <w:sz w:val="20"/>
          <w:szCs w:val="20"/>
          <w:u w:val="none" w:color="0000EE"/>
          <w:vertAlign w:val="superscript"/>
          <w:lang w:val="el" w:eastAsia="el"/>
        </w:rPr>
        <w:footnoteReference w:id="512"/>
      </w:r>
    </w:p>
    <w:p>
      <w:pPr>
        <w:pStyle w:val="StructureList1"/>
        <w:spacing w:before="120" w:after="0"/>
        <w:rPr>
          <w:lang w:val="el" w:eastAsia="el"/>
        </w:rPr>
      </w:pPr>
      <w:r>
        <w:rPr>
          <w:b/>
          <w:bCs/>
          <w:lang w:val="el" w:eastAsia="el"/>
        </w:rPr>
        <w:t>γ)</w:t>
      </w:r>
      <w:r>
        <w:rPr>
          <w:b/>
          <w:bCs/>
          <w:lang w:val="en" w:eastAsia="en"/>
        </w:rPr>
        <w:tab/>
      </w:r>
      <w:r>
        <w:rPr>
          <w:b/>
          <w:bCs/>
          <w:lang w:val="el" w:eastAsia="el"/>
        </w:rPr>
        <w:t>τις ηλεκτρονικές διευθύνσεις και ιστοσελίδες που διαθέτει στο διαδίκτυο,</w:t>
      </w:r>
      <w:r>
        <w:rPr>
          <w:rStyle w:val="Hyperlink"/>
          <w:b/>
          <w:bCs/>
          <w:color w:val="000000"/>
          <w:sz w:val="20"/>
          <w:szCs w:val="20"/>
          <w:u w:val="none" w:color="0000EE"/>
          <w:vertAlign w:val="superscript"/>
          <w:lang w:val="el" w:eastAsia="el"/>
        </w:rPr>
        <w:footnoteReference w:id="513"/>
      </w:r>
    </w:p>
    <w:p>
      <w:pPr>
        <w:pStyle w:val="StructureList1"/>
        <w:spacing w:before="120" w:after="0"/>
        <w:rPr>
          <w:lang w:val="el" w:eastAsia="el"/>
        </w:rPr>
      </w:pPr>
      <w:r>
        <w:rPr>
          <w:b/>
          <w:bCs/>
          <w:lang w:val="el" w:eastAsia="el"/>
        </w:rPr>
        <w:t>δ)</w:t>
      </w:r>
      <w:r>
        <w:rPr>
          <w:b/>
          <w:bCs/>
          <w:lang w:val="en" w:eastAsia="en"/>
        </w:rPr>
        <w:tab/>
      </w:r>
      <w:r>
        <w:rPr>
          <w:b/>
          <w:bCs/>
          <w:lang w:val="el" w:eastAsia="el"/>
        </w:rPr>
        <w:t>αριθμό φορολογικού μητρώου που του χορηγήθηκε στη χώρα του, εφόσον από τη νομοθεσία της χώρας του προβλέπεται η έκδοση ΑΦΜ,</w:t>
      </w:r>
      <w:r>
        <w:rPr>
          <w:rStyle w:val="Hyperlink"/>
          <w:b/>
          <w:bCs/>
          <w:color w:val="000000"/>
          <w:sz w:val="20"/>
          <w:szCs w:val="20"/>
          <w:u w:val="none" w:color="0000EE"/>
          <w:vertAlign w:val="superscript"/>
          <w:lang w:val="el" w:eastAsia="el"/>
        </w:rPr>
        <w:footnoteReference w:id="514"/>
      </w:r>
    </w:p>
    <w:p>
      <w:pPr>
        <w:pStyle w:val="StructureList1"/>
        <w:spacing w:before="120" w:after="0"/>
        <w:rPr>
          <w:lang w:val="el" w:eastAsia="el"/>
        </w:rPr>
      </w:pPr>
      <w:r>
        <w:rPr>
          <w:b/>
          <w:bCs/>
          <w:lang w:val="el" w:eastAsia="el"/>
        </w:rPr>
        <w:t>ε)</w:t>
      </w:r>
      <w:r>
        <w:rPr>
          <w:b/>
          <w:bCs/>
          <w:lang w:val="en" w:eastAsia="en"/>
        </w:rPr>
        <w:tab/>
      </w:r>
      <w:r>
        <w:rPr>
          <w:b/>
          <w:bCs/>
          <w:lang w:val="el" w:eastAsia="el"/>
        </w:rPr>
        <w:t>δήλωση ότι δεν έχει την έδρα της οικονομικής δραστηριότητάς του ούτε διαθέτει μόνιμη εγκατάσταση στο έδαφος της Ένωσης.</w:t>
      </w:r>
      <w:r>
        <w:rPr>
          <w:rStyle w:val="Hyperlink"/>
          <w:b/>
          <w:bCs/>
          <w:color w:val="000000"/>
          <w:sz w:val="20"/>
          <w:szCs w:val="20"/>
          <w:u w:val="none" w:color="0000EE"/>
          <w:vertAlign w:val="superscript"/>
          <w:lang w:val="el" w:eastAsia="el"/>
        </w:rPr>
        <w:footnoteReference w:id="515"/>
      </w:r>
    </w:p>
    <w:p>
      <w:pPr>
        <w:spacing w:before="240" w:after="240"/>
        <w:rPr>
          <w:lang w:val="el" w:eastAsia="el"/>
        </w:rPr>
      </w:pPr>
      <w:r>
        <w:rPr>
          <w:b/>
          <w:bCs/>
          <w:lang w:val="el" w:eastAsia="el"/>
        </w:rPr>
        <w:t>Ο εν λόγω υποκείμενος στον φόρο υποχρεούται να δηλώνει κάθε αλλαγή των ανωτέρω στοιχείων.</w:t>
      </w:r>
      <w:r>
        <w:rPr>
          <w:rStyle w:val="Hyperlink"/>
          <w:b/>
          <w:bCs/>
          <w:color w:val="000000"/>
          <w:sz w:val="20"/>
          <w:szCs w:val="20"/>
          <w:u w:val="none" w:color="0000EE"/>
          <w:vertAlign w:val="superscript"/>
          <w:lang w:val="el" w:eastAsia="el"/>
        </w:rPr>
        <w:footnoteReference w:id="516"/>
      </w:r>
    </w:p>
    <w:p>
      <w:pPr>
        <w:pStyle w:val="MainText"/>
        <w:spacing w:before="120" w:after="0"/>
        <w:rPr>
          <w:lang w:val="el" w:eastAsia="el"/>
        </w:rPr>
      </w:pPr>
      <w:r>
        <w:rPr>
          <w:b/>
          <w:bCs/>
          <w:lang w:val="el" w:eastAsia="el"/>
        </w:rPr>
        <w:t>5.</w:t>
      </w:r>
      <w:r>
        <w:rPr>
          <w:b/>
          <w:bCs/>
          <w:lang w:val="el" w:eastAsia="el"/>
        </w:rPr>
        <w:t xml:space="preserve"> Μετά την υποβολή της δήλωσης έναρξης δραστηριότητας, χορηγείται στον υποκείμενο στον φόρο της παρ. 2 ατομικός αριθμός φορολογικού μητρώου (ΑΦΜ) ΦΠΑ με το πρόθεμα EU, για την εφαρμογή του παρόντος καθεστώτος, ο οποίος του γνωστοποιείται με ηλεκτρονικά μέσα. Τα εν λόγω πρόσωπα καταχωρούνται σε ειδικό μητρώο, που τηρείται για το παρόν καθεστώς, στο οποίο καταχωρούνται και οι υποκείμενοι στον φόρο στους οποίους έχει χορηγηθεί ΑΦΜ / ΦΠΑ από τα άλλα κράτη μέλη, τα οποία έχουν επιλεγεί ως κράτη μέλη εγγραφής, εφόσον οφείλεται ΦΠΑ στην Ελλάδα. Οι εν λόγω υποκείμενοι στον φόρο δεν έχουν υποχρέωση ορισμού φορολογικού αντιπροσώπου.</w:t>
      </w:r>
      <w:r>
        <w:rPr>
          <w:rStyle w:val="Hyperlink"/>
          <w:b/>
          <w:bCs/>
          <w:color w:val="000000"/>
          <w:sz w:val="20"/>
          <w:szCs w:val="20"/>
          <w:u w:val="none" w:color="0000EE"/>
          <w:vertAlign w:val="superscript"/>
          <w:lang w:val="el" w:eastAsia="el"/>
        </w:rPr>
        <w:footnoteReference w:id="517"/>
      </w:r>
    </w:p>
    <w:p>
      <w:pPr>
        <w:pStyle w:val="MainText"/>
        <w:spacing w:before="120" w:after="0"/>
        <w:rPr>
          <w:lang w:val="el" w:eastAsia="el"/>
        </w:rPr>
      </w:pPr>
      <w:r>
        <w:rPr>
          <w:b/>
          <w:bCs/>
          <w:lang w:val="el" w:eastAsia="el"/>
        </w:rPr>
        <w:t>6.</w:t>
      </w:r>
      <w:r>
        <w:rPr>
          <w:b/>
          <w:bCs/>
          <w:lang w:val="el" w:eastAsia="el"/>
        </w:rPr>
        <w:t xml:space="preserve"> Ο υποκείμενος στον φόρο της παρ. 2 που χρησιμοποιεί το παρόν καθεστώς διαγράφεται από το ειδικό μητρώο, εάν:</w:t>
      </w:r>
      <w:r>
        <w:rPr>
          <w:rStyle w:val="Hyperlink"/>
          <w:b/>
          <w:bCs/>
          <w:color w:val="000000"/>
          <w:sz w:val="20"/>
          <w:szCs w:val="20"/>
          <w:u w:val="none" w:color="0000EE"/>
          <w:vertAlign w:val="superscript"/>
          <w:lang w:val="el" w:eastAsia="el"/>
        </w:rPr>
        <w:footnoteReference w:id="518"/>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καθεστώς,</w:t>
      </w:r>
      <w:r>
        <w:rPr>
          <w:rStyle w:val="Hyperlink"/>
          <w:b/>
          <w:bCs/>
          <w:color w:val="000000"/>
          <w:sz w:val="20"/>
          <w:szCs w:val="20"/>
          <w:u w:val="none" w:color="0000EE"/>
          <w:vertAlign w:val="superscript"/>
          <w:lang w:val="el" w:eastAsia="el"/>
        </w:rPr>
        <w:footnoteReference w:id="519"/>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η φορολογητέα του δραστηριότητα έχει τερματισθεί,</w:t>
      </w:r>
      <w:r>
        <w:rPr>
          <w:rStyle w:val="Hyperlink"/>
          <w:b/>
          <w:bCs/>
          <w:color w:val="000000"/>
          <w:sz w:val="20"/>
          <w:szCs w:val="20"/>
          <w:u w:val="none" w:color="0000EE"/>
          <w:vertAlign w:val="superscript"/>
          <w:lang w:val="el" w:eastAsia="el"/>
        </w:rPr>
        <w:footnoteReference w:id="520"/>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απαραίτητες προϋποθέσεις που του επιτρέπουν να χρησιμοποιεί το ειδικό καθεστώς και</w:t>
      </w:r>
      <w:r>
        <w:rPr>
          <w:rStyle w:val="Hyperlink"/>
          <w:b/>
          <w:bCs/>
          <w:color w:val="000000"/>
          <w:sz w:val="20"/>
          <w:szCs w:val="20"/>
          <w:u w:val="none" w:color="0000EE"/>
          <w:vertAlign w:val="superscript"/>
          <w:lang w:val="el" w:eastAsia="el"/>
        </w:rPr>
        <w:footnoteReference w:id="521"/>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διέπουν το καθεστώς αυτό.</w:t>
      </w:r>
      <w:r>
        <w:rPr>
          <w:rStyle w:val="Hyperlink"/>
          <w:b/>
          <w:bCs/>
          <w:color w:val="000000"/>
          <w:sz w:val="20"/>
          <w:szCs w:val="20"/>
          <w:u w:val="none" w:color="0000EE"/>
          <w:vertAlign w:val="superscript"/>
          <w:lang w:val="el" w:eastAsia="el"/>
        </w:rPr>
        <w:footnoteReference w:id="522"/>
      </w:r>
    </w:p>
    <w:p>
      <w:pPr>
        <w:pStyle w:val="MainText"/>
        <w:spacing w:before="120" w:after="0"/>
        <w:rPr>
          <w:lang w:val="el" w:eastAsia="el"/>
        </w:rPr>
      </w:pPr>
      <w:r>
        <w:rPr>
          <w:b/>
          <w:bCs/>
          <w:lang w:val="el" w:eastAsia="el"/>
        </w:rPr>
        <w:t>7.</w:t>
      </w:r>
      <w:r>
        <w:rPr>
          <w:b/>
          <w:bCs/>
          <w:lang w:val="el" w:eastAsia="el"/>
        </w:rPr>
        <w:t xml:space="preserve"> Ο υποκείμενος στον φόρο της παρ. 2, που χρησιμοποιεί το παρόν καθεστώς, υποβάλλει, με ηλεκτρονικά μέσα, δήλωση ΦΠΑ για κάθε ημερολογιακό τρίμηνο είτε έχουν πραγματοποιηθεί παροχές υπηρεσιών που υπάγονται στο παρόν ειδικό καθεστώς είτε όχι. Η δήλωση ΦΠΑ υποβάλλεται μέχρι το τέλος του μήνα που ακολουθεί τη λήξη της φορολογικής περιόδου την οποία καλύπτει η δήλωση. Στη δήλωση αναγράφονται ο αριθμός φορολογικού μητρώου που του έχει χορηγηθεί για την εφαρμογή του παρόντος καθεστώτος, και, για κάθε κράτος μέλος κατανάλωσης στο οποίο οφείλεται ΦΠΑ, η συνολική αξία, χωρίς τον ΦΠΑ, των παροχών υπηρεσιών που καλύπτονται από το παρόν καθεστώς και πραγματοποιήθηκαν κατά τη φορολογική περίοδο, οι ισχύοντες συντελεστές ΦΠΑ, και το συνολικό, ανά συντελεστή, ποσό του αντίστοιχου φόρου. Επίσης, στη δήλωση αναγράφεται και το συνολικό ποσό του ΦΠΑ που οφείλεται. Μετά την υποβολή της δήλωσης ΦΠΑ, απαιτούμενες τροποποιήσεις των στοιχείων που έχουν δηλωθεί περιλαμβάνονται σε επόμενη δήλωση ΦΠΑ, εντός τριών (3) ετών από τη λήξη της προθεσμίας του πρώτου εδαφίου. Στην επόμενη δήλωση αναφέρονται το σχετικό κράτος μέλος κατανάλωσης, η φορολογική περίοδος και το ποσό του ΦΠΑ, που οι απαιτούμενες τροποποιήσεις αφορούν. 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την επόμενη ημέρα που υπάρχει δημοσίευση.</w:t>
      </w:r>
      <w:r>
        <w:rPr>
          <w:rStyle w:val="Hyperlink"/>
          <w:b/>
          <w:bCs/>
          <w:color w:val="000000"/>
          <w:sz w:val="20"/>
          <w:szCs w:val="20"/>
          <w:u w:val="none" w:color="0000EE"/>
          <w:vertAlign w:val="superscript"/>
          <w:lang w:val="el" w:eastAsia="el"/>
        </w:rPr>
        <w:footnoteReference w:id="523"/>
      </w:r>
    </w:p>
    <w:p>
      <w:pPr>
        <w:pStyle w:val="MainText"/>
        <w:spacing w:before="120" w:after="0"/>
        <w:rPr>
          <w:lang w:val="el" w:eastAsia="el"/>
        </w:rPr>
      </w:pPr>
      <w:r>
        <w:rPr>
          <w:b/>
          <w:bCs/>
          <w:lang w:val="el" w:eastAsia="el"/>
        </w:rPr>
        <w:t>8.</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τον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524"/>
      </w:r>
    </w:p>
    <w:p>
      <w:pPr>
        <w:pStyle w:val="MainText"/>
        <w:spacing w:before="120" w:after="0"/>
        <w:rPr>
          <w:lang w:val="el" w:eastAsia="el"/>
        </w:rPr>
      </w:pPr>
      <w:r>
        <w:rPr>
          <w:b/>
          <w:bCs/>
          <w:lang w:val="el" w:eastAsia="el"/>
        </w:rPr>
        <w:t>9.</w:t>
      </w:r>
      <w:r>
        <w:rPr>
          <w:b/>
          <w:bCs/>
          <w:lang w:val="el" w:eastAsia="el"/>
        </w:rPr>
        <w:t xml:space="preserve"> Ο υποκείμενος στον φόρο της παρ. 2, που χρησιμοποιεί το παρόν καθεστώς, δεν έχει δικαίωμα έκπτωσης του φόρου εισροών που κατέβαλε στην Ελλάδα. Ο φόρος αυτός επιστρέφεται, σύμφωνα με την παρ. 8 του άρθρου 34 του Κώδικα ΦΠΑ, χωρίς να απαιτείται η πλήρωσή του όρου περί αμοιβαιότητας που περιλαμβάνεται στην παράγραφο αυτή. Κατά παρέκκλιση των προηγουμένων εδαφίων, εάν ο εν λόγω υποκείμενος απαιτείται να διαθέτει ΑΦΜ / ΦΠΑ στην Ελλάδα για δραστηριότητες μη υπαγόμενες στο παρόν καθεστώς, τότε παρέχεται σε αυτόν δικαίωμα έκπτωσης του φόρου εισροών που κατέβαλε στην Ελλάδα και αφορά τις φορολογητέες δραστηριότητές του που υπάγονται στο παρόν καθεστώς. Το δικαίωμα έκπτωσης του προηγούμενου εδαφίου ασκείται με τη δήλωση ΦΠΑ, που υποβάλλεται σύμφωνα με την παρ. 1 του άρθρου 38.</w:t>
      </w:r>
      <w:r>
        <w:rPr>
          <w:rStyle w:val="Hyperlink"/>
          <w:b/>
          <w:bCs/>
          <w:color w:val="000000"/>
          <w:sz w:val="20"/>
          <w:szCs w:val="20"/>
          <w:u w:val="none" w:color="0000EE"/>
          <w:vertAlign w:val="superscript"/>
          <w:lang w:val="el" w:eastAsia="el"/>
        </w:rPr>
        <w:footnoteReference w:id="525"/>
      </w:r>
    </w:p>
    <w:p>
      <w:pPr>
        <w:pStyle w:val="MainText"/>
        <w:spacing w:before="120" w:after="0"/>
        <w:rPr>
          <w:lang w:val="el" w:eastAsia="el"/>
        </w:rPr>
      </w:pPr>
      <w:r>
        <w:rPr>
          <w:b/>
          <w:bCs/>
          <w:lang w:val="el" w:eastAsia="el"/>
        </w:rPr>
        <w:t>10.</w:t>
      </w:r>
      <w:r>
        <w:rPr>
          <w:b/>
          <w:bCs/>
          <w:lang w:val="el" w:eastAsia="el"/>
        </w:rPr>
        <w:t xml:space="preserve"> Ο υποκείμενος στον φόρο της παρ. 2 υποχρεούται να καταχωρεί με επαρκείς λεπτομέρειες στα λογιστικά αρχεία (βιβλία) τις πληροφορίες για τις πραγματοποιούμενες συναλλαγές που καλύπτονται από το παρόν ειδικό καθεστώς, ώστε να μπορούν οι φορολογικές αρχές της Ελλάδος και των λοιπών κρατών μελών κατανάλωσης να επαληθεύουν την ακρίβεια της δήλωσης ΦΠΑ. Οι καταχωρήσεις διατίθενται ηλεκτρονικά, ύστερα από αίτηση, στην ελληνική Φορολογική Διοίκηση και στο κράτος μέλος κατανάλωσης και διαφυλάσσονται για διάστημα δέκα (10) ετών, που αρχίζει από τις 31 Δεκεμβρίου του έτους, κατά το οποίο πραγματοποιήθηκε η πράξη.</w:t>
      </w:r>
      <w:r>
        <w:rPr>
          <w:rStyle w:val="Hyperlink"/>
          <w:b/>
          <w:bCs/>
          <w:color w:val="000000"/>
          <w:sz w:val="20"/>
          <w:szCs w:val="20"/>
          <w:u w:val="none" w:color="0000EE"/>
          <w:vertAlign w:val="superscript"/>
          <w:lang w:val="el" w:eastAsia="el"/>
        </w:rPr>
        <w:footnoteReference w:id="526"/>
      </w:r>
    </w:p>
    <w:p>
      <w:pPr>
        <w:pStyle w:val="MainText"/>
        <w:spacing w:before="120" w:after="0"/>
        <w:rPr>
          <w:lang w:val="el" w:eastAsia="el"/>
        </w:rPr>
      </w:pPr>
      <w:r>
        <w:rPr>
          <w:b/>
          <w:bCs/>
          <w:lang w:val="el" w:eastAsia="el"/>
        </w:rPr>
        <w:t>11.</w:t>
      </w:r>
      <w:r>
        <w:rPr>
          <w:b/>
          <w:bCs/>
          <w:lang w:val="el" w:eastAsia="el"/>
        </w:rPr>
        <w:t xml:space="preserve"> Η αρμόδια για τη διαχείριση του καθεστώτος υπηρεσία της Α.Α.Δ.Ε. υποχρεούται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 3,</w:t>
      </w:r>
      <w:r>
        <w:rPr>
          <w:rStyle w:val="Hyperlink"/>
          <w:b/>
          <w:bCs/>
          <w:color w:val="000000"/>
          <w:sz w:val="20"/>
          <w:szCs w:val="20"/>
          <w:u w:val="none" w:color="0000EE"/>
          <w:vertAlign w:val="superscript"/>
          <w:lang w:val="el" w:eastAsia="el"/>
        </w:rPr>
        <w:footnoteReference w:id="527"/>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528"/>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ΑΦΜ / ΦΠΑ,</w:t>
      </w:r>
      <w:r>
        <w:rPr>
          <w:rStyle w:val="Hyperlink"/>
          <w:b/>
          <w:bCs/>
          <w:color w:val="000000"/>
          <w:sz w:val="20"/>
          <w:szCs w:val="20"/>
          <w:u w:val="none" w:color="0000EE"/>
          <w:vertAlign w:val="superscript"/>
          <w:lang w:val="el" w:eastAsia="el"/>
        </w:rPr>
        <w:footnoteReference w:id="529"/>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530"/>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531"/>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8,</w:t>
      </w:r>
      <w:r>
        <w:rPr>
          <w:rStyle w:val="Hyperlink"/>
          <w:b/>
          <w:bCs/>
          <w:color w:val="000000"/>
          <w:sz w:val="20"/>
          <w:szCs w:val="20"/>
          <w:u w:val="none" w:color="0000EE"/>
          <w:vertAlign w:val="superscript"/>
          <w:lang w:val="el" w:eastAsia="el"/>
        </w:rPr>
        <w:footnoteReference w:id="532"/>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μέλη πληροφοριών που αφορούν την εγγραφή, διαγραφή ή εξαίρεση από το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 η) τη διαχείριση των πληροφοριών και των δηλώσεων που διαβιβάζονται από τα άλλα κράτη μέλη τα οποία έχουν επιλέξει ως κράτος μέλος εγγραφής οι μη εγκατεστημένοι στην Ένωση υποκείμενοι στον φόρο, καθώς και τον συντονισμό των ενεργειών που απαιτούνται για την ορθή απόδοση του φόρου.</w:t>
      </w:r>
      <w:r>
        <w:rPr>
          <w:rStyle w:val="Hyperlink"/>
          <w:b/>
          <w:bCs/>
          <w:color w:val="000000"/>
          <w:sz w:val="20"/>
          <w:szCs w:val="20"/>
          <w:u w:val="none" w:color="0000EE"/>
          <w:vertAlign w:val="superscript"/>
          <w:lang w:val="el" w:eastAsia="el"/>
        </w:rPr>
        <w:footnoteReference w:id="533"/>
      </w:r>
    </w:p>
    <w:p>
      <w:pPr>
        <w:pStyle w:val="MainText"/>
        <w:spacing w:before="120" w:after="0"/>
        <w:rPr>
          <w:lang w:val="el" w:eastAsia="el"/>
        </w:rPr>
      </w:pPr>
      <w:r>
        <w:rPr>
          <w:b/>
          <w:bCs/>
          <w:lang w:val="el" w:eastAsia="el"/>
        </w:rPr>
        <w:t>12.</w:t>
      </w:r>
      <w:r>
        <w:rPr>
          <w:b/>
          <w:bCs/>
          <w:lang w:val="el" w:eastAsia="el"/>
        </w:rPr>
        <w:t xml:space="preserve"> Με απόφαση του Διοικητή της Α.Α.Δ.Ε. ορίζονται τα αρμόδια όργανα, οι διαδικασίες εγγραφής και διαγραφής ή εξαίρεσης από το ειδικό καθεστώς, η διαδικασία υποβολής της δήλωσης ΦΠΑ, καταβολής του οφειλόμενου φόρου και απόδοσης αυτού στα άλλα κράτη μέλη κατανάλωσης, επιστροφής αχρεωστήτως καταβληθέντων ποσών,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534"/>
      </w:r>
    </w:p>
    <w:p>
      <w:pPr>
        <w:pStyle w:val="Heading6"/>
        <w:spacing w:before="240" w:after="240"/>
        <w:rPr>
          <w:lang w:val="el" w:eastAsia="el"/>
        </w:rPr>
      </w:pPr>
      <w:r>
        <w:rPr>
          <w:b/>
          <w:bCs/>
          <w:lang w:val="el" w:eastAsia="el"/>
        </w:rPr>
        <w:t>Άρθρο 47γ</w:t>
      </w:r>
      <w:r>
        <w:rPr>
          <w:b/>
          <w:bCs/>
          <w:lang w:val="el" w:eastAsia="el"/>
        </w:rPr>
        <w:t xml:space="preserve"> </w:t>
      </w:r>
    </w:p>
    <w:p>
      <w:pPr>
        <w:pStyle w:val="Heading6"/>
        <w:spacing w:before="240" w:after="240"/>
        <w:rPr>
          <w:lang w:val="el" w:eastAsia="el"/>
        </w:rPr>
      </w:pPr>
      <w:r>
        <w:rPr>
          <w:b/>
          <w:bCs/>
          <w:lang w:val="el" w:eastAsia="el"/>
        </w:rPr>
        <w:t>Ειδικό καθεστώς για ενδοκοινοτικές εξ αποστάσεως πωλήσεις αγαθών, για παραδόσεις αγαθών εντός κράτους μέλους, που πραγματοποιούνται μέσω ηλεκτρονικών διεπαφών που διευκολύνουν τις παραδόσεις αυτές και για υπηρεσίες που παρέχονται από υποκείμενους στον φόρο εγκατεστημένους εντός της Ένωσης αλλά μη εγκατεστημένους στο κράτος μέλος κατανάλωσης</w:t>
      </w:r>
      <w:r>
        <w:rPr>
          <w:rStyle w:val="Hyperlink"/>
          <w:b/>
          <w:bCs/>
          <w:color w:val="000000"/>
          <w:sz w:val="20"/>
          <w:szCs w:val="20"/>
          <w:u w:val="none" w:color="0000EE"/>
          <w:vertAlign w:val="superscript"/>
          <w:lang w:val="el" w:eastAsia="el"/>
        </w:rPr>
        <w:footnoteReference w:id="535"/>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536"/>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«Υποκείμενος στον φόρο μη εγκατεστημένος στο κράτος μέλος κατανάλωσης», ο υποκείμενος στον φόρο που έχει την έδρα της οικονομικής δραστηριότητάς του ή μόνιμη εγκατάσταση εντός της Ένωσης, αλλά δεν έχει την έδρα της οικονομικής δραστηριότητάς του ούτε μόνιμη εγκατάσταση στο έδαφος του κράτους μέλους κατανάλωσης.</w:t>
      </w:r>
      <w:r>
        <w:rPr>
          <w:rStyle w:val="Hyperlink"/>
          <w:b/>
          <w:bCs/>
          <w:color w:val="000000"/>
          <w:sz w:val="20"/>
          <w:szCs w:val="20"/>
          <w:u w:val="none" w:color="0000EE"/>
          <w:vertAlign w:val="superscript"/>
          <w:lang w:val="el" w:eastAsia="el"/>
        </w:rPr>
        <w:footnoteReference w:id="537"/>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μέλος εγγραφής», το κράτος μέλος στο οποίο βρίσκεται η έδρα της οικονομικής δραστηριότητας του υποκείμενου στον φόρο ή, εάν ο υποκείμενος στον φόρο δεν έχει την έδρα της οικονομικής δραστη-ριότητάς του εντός της Ένωσης, το κράτος μέλος στο οποίο έχει μόνιμη εγκατάσταση.</w:t>
      </w:r>
      <w:r>
        <w:rPr>
          <w:rStyle w:val="Hyperlink"/>
          <w:b/>
          <w:bCs/>
          <w:color w:val="000000"/>
          <w:sz w:val="20"/>
          <w:szCs w:val="20"/>
          <w:u w:val="none" w:color="0000EE"/>
          <w:vertAlign w:val="superscript"/>
          <w:lang w:val="el" w:eastAsia="el"/>
        </w:rPr>
        <w:footnoteReference w:id="538"/>
      </w:r>
    </w:p>
    <w:p>
      <w:pPr>
        <w:spacing w:before="240" w:after="240"/>
        <w:rPr>
          <w:lang w:val="el" w:eastAsia="el"/>
        </w:rPr>
      </w:pPr>
      <w:r>
        <w:rPr>
          <w:b/>
          <w:bCs/>
          <w:lang w:val="el" w:eastAsia="el"/>
        </w:rPr>
        <w:t>Όταν ο υποκείμενος στον φόρο δεν έχει την έδρα της οικονομικής δραστηριότητάς του στην Ένωση, αλλά έχει περισσότερες από μία μόνιμες εγκαταστάσεις εντός της Ένωσης, κράτος μέλος εγγραφής είναι το κράτος μέλος με μόνιμη εγκατάσταση, στο οποίο ο υποκείμενος στον φόρο δηλώνει ότι θα κάνει χρήση του ειδικού καθεστώτος. Ο υποκείμενος στον φόρο δεσμεύεται από την απόφασή του αυτή για το συγκεκριμένο ημερολογιακό έτος και για τα δύο (2) επόμενα ημερολογιακά έτη. Όταν ο υποκείμενος στον φόρο δεν έχει την έδρα της οικονομικής του δραστηριότητας στην Ένωση, ούτε μόνιμη εγκατάσταση στην Ένωση, κράτος μέλος εγγραφής είναι το κράτος μέλος από το οποίο εκκινεί η αποστολή ή η μεταφορά των αγαθών. Όταν η αποστολή ή η μεταφορά των αγαθών εκκινεί από περισσότερα του ενός κράτη μέλη, ο υποκείμενος στον φόρο δηλώνει ποιο από αυτά τα κράτη μέλη είναι το κράτος μέλος εγγραφής. Ο υποκείμενος στον φόρο δεσμεύεται από την εν λόγω απόφαση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39"/>
      </w:r>
    </w:p>
    <w:p>
      <w:pPr>
        <w:pStyle w:val="StructureList1"/>
        <w:spacing w:before="120" w:after="0"/>
        <w:rPr>
          <w:lang w:val="el" w:eastAsia="el"/>
        </w:rPr>
      </w:pPr>
      <w:r>
        <w:rPr>
          <w:b/>
          <w:bCs/>
          <w:lang w:val="el" w:eastAsia="el"/>
        </w:rPr>
        <w:t>γ)</w:t>
      </w:r>
      <w:r>
        <w:rPr>
          <w:b/>
          <w:bCs/>
          <w:lang w:val="en" w:eastAsia="en"/>
        </w:rPr>
        <w:tab/>
      </w:r>
      <w:r>
        <w:rPr>
          <w:b/>
          <w:bCs/>
          <w:lang w:val="el" w:eastAsia="el"/>
        </w:rPr>
        <w:t>«Κράτος μέλος κατανάλωσης», ένα από τα ακόλουθα:</w:t>
      </w:r>
      <w:r>
        <w:rPr>
          <w:rStyle w:val="Hyperlink"/>
          <w:b/>
          <w:bCs/>
          <w:color w:val="000000"/>
          <w:sz w:val="20"/>
          <w:szCs w:val="20"/>
          <w:u w:val="none" w:color="0000EE"/>
          <w:vertAlign w:val="superscript"/>
          <w:lang w:val="el" w:eastAsia="el"/>
        </w:rPr>
        <w:footnoteReference w:id="540"/>
      </w:r>
    </w:p>
    <w:p>
      <w:pPr>
        <w:spacing w:before="240" w:after="240"/>
        <w:rPr>
          <w:lang w:val="el" w:eastAsia="el"/>
        </w:rPr>
      </w:pPr>
      <w:r>
        <w:rPr>
          <w:b/>
          <w:bCs/>
          <w:lang w:val="el" w:eastAsia="el"/>
        </w:rPr>
        <w:t>(αα) στην περίπτωση παροχής υπηρεσιών, το κράτος μέλος στο οποίο θεωρείται ότι πραγματοποιείται η παροχή σύμφωνα με το άρθρο 14,</w:t>
      </w:r>
      <w:r>
        <w:rPr>
          <w:rStyle w:val="Hyperlink"/>
          <w:b/>
          <w:bCs/>
          <w:color w:val="000000"/>
          <w:sz w:val="20"/>
          <w:szCs w:val="20"/>
          <w:u w:val="none" w:color="0000EE"/>
          <w:vertAlign w:val="superscript"/>
          <w:lang w:val="el" w:eastAsia="el"/>
        </w:rPr>
        <w:footnoteReference w:id="541"/>
      </w:r>
    </w:p>
    <w:p>
      <w:pPr>
        <w:spacing w:before="240" w:after="240"/>
        <w:rPr>
          <w:lang w:val="el" w:eastAsia="el"/>
        </w:rPr>
      </w:pPr>
      <w:r>
        <w:rPr>
          <w:b/>
          <w:bCs/>
          <w:lang w:val="el" w:eastAsia="el"/>
        </w:rPr>
        <w:t>(ββ) στην περίπτωση ενδοκοινοτικών εξ αποστάσεως πωλήσεων αγαθών, το κράτος μέλος άφιξης της αποστολής ή της μεταφοράς των αγαθών στον αποκτώντα,</w:t>
      </w:r>
      <w:r>
        <w:rPr>
          <w:rStyle w:val="Hyperlink"/>
          <w:b/>
          <w:bCs/>
          <w:color w:val="000000"/>
          <w:sz w:val="20"/>
          <w:szCs w:val="20"/>
          <w:u w:val="none" w:color="0000EE"/>
          <w:vertAlign w:val="superscript"/>
          <w:lang w:val="el" w:eastAsia="el"/>
        </w:rPr>
        <w:footnoteReference w:id="542"/>
      </w:r>
    </w:p>
    <w:p>
      <w:pPr>
        <w:spacing w:before="240" w:after="240"/>
        <w:rPr>
          <w:lang w:val="el" w:eastAsia="el"/>
        </w:rPr>
      </w:pPr>
      <w:r>
        <w:rPr>
          <w:b/>
          <w:bCs/>
          <w:lang w:val="el" w:eastAsia="el"/>
        </w:rPr>
        <w:t>(γγ) στην περίπτωση παράδοσης αγαθών από υποκείμενο στον φόρο που διευκολύνει τις παραδόσεις αυτές, σύμφωνα με την παρ. 2 του άρθρου 5β, όταν η αποστολή ή η μεταφορά των παραδιδόμενων αγαθών αρχίζει και περατώνεται στο ίδιο κράτος μέλος, το συγκεκριμένο κράτος μέλος.</w:t>
      </w:r>
      <w:r>
        <w:rPr>
          <w:rStyle w:val="Hyperlink"/>
          <w:b/>
          <w:bCs/>
          <w:color w:val="000000"/>
          <w:sz w:val="20"/>
          <w:szCs w:val="20"/>
          <w:u w:val="none" w:color="0000EE"/>
          <w:vertAlign w:val="superscript"/>
          <w:lang w:val="el" w:eastAsia="el"/>
        </w:rPr>
        <w:footnoteReference w:id="543"/>
      </w:r>
    </w:p>
    <w:p>
      <w:pPr>
        <w:pStyle w:val="MainText"/>
        <w:spacing w:before="120" w:after="0"/>
        <w:rPr>
          <w:lang w:val="el" w:eastAsia="el"/>
        </w:rPr>
      </w:pPr>
      <w:r>
        <w:rPr>
          <w:b/>
          <w:bCs/>
          <w:lang w:val="el" w:eastAsia="el"/>
        </w:rPr>
        <w:t>2.</w:t>
      </w:r>
      <w:r>
        <w:rPr>
          <w:b/>
          <w:bCs/>
          <w:lang w:val="el" w:eastAsia="el"/>
        </w:rPr>
        <w:t xml:space="preserve"> Οι ακόλουθοι υποκείμενοι στον φόρο, που έχουν την έδρα της οικονομικής τους δραστηριότητας στο εσωτερικό της χώρας, μπορούν να χρησιμοποιούν το παρόν ειδικό καθεστώς:</w:t>
      </w:r>
      <w:r>
        <w:rPr>
          <w:rStyle w:val="Hyperlink"/>
          <w:b/>
          <w:bCs/>
          <w:color w:val="000000"/>
          <w:sz w:val="20"/>
          <w:szCs w:val="20"/>
          <w:u w:val="none" w:color="0000EE"/>
          <w:vertAlign w:val="superscript"/>
          <w:lang w:val="el" w:eastAsia="el"/>
        </w:rPr>
        <w:footnoteReference w:id="544"/>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υποκείμενοι στον φόρο οι οποίοι πραγματοποιούν ενδοκοινοτικές εξ αποστάσεως πωλήσεις αγαθών,</w:t>
      </w:r>
      <w:r>
        <w:rPr>
          <w:rStyle w:val="Hyperlink"/>
          <w:b/>
          <w:bCs/>
          <w:color w:val="000000"/>
          <w:sz w:val="20"/>
          <w:szCs w:val="20"/>
          <w:u w:val="none" w:color="0000EE"/>
          <w:vertAlign w:val="superscript"/>
          <w:lang w:val="el" w:eastAsia="el"/>
        </w:rPr>
        <w:footnoteReference w:id="545"/>
      </w:r>
    </w:p>
    <w:p>
      <w:pPr>
        <w:pStyle w:val="StructureList1"/>
        <w:spacing w:before="120" w:after="0"/>
        <w:rPr>
          <w:lang w:val="el" w:eastAsia="el"/>
        </w:rPr>
      </w:pPr>
      <w:r>
        <w:rPr>
          <w:b/>
          <w:bCs/>
          <w:lang w:val="el" w:eastAsia="el"/>
        </w:rPr>
        <w:t>β)</w:t>
      </w:r>
      <w:r>
        <w:rPr>
          <w:b/>
          <w:bCs/>
          <w:lang w:val="en" w:eastAsia="en"/>
        </w:rPr>
        <w:tab/>
      </w:r>
      <w:r>
        <w:rPr>
          <w:b/>
          <w:bCs/>
          <w:lang w:val="el" w:eastAsia="el"/>
        </w:rPr>
        <w:t>υποκείμενοι στον φόρο οι οποίοι διευκολύνουν την παράδοση αγαθών, σύμφωνα με την παρ. 2 του άρθρου 5β, όταν ο τόπος αναχώρησης και άφιξης της αποστολής ή της μεταφοράς των παραδιδόμενων αγαθών είναι το ίδιο κράτος μέλος,</w:t>
      </w:r>
      <w:r>
        <w:rPr>
          <w:rStyle w:val="Hyperlink"/>
          <w:b/>
          <w:bCs/>
          <w:color w:val="000000"/>
          <w:sz w:val="20"/>
          <w:szCs w:val="20"/>
          <w:u w:val="none" w:color="0000EE"/>
          <w:vertAlign w:val="superscript"/>
          <w:lang w:val="el" w:eastAsia="el"/>
        </w:rPr>
        <w:footnoteReference w:id="546"/>
      </w:r>
    </w:p>
    <w:p>
      <w:pPr>
        <w:pStyle w:val="StructureList1"/>
        <w:spacing w:before="120" w:after="0"/>
        <w:rPr>
          <w:lang w:val="el" w:eastAsia="el"/>
        </w:rPr>
      </w:pPr>
      <w:r>
        <w:rPr>
          <w:b/>
          <w:bCs/>
          <w:lang w:val="el" w:eastAsia="el"/>
        </w:rPr>
        <w:t>γ)</w:t>
      </w:r>
      <w:r>
        <w:rPr>
          <w:b/>
          <w:bCs/>
          <w:lang w:val="en" w:eastAsia="en"/>
        </w:rPr>
        <w:tab/>
      </w:r>
      <w:r>
        <w:rPr>
          <w:b/>
          <w:bCs/>
          <w:lang w:val="el" w:eastAsia="el"/>
        </w:rPr>
        <w:t>υποκείμενοι στον φόρο μη εγκατεστημένοι στο κράτος μέλος κατανάλωσης, οι οποίοι παρέχουν υπηρεσίες σε μη υποκείμενο στον φόρο.</w:t>
      </w:r>
      <w:r>
        <w:rPr>
          <w:rStyle w:val="Hyperlink"/>
          <w:b/>
          <w:bCs/>
          <w:color w:val="000000"/>
          <w:sz w:val="20"/>
          <w:szCs w:val="20"/>
          <w:u w:val="none" w:color="0000EE"/>
          <w:vertAlign w:val="superscript"/>
          <w:lang w:val="el" w:eastAsia="el"/>
        </w:rPr>
        <w:footnoteReference w:id="547"/>
      </w:r>
    </w:p>
    <w:p>
      <w:pPr>
        <w:spacing w:before="240" w:after="240"/>
        <w:rPr>
          <w:lang w:val="el" w:eastAsia="el"/>
        </w:rPr>
      </w:pPr>
      <w:r>
        <w:rPr>
          <w:b/>
          <w:bCs/>
          <w:lang w:val="el" w:eastAsia="el"/>
        </w:rPr>
        <w:t>Η ανωτέρω δυνατότητα παρέχεται και σε κάθε υποκείμενο στον φόρο, ο οποίος δεν διαθέτει έδρα εντός Ένωσης, αλλά διαθέτει μόνιμη εγκατάσταση στο εσωτερικό της Χώρας και σε περίπτωση που διαθέτει εγκαταστάσεις και σε άλλα κράτη μέλη, εφόσον επιλέξει για την εγγραφή του στο ειδικό καθεστώς την Ελλάδα. Ο υποκείμενος στον φόρο δεσμεύεται από την απόφασή του αυτή για το συγκεκριμένο ημερολογιακό έτος και για τα δύο (2) επόμενα ημερολογιακά έτη. Η ανωτέρω δυνατότητα παρέχεται επίσης και σε κάθε υποκείμενο στον φόρο, ο οποίος δεν διαθέτει έδρα ούτε μόνιμη εγκατάσταση στην Ένωση, εφόσον η αποστολή ή η μεταφορά των αγαθών εκκινεί από το εσωτερικό της Χώρας και σε περίπτωση που η αποστολή ή η μεταφορά των αγαθών εκκινεί και από άλλα κράτη μέλη, εφόσον επιλέξει την Ελλάδα για την εγγραφή του στο ειδικό καθεστώς. Ο υποκείμενος στον φόρο δεσμεύεται από την απόφασή του αυτή για το συγκεκριμένο ημερολογιακό έτος και για τα δύο (2) επόμενα ημερολογιακά έτη. Στην περίπτωση των δύο προηγούμενων εδαφίων οι υποκείμενοι στον φόρο δεν υποχρεούνται στον ορισμό φορολογικού αντιπροσώπου. Το παρόν ειδικό καθεστώς εφαρμόζεται για όλα τα αγαθά που παραδίδονται ή τις υπηρεσίες που παρέχονται εντός της Ένωσης από τον οικείο υποκείμενο στον φόρο εκτός των υπηρεσιών που πραγματοποιούνται εντός κράτους μέλους, στο οποίο ο υποκείμενος στον φόρο διατηρεί έδρα ή μόνιμη εγκατάσταση.</w:t>
      </w:r>
      <w:r>
        <w:rPr>
          <w:rStyle w:val="Hyperlink"/>
          <w:b/>
          <w:bCs/>
          <w:color w:val="000000"/>
          <w:sz w:val="20"/>
          <w:szCs w:val="20"/>
          <w:u w:val="none" w:color="0000EE"/>
          <w:vertAlign w:val="superscript"/>
          <w:lang w:val="el" w:eastAsia="el"/>
        </w:rPr>
        <w:footnoteReference w:id="548"/>
      </w:r>
    </w:p>
    <w:p>
      <w:pPr>
        <w:pStyle w:val="MainText"/>
        <w:spacing w:before="120" w:after="0"/>
        <w:rPr>
          <w:lang w:val="el" w:eastAsia="el"/>
        </w:rPr>
      </w:pPr>
      <w:r>
        <w:rPr>
          <w:b/>
          <w:bCs/>
          <w:lang w:val="el" w:eastAsia="el"/>
        </w:rPr>
        <w:t>3.</w:t>
      </w:r>
      <w:r>
        <w:rPr>
          <w:b/>
          <w:bCs/>
          <w:lang w:val="el" w:eastAsia="el"/>
        </w:rPr>
        <w:t xml:space="preserve"> Ο υποκείμενος στον φόρο της παρ. 2 υποχρεούται να υποβάλει, με ηλεκτρονικά μέσα, δήλωση έναρξης και παύσης των δραστηριοτήτων του που υπάγονται στο ειδικό αυτό καθεστώς ή μεταβολής αυτών, κατά τρόπο ώστε να μην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49"/>
      </w:r>
    </w:p>
    <w:p>
      <w:pPr>
        <w:pStyle w:val="MainText"/>
        <w:spacing w:before="120" w:after="0"/>
        <w:rPr>
          <w:lang w:val="el" w:eastAsia="el"/>
        </w:rPr>
      </w:pPr>
      <w:r>
        <w:rPr>
          <w:b/>
          <w:bCs/>
          <w:lang w:val="el" w:eastAsia="el"/>
        </w:rPr>
        <w:t>4.</w:t>
      </w:r>
      <w:r>
        <w:rPr>
          <w:b/>
          <w:bCs/>
          <w:lang w:val="el" w:eastAsia="el"/>
        </w:rPr>
        <w:t xml:space="preserve"> Ο εν λόγω υποκείμενος χρησιμοποιεί τον ΑΦΜ / ΦΠΑ, που του έχει ήδη χορηγηθεί για την εκπλήρωση των υποχρεώσεών του στο πλαίσιο του κανονικού καθεστώτος. Τα εν λόγω πρόσωπα καταχωρούνται σε ειδικό μητρώο που τηρείται για το παρόν καθεστώς, στο οποίο καταχωρούνται και οι υποκείμενοι στον φόρο στους οποίους έχει χορηγηθεί ΑΦΜ / ΦΠΑ από τα άλλα κράτη μέλη, τα οποία έχουν επιλεγεί ως κράτη μέλη εγγραφής, εφόσον οφείλεται ΦΠΑ στην Ελλάδα.</w:t>
      </w:r>
      <w:r>
        <w:rPr>
          <w:rStyle w:val="Hyperlink"/>
          <w:b/>
          <w:bCs/>
          <w:color w:val="000000"/>
          <w:sz w:val="20"/>
          <w:szCs w:val="20"/>
          <w:u w:val="none" w:color="0000EE"/>
          <w:vertAlign w:val="superscript"/>
          <w:lang w:val="el" w:eastAsia="el"/>
        </w:rPr>
        <w:footnoteReference w:id="550"/>
      </w:r>
    </w:p>
    <w:p>
      <w:pPr>
        <w:pStyle w:val="MainText"/>
        <w:spacing w:before="120" w:after="0"/>
        <w:rPr>
          <w:lang w:val="el" w:eastAsia="el"/>
        </w:rPr>
      </w:pPr>
      <w:r>
        <w:rPr>
          <w:b/>
          <w:bCs/>
          <w:lang w:val="el" w:eastAsia="el"/>
        </w:rPr>
        <w:t>5.</w:t>
      </w:r>
      <w:r>
        <w:rPr>
          <w:b/>
          <w:bCs/>
          <w:lang w:val="el" w:eastAsia="el"/>
        </w:rPr>
        <w:t xml:space="preserve"> Ο υποκείμενος της παρ. 2 διαγράφεται από το ειδικό μητρώο, εάν:</w:t>
      </w:r>
      <w:r>
        <w:rPr>
          <w:rStyle w:val="Hyperlink"/>
          <w:b/>
          <w:bCs/>
          <w:color w:val="000000"/>
          <w:sz w:val="20"/>
          <w:szCs w:val="20"/>
          <w:u w:val="none" w:color="0000EE"/>
          <w:vertAlign w:val="superscript"/>
          <w:lang w:val="el" w:eastAsia="el"/>
        </w:rPr>
        <w:footnoteReference w:id="551"/>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ότι δεν πραγματοποιεί πλέον παραδόσεις αγαθών και παροχές υπηρεσιών που υπάγονται στο παρόν ειδικό καθεστώς,</w:t>
      </w:r>
      <w:r>
        <w:rPr>
          <w:rStyle w:val="Hyperlink"/>
          <w:b/>
          <w:bCs/>
          <w:color w:val="000000"/>
          <w:sz w:val="20"/>
          <w:szCs w:val="20"/>
          <w:u w:val="none" w:color="0000EE"/>
          <w:vertAlign w:val="superscript"/>
          <w:lang w:val="el" w:eastAsia="el"/>
        </w:rPr>
        <w:footnoteReference w:id="552"/>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r>
        <w:rPr>
          <w:rStyle w:val="Hyperlink"/>
          <w:b/>
          <w:bCs/>
          <w:color w:val="000000"/>
          <w:sz w:val="20"/>
          <w:szCs w:val="20"/>
          <w:u w:val="none" w:color="0000EE"/>
          <w:vertAlign w:val="superscript"/>
          <w:lang w:val="el" w:eastAsia="el"/>
        </w:rPr>
        <w:footnoteReference w:id="553"/>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54"/>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αφορούν το ειδικό αυτό καθεστώς.</w:t>
      </w:r>
      <w:r>
        <w:rPr>
          <w:rStyle w:val="Hyperlink"/>
          <w:b/>
          <w:bCs/>
          <w:color w:val="000000"/>
          <w:sz w:val="20"/>
          <w:szCs w:val="20"/>
          <w:u w:val="none" w:color="0000EE"/>
          <w:vertAlign w:val="superscript"/>
          <w:lang w:val="el" w:eastAsia="el"/>
        </w:rPr>
        <w:footnoteReference w:id="555"/>
      </w:r>
    </w:p>
    <w:p>
      <w:pPr>
        <w:pStyle w:val="MainText"/>
        <w:spacing w:before="120" w:after="0"/>
        <w:rPr>
          <w:lang w:val="el" w:eastAsia="el"/>
        </w:rPr>
      </w:pPr>
      <w:r>
        <w:rPr>
          <w:b/>
          <w:bCs/>
          <w:lang w:val="el" w:eastAsia="el"/>
        </w:rPr>
        <w:t>6.</w:t>
      </w:r>
      <w:r>
        <w:rPr>
          <w:b/>
          <w:bCs/>
          <w:lang w:val="el" w:eastAsia="el"/>
        </w:rPr>
        <w:t xml:space="preserve"> Ο υποκείμενος της παρ. 2, που χρησιμοποιεί το παρόν ειδικό καθεστώς, υποβάλλει με ηλεκτρονικά μέσα, δήλωση ΦΠΑ για κάθε ημερολογιακό τρίμηνο είτε έχουν πραγματοποιηθεί παραδόσεις αγαθών και παροχές υπηρεσιών που υπάγονται στο παρόν ειδικό καθεστώς είτε όχι. Η δήλωση ΦΠΑ υποβάλλεται μέχρι το τέλος του μήνα που ακολουθεί τη λήξη της φορολογικής περιόδου την οποία καλύπτει η δήλωση.</w:t>
      </w:r>
      <w:r>
        <w:rPr>
          <w:rStyle w:val="Hyperlink"/>
          <w:b/>
          <w:bCs/>
          <w:color w:val="000000"/>
          <w:sz w:val="20"/>
          <w:szCs w:val="20"/>
          <w:u w:val="none" w:color="0000EE"/>
          <w:vertAlign w:val="superscript"/>
          <w:lang w:val="el" w:eastAsia="el"/>
        </w:rPr>
        <w:footnoteReference w:id="556"/>
      </w:r>
    </w:p>
    <w:p>
      <w:pPr>
        <w:pStyle w:val="MainText"/>
        <w:spacing w:before="120" w:after="0"/>
        <w:rPr>
          <w:lang w:val="el" w:eastAsia="el"/>
        </w:rPr>
      </w:pPr>
      <w:r>
        <w:rPr>
          <w:b/>
          <w:bCs/>
          <w:lang w:val="el" w:eastAsia="el"/>
        </w:rPr>
        <w:t>7.</w:t>
      </w:r>
      <w:r>
        <w:rPr>
          <w:b/>
          <w:bCs/>
          <w:lang w:val="el" w:eastAsia="el"/>
        </w:rPr>
        <w:t xml:space="preserve"> Το περιεχόμενο της δήλωσης ΦΠΑ ορίζεται, κατά περίπτωση, ως εξής:</w:t>
      </w:r>
      <w:r>
        <w:rPr>
          <w:rStyle w:val="Hyperlink"/>
          <w:b/>
          <w:bCs/>
          <w:color w:val="000000"/>
          <w:sz w:val="20"/>
          <w:szCs w:val="20"/>
          <w:u w:val="none" w:color="0000EE"/>
          <w:vertAlign w:val="superscript"/>
          <w:lang w:val="el" w:eastAsia="el"/>
        </w:rPr>
        <w:footnoteReference w:id="557"/>
      </w:r>
    </w:p>
    <w:p>
      <w:pPr>
        <w:pStyle w:val="StructureList1"/>
        <w:spacing w:before="120" w:after="0"/>
        <w:rPr>
          <w:lang w:val="el" w:eastAsia="el"/>
        </w:rPr>
      </w:pPr>
      <w:r>
        <w:rPr>
          <w:b/>
          <w:bCs/>
          <w:lang w:val="el" w:eastAsia="el"/>
        </w:rPr>
        <w:t>α)</w:t>
      </w:r>
      <w:r>
        <w:rPr>
          <w:b/>
          <w:bCs/>
          <w:lang w:val="en" w:eastAsia="en"/>
        </w:rPr>
        <w:tab/>
      </w:r>
      <w:r>
        <w:rPr>
          <w:b/>
          <w:bCs/>
          <w:lang w:val="el" w:eastAsia="el"/>
        </w:rPr>
        <w:t>Στη δήλωση ΦΠΑ αναγράφεται ο ΑΦΜ / ΦΠΑ που αναφέρεται στην παρ. 4 και, για κάθε κράτος μέλος κατανάλωσης στο οποίο οφείλεται ΦΠΑ, η συνολική αξία, χωρίς ΦΠΑ, οι ισχύοντες συντελεστές ΦΠΑ, το συνολικό ποσό του αντίστοιχου ΦΠΑ ανά συντελεστή και το συνολικό ποσό του ΦΠΑ, που οφείλεται όσον αφορά τις ακόλουθες παραδόσεις αγαθών ή παροχές υπηρεσιών που υπάγονται στο παρόν ειδικό καθεστώς και πραγματοποιήθηκαν κατά τη φορολογική περίοδο:</w:t>
      </w:r>
      <w:r>
        <w:rPr>
          <w:rStyle w:val="Hyperlink"/>
          <w:b/>
          <w:bCs/>
          <w:color w:val="000000"/>
          <w:sz w:val="20"/>
          <w:szCs w:val="20"/>
          <w:u w:val="none" w:color="0000EE"/>
          <w:vertAlign w:val="superscript"/>
          <w:lang w:val="el" w:eastAsia="el"/>
        </w:rPr>
        <w:footnoteReference w:id="558"/>
      </w:r>
    </w:p>
    <w:p>
      <w:pPr>
        <w:pStyle w:val="StructureList1"/>
        <w:spacing w:before="120" w:after="0"/>
        <w:rPr>
          <w:lang w:val="el" w:eastAsia="el"/>
        </w:rPr>
      </w:pPr>
      <w:r>
        <w:rPr>
          <w:b/>
          <w:bCs/>
          <w:lang w:val="el" w:eastAsia="el"/>
        </w:rPr>
        <w:t>αα)</w:t>
      </w:r>
      <w:r>
        <w:rPr>
          <w:b/>
          <w:bCs/>
          <w:lang w:val="en" w:eastAsia="en"/>
        </w:rPr>
        <w:tab/>
      </w:r>
      <w:r>
        <w:rPr>
          <w:b/>
          <w:bCs/>
          <w:lang w:val="el" w:eastAsia="el"/>
        </w:rPr>
        <w:t>ενδοκοινοτικές εξ αποστάσεως πωλήσεις αγαθών,</w:t>
      </w:r>
      <w:r>
        <w:rPr>
          <w:rStyle w:val="Hyperlink"/>
          <w:b/>
          <w:bCs/>
          <w:color w:val="000000"/>
          <w:sz w:val="20"/>
          <w:szCs w:val="20"/>
          <w:u w:val="none" w:color="0000EE"/>
          <w:vertAlign w:val="superscript"/>
          <w:lang w:val="el" w:eastAsia="el"/>
        </w:rPr>
        <w:footnoteReference w:id="559"/>
      </w:r>
    </w:p>
    <w:p>
      <w:pPr>
        <w:pStyle w:val="StructureList1"/>
        <w:spacing w:before="120" w:after="0"/>
        <w:rPr>
          <w:lang w:val="el" w:eastAsia="el"/>
        </w:rPr>
      </w:pPr>
      <w:r>
        <w:rPr>
          <w:b/>
          <w:bCs/>
          <w:lang w:val="el" w:eastAsia="el"/>
        </w:rPr>
        <w:t>ββ)</w:t>
      </w:r>
      <w:r>
        <w:rPr>
          <w:b/>
          <w:bCs/>
          <w:lang w:val="en" w:eastAsia="en"/>
        </w:rPr>
        <w:tab/>
      </w:r>
      <w:r>
        <w:rPr>
          <w:b/>
          <w:bCs/>
          <w:lang w:val="el" w:eastAsia="el"/>
        </w:rPr>
        <w:t>παραδόσεις αγαθών, σύμφωνα με την παρ. 2 του άρθρου 5β, όταν η αποστολή ή η μεταφορά των αγαθών αυτών αρχίζει και περατώνεται στο ίδιο κράτος μέλος,</w:t>
      </w:r>
      <w:r>
        <w:rPr>
          <w:rStyle w:val="Hyperlink"/>
          <w:b/>
          <w:bCs/>
          <w:color w:val="000000"/>
          <w:sz w:val="20"/>
          <w:szCs w:val="20"/>
          <w:u w:val="none" w:color="0000EE"/>
          <w:vertAlign w:val="superscript"/>
          <w:lang w:val="el" w:eastAsia="el"/>
        </w:rPr>
        <w:footnoteReference w:id="560"/>
      </w:r>
    </w:p>
    <w:p>
      <w:pPr>
        <w:pStyle w:val="StructureList1"/>
        <w:spacing w:before="120" w:after="0"/>
        <w:rPr>
          <w:lang w:val="el" w:eastAsia="el"/>
        </w:rPr>
      </w:pPr>
      <w:r>
        <w:rPr>
          <w:b/>
          <w:bCs/>
          <w:lang w:val="el" w:eastAsia="el"/>
        </w:rPr>
        <w:t>γγ)</w:t>
      </w:r>
      <w:r>
        <w:rPr>
          <w:b/>
          <w:bCs/>
          <w:lang w:val="en" w:eastAsia="en"/>
        </w:rPr>
        <w:tab/>
      </w:r>
      <w:r>
        <w:rPr>
          <w:b/>
          <w:bCs/>
          <w:lang w:val="el" w:eastAsia="el"/>
        </w:rPr>
        <w:t>παροχές υπηρεσιών.</w:t>
      </w:r>
      <w:r>
        <w:rPr>
          <w:rStyle w:val="Hyperlink"/>
          <w:b/>
          <w:bCs/>
          <w:color w:val="000000"/>
          <w:sz w:val="20"/>
          <w:szCs w:val="20"/>
          <w:u w:val="none" w:color="0000EE"/>
          <w:vertAlign w:val="superscript"/>
          <w:lang w:val="el" w:eastAsia="el"/>
        </w:rPr>
        <w:footnoteReference w:id="561"/>
      </w:r>
    </w:p>
    <w:p>
      <w:pPr>
        <w:spacing w:before="240" w:after="240"/>
        <w:rPr>
          <w:lang w:val="el" w:eastAsia="el"/>
        </w:rPr>
      </w:pPr>
      <w:r>
        <w:rPr>
          <w:b/>
          <w:bCs/>
          <w:lang w:val="el" w:eastAsia="el"/>
        </w:rPr>
        <w:t>Η δήλωση ΦΠΑ περιλαμβάνει επίσης τυχόν τροποποιήσεις που αναφέρονται σε προηγούμενες φορολογικές περιόδους, όπως προβλέπεται στην περ. δ).</w:t>
      </w:r>
      <w:r>
        <w:rPr>
          <w:rStyle w:val="Hyperlink"/>
          <w:b/>
          <w:bCs/>
          <w:color w:val="000000"/>
          <w:sz w:val="20"/>
          <w:szCs w:val="20"/>
          <w:u w:val="none" w:color="0000EE"/>
          <w:vertAlign w:val="superscript"/>
          <w:lang w:val="el" w:eastAsia="el"/>
        </w:rPr>
        <w:footnoteReference w:id="562"/>
      </w:r>
    </w:p>
    <w:p>
      <w:pPr>
        <w:pStyle w:val="StructureList1"/>
        <w:spacing w:before="120" w:after="0"/>
        <w:rPr>
          <w:lang w:val="el" w:eastAsia="el"/>
        </w:rPr>
      </w:pPr>
      <w:r>
        <w:rPr>
          <w:b/>
          <w:bCs/>
          <w:lang w:val="el" w:eastAsia="el"/>
        </w:rPr>
        <w:t>β)</w:t>
      </w:r>
      <w:r>
        <w:rPr>
          <w:b/>
          <w:bCs/>
          <w:lang w:val="en" w:eastAsia="en"/>
        </w:rPr>
        <w:tab/>
      </w:r>
      <w:r>
        <w:rPr>
          <w:b/>
          <w:bCs/>
          <w:lang w:val="el" w:eastAsia="el"/>
        </w:rPr>
        <w:t>Όταν αποστέλλονται ή μεταφέρονται αγαθά από άλλα κράτη μέλη, η δήλωση ΦΠΑ περιλαμβάνει επίσης τη συνολική αξία χωρίς ΦΠΑ, τους ισχύοντες συντελεστές ΦΠΑ, το συνολικό ποσό του αντίστοιχου ΦΠΑ ανά συντελεστή και το συνολικό ποσό ΦΠΑ που οφείλεται όσον αφορά τις ακόλουθες παραδόσεις αγαθών και παροχές υπηρεσιών που υπάγονται στο παρόν ειδικό καθεστώς, για κάθε κράτος μέλος, από το οποίο αποστέλλονται ή μεταφέρονται τα εν λόγω αγαθά:</w:t>
      </w:r>
      <w:r>
        <w:rPr>
          <w:rStyle w:val="Hyperlink"/>
          <w:b/>
          <w:bCs/>
          <w:color w:val="000000"/>
          <w:sz w:val="20"/>
          <w:szCs w:val="20"/>
          <w:u w:val="none" w:color="0000EE"/>
          <w:vertAlign w:val="superscript"/>
          <w:lang w:val="el" w:eastAsia="el"/>
        </w:rPr>
        <w:footnoteReference w:id="563"/>
      </w:r>
    </w:p>
    <w:p>
      <w:pPr>
        <w:pStyle w:val="StructureList1"/>
        <w:spacing w:before="120" w:after="0"/>
        <w:rPr>
          <w:lang w:val="el" w:eastAsia="el"/>
        </w:rPr>
      </w:pPr>
      <w:r>
        <w:rPr>
          <w:b/>
          <w:bCs/>
          <w:lang w:val="el" w:eastAsia="el"/>
        </w:rPr>
        <w:t>αα)</w:t>
      </w:r>
      <w:r>
        <w:rPr>
          <w:b/>
          <w:bCs/>
          <w:lang w:val="en" w:eastAsia="en"/>
        </w:rPr>
        <w:tab/>
      </w:r>
      <w:r>
        <w:rPr>
          <w:b/>
          <w:bCs/>
          <w:lang w:val="el" w:eastAsia="el"/>
        </w:rPr>
        <w:t>ενδοκοινοτικές εξ αποστάσεως πωλήσεις αγαθών πλην αυτών που πραγματοποιούνται από υποκείμενο στον φόρο, σύμφωνα με την παρ. 2 του άρθρου 5β,</w:t>
      </w:r>
      <w:r>
        <w:rPr>
          <w:rStyle w:val="Hyperlink"/>
          <w:b/>
          <w:bCs/>
          <w:color w:val="000000"/>
          <w:sz w:val="20"/>
          <w:szCs w:val="20"/>
          <w:u w:val="none" w:color="0000EE"/>
          <w:vertAlign w:val="superscript"/>
          <w:lang w:val="el" w:eastAsia="el"/>
        </w:rPr>
        <w:footnoteReference w:id="564"/>
      </w:r>
    </w:p>
    <w:p>
      <w:pPr>
        <w:pStyle w:val="StructureList1"/>
        <w:spacing w:before="120" w:after="0"/>
        <w:rPr>
          <w:lang w:val="el" w:eastAsia="el"/>
        </w:rPr>
      </w:pPr>
      <w:r>
        <w:rPr>
          <w:b/>
          <w:bCs/>
          <w:lang w:val="el" w:eastAsia="el"/>
        </w:rPr>
        <w:t>ββ)</w:t>
      </w:r>
      <w:r>
        <w:rPr>
          <w:b/>
          <w:bCs/>
          <w:lang w:val="en" w:eastAsia="en"/>
        </w:rPr>
        <w:tab/>
      </w:r>
      <w:r>
        <w:rPr>
          <w:b/>
          <w:bCs/>
          <w:lang w:val="el" w:eastAsia="el"/>
        </w:rPr>
        <w:t>ενδοκοινοτικές εξ αποστάσεως πωλήσεις αγαθών και παραδόσεις αγαθών, όταν η αποστολή ή η μεταφορά των αγαθών αυτών αρχίζει και περατώνεται στο ίδιο κράτος μέλος, οι οποίες πραγματοποιούνται από υποκείμενο στον φόρο, σύμφωνα με την παρ. 2 του άρθρου 5β.</w:t>
      </w:r>
      <w:r>
        <w:rPr>
          <w:rStyle w:val="Hyperlink"/>
          <w:b/>
          <w:bCs/>
          <w:color w:val="000000"/>
          <w:sz w:val="20"/>
          <w:szCs w:val="20"/>
          <w:u w:val="none" w:color="0000EE"/>
          <w:vertAlign w:val="superscript"/>
          <w:lang w:val="el" w:eastAsia="el"/>
        </w:rPr>
        <w:footnoteReference w:id="565"/>
      </w:r>
    </w:p>
    <w:p>
      <w:pPr>
        <w:spacing w:before="240" w:after="240"/>
        <w:rPr>
          <w:lang w:val="el" w:eastAsia="el"/>
        </w:rPr>
      </w:pPr>
      <w:r>
        <w:rPr>
          <w:b/>
          <w:bCs/>
          <w:lang w:val="el" w:eastAsia="el"/>
        </w:rPr>
        <w:t>Όσον αφορά τις παραδόσεις που αναφέρονται στην υποπερ. αα), η δήλωση ΦΠΑ περιλαμβάνει επίσης τον ΑΦΜ / ΦΠΑ ή τον αριθμό φορολογικού μητρώου που έχει χορηγηθεί από κάθε κράτος μέλος, από το οποίο αποστέλλονται ή μεταφέρονται τα εν λόγω αγαθά.</w:t>
      </w:r>
      <w:r>
        <w:rPr>
          <w:rStyle w:val="Hyperlink"/>
          <w:b/>
          <w:bCs/>
          <w:color w:val="000000"/>
          <w:sz w:val="20"/>
          <w:szCs w:val="20"/>
          <w:u w:val="none" w:color="0000EE"/>
          <w:vertAlign w:val="superscript"/>
          <w:lang w:val="el" w:eastAsia="el"/>
        </w:rPr>
        <w:footnoteReference w:id="566"/>
      </w:r>
    </w:p>
    <w:p>
      <w:pPr>
        <w:spacing w:before="240" w:after="240"/>
        <w:rPr>
          <w:lang w:val="el" w:eastAsia="el"/>
        </w:rPr>
      </w:pPr>
      <w:r>
        <w:rPr>
          <w:b/>
          <w:bCs/>
          <w:lang w:val="el" w:eastAsia="el"/>
        </w:rPr>
        <w:t>Όσον αφορά τις παραδόσεις που αναφέρονται στην υποπερ. ββ), η δήλωση ΦΠΑ περιλαμβάνει επίσης τον ΑΦΜ / ΦΠΑ ή τον αριθμό φορολογικού μητρώου που έχει χορηγηθεί από κάθε κράτος μέλος, από το οποίο αποστέλλονται ή μεταφέρονται τα εν λόγω αγαθά, αν υπάρχει. Η δήλωση ΦΠΑ περιλαμβάνει τις πληροφορίες που αναφέρονται στην παρούσα κατά κράτος μέλος κατανάλωσης.</w:t>
      </w:r>
      <w:r>
        <w:rPr>
          <w:rStyle w:val="Hyperlink"/>
          <w:b/>
          <w:bCs/>
          <w:color w:val="000000"/>
          <w:sz w:val="20"/>
          <w:szCs w:val="20"/>
          <w:u w:val="none" w:color="0000EE"/>
          <w:vertAlign w:val="superscript"/>
          <w:lang w:val="el" w:eastAsia="el"/>
        </w:rPr>
        <w:footnoteReference w:id="567"/>
      </w:r>
    </w:p>
    <w:p>
      <w:pPr>
        <w:pStyle w:val="StructureList1"/>
        <w:spacing w:before="120" w:after="0"/>
        <w:rPr>
          <w:lang w:val="el" w:eastAsia="el"/>
        </w:rPr>
      </w:pPr>
      <w:r>
        <w:rPr>
          <w:b/>
          <w:bCs/>
          <w:lang w:val="el" w:eastAsia="el"/>
        </w:rPr>
        <w:t>γ)</w:t>
      </w:r>
      <w:r>
        <w:rPr>
          <w:b/>
          <w:bCs/>
          <w:lang w:val="en" w:eastAsia="en"/>
        </w:rPr>
        <w:tab/>
      </w:r>
      <w:r>
        <w:rPr>
          <w:b/>
          <w:bCs/>
          <w:lang w:val="el" w:eastAsia="el"/>
        </w:rPr>
        <w:t>Εάν ο υποκείμενος στον φόρο που παρέχει υπηρεσίες καλυπτόμενες από το παρόν ειδικό καθεστώς έχει μία ή περισσότερες μόνιμες εγκαταστάσεις εκτός από εκείνη που έχει στο κράτος μέλος εγγραφής από τις οποίες παρέχονται οι υπηρεσίες, η δήλωση ΦΠΑ περιλαμβάνει επίσης τη συνολική αξία χωρίς ΦΠΑ, τους ισχύοντες συντελεστές ΦΠΑ, το συνολικό ποσό του αντίστοιχου ΦΠΑ ανά συντελεστή και το συνολικό οφειλόμενο ποσό ΦΠΑ αυτών των παροχών, για κάθε κράτος μέλος στο οποίο ο υποκείμενος στον φόρο έχει εγκατάσταση, μαζί με τον ατομικό ΑΦΜ / ΦΠΑ ή τον αριθμό φορολογικού μητρώου της εγκατάστασης αυτής και ανά κράτος μέλος κατανάλωσης.</w:t>
      </w:r>
      <w:r>
        <w:rPr>
          <w:rStyle w:val="Hyperlink"/>
          <w:b/>
          <w:bCs/>
          <w:color w:val="000000"/>
          <w:sz w:val="20"/>
          <w:szCs w:val="20"/>
          <w:u w:val="none" w:color="0000EE"/>
          <w:vertAlign w:val="superscript"/>
          <w:lang w:val="el" w:eastAsia="el"/>
        </w:rPr>
        <w:footnoteReference w:id="568"/>
      </w:r>
    </w:p>
    <w:p>
      <w:pPr>
        <w:pStyle w:val="StructureList1"/>
        <w:spacing w:before="120" w:after="0"/>
        <w:rPr>
          <w:lang w:val="el" w:eastAsia="el"/>
        </w:rPr>
      </w:pPr>
      <w:r>
        <w:rPr>
          <w:b/>
          <w:bCs/>
          <w:lang w:val="el" w:eastAsia="el"/>
        </w:rPr>
        <w:t>δ)</w:t>
      </w:r>
      <w:r>
        <w:rPr>
          <w:b/>
          <w:bCs/>
          <w:lang w:val="en" w:eastAsia="en"/>
        </w:rPr>
        <w:tab/>
      </w:r>
      <w:r>
        <w:rPr>
          <w:b/>
          <w:bCs/>
          <w:lang w:val="el" w:eastAsia="el"/>
        </w:rPr>
        <w:t>Όταν απαιτούνται τροποποιήσεις σε δήλωση ΦΠΑ μετά την υποβολή της, οι εν λόγω τροποποιήσεις περιλαμβάνονται σε επόμενη δήλωση εντός τριών (3) ετών από την ημερομηνία στην οποία έπρεπε να υποβληθεί η αρχική δήλωση, σύμφωνα με την παρ. 6. Αυτή η επόμενη δήλωση ΦΠΑ προσδιορίζει το σχετικό κράτος μέλος κατανάλωσης, την περίοδο επιβολής του φόρου και το ποσό ΦΠΑ για το οποίο απαιτούνται τροποποιήσεις.</w:t>
      </w:r>
      <w:r>
        <w:rPr>
          <w:rStyle w:val="Hyperlink"/>
          <w:b/>
          <w:bCs/>
          <w:color w:val="000000"/>
          <w:sz w:val="20"/>
          <w:szCs w:val="20"/>
          <w:u w:val="none" w:color="0000EE"/>
          <w:vertAlign w:val="superscript"/>
          <w:lang w:val="el" w:eastAsia="el"/>
        </w:rPr>
        <w:footnoteReference w:id="569"/>
      </w:r>
    </w:p>
    <w:p>
      <w:pPr>
        <w:pStyle w:val="MainText"/>
        <w:spacing w:before="120" w:after="0"/>
        <w:rPr>
          <w:lang w:val="el" w:eastAsia="el"/>
        </w:rPr>
      </w:pPr>
      <w:r>
        <w:rPr>
          <w:b/>
          <w:bCs/>
          <w:lang w:val="el" w:eastAsia="el"/>
        </w:rPr>
        <w:t>8.</w:t>
      </w:r>
      <w:r>
        <w:rPr>
          <w:b/>
          <w:bCs/>
          <w:lang w:val="el" w:eastAsia="el"/>
        </w:rPr>
        <w:t xml:space="preserve"> Η δήλωση ΦΠΑ συμπληρώνεται σε ευρώ. Εάν η παροχή των υπηρεσιών ή η παράδοση αγαθών έχουν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της επόμενης ημέρας που υπάρχει δημοσίευση.</w:t>
      </w:r>
      <w:r>
        <w:rPr>
          <w:rStyle w:val="Hyperlink"/>
          <w:b/>
          <w:bCs/>
          <w:color w:val="000000"/>
          <w:sz w:val="20"/>
          <w:szCs w:val="20"/>
          <w:u w:val="none" w:color="0000EE"/>
          <w:vertAlign w:val="superscript"/>
          <w:lang w:val="el" w:eastAsia="el"/>
        </w:rPr>
        <w:footnoteReference w:id="570"/>
      </w:r>
    </w:p>
    <w:p>
      <w:pPr>
        <w:pStyle w:val="MainText"/>
        <w:spacing w:before="120" w:after="0"/>
        <w:rPr>
          <w:lang w:val="el" w:eastAsia="el"/>
        </w:rPr>
      </w:pPr>
      <w:r>
        <w:rPr>
          <w:b/>
          <w:bCs/>
          <w:lang w:val="el" w:eastAsia="el"/>
        </w:rPr>
        <w:t>9.</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τον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571"/>
      </w:r>
    </w:p>
    <w:p>
      <w:pPr>
        <w:pStyle w:val="MainText"/>
        <w:spacing w:before="120" w:after="0"/>
        <w:rPr>
          <w:lang w:val="el" w:eastAsia="el"/>
        </w:rPr>
      </w:pPr>
      <w:r>
        <w:rPr>
          <w:b/>
          <w:bCs/>
          <w:lang w:val="el" w:eastAsia="el"/>
        </w:rPr>
        <w:t>10.</w:t>
      </w:r>
      <w:r>
        <w:rPr>
          <w:b/>
          <w:bCs/>
          <w:lang w:val="el" w:eastAsia="el"/>
        </w:rPr>
        <w:t xml:space="preserve"> Ο υποκείμενος της παρ. 2 που χρησιμοποιεί το παρόν καθεστώς δεν έχει δικαίωμα έκπτωσης του φόρου εισροών που κατέβαλε στην Ελλάδα. Ο φόρος αυτός επιστρέφεται, σύμφωνα με την παρ. 2 του άρθρου 34 του Κώδικα ΦΠΑ, και χωρίς την πλήρωση των προϋποθέσεων που ορίζονται στην παράγραφο αυτή. Κατά παρέκκλιση των προηγουμένων εδαφίων, εάν ο εν λόγω υποκείμενος απαιτείται να διαθέτει ΑΦΜ / ΦΠΑ στην Ελλάδα για δραστηριότητες μη υπαγόμενες στο παρόν καθεστώς, τότε παρέχεται σε αυτόν δικαίωμα έκπτωσης του φόρου εισροών που κατέβαλε στην Ελλάδα και αφορά τις φορολογητέες δραστηριότητές του που υπάγονται στο παρόν καθεστώς. Το δικαίωμα έκπτωσης του προηγούμενου εδαφίου ασκείται με τη δήλωση ΦΠΑ, που υποβάλλεται σύμφωνα με την παρ. 1 του άρθρου 38.</w:t>
      </w:r>
      <w:r>
        <w:rPr>
          <w:rStyle w:val="Hyperlink"/>
          <w:b/>
          <w:bCs/>
          <w:color w:val="000000"/>
          <w:sz w:val="20"/>
          <w:szCs w:val="20"/>
          <w:u w:val="none" w:color="0000EE"/>
          <w:vertAlign w:val="superscript"/>
          <w:lang w:val="el" w:eastAsia="el"/>
        </w:rPr>
        <w:footnoteReference w:id="572"/>
      </w:r>
    </w:p>
    <w:p>
      <w:pPr>
        <w:pStyle w:val="MainText"/>
        <w:spacing w:before="120" w:after="0"/>
        <w:rPr>
          <w:lang w:val="el" w:eastAsia="el"/>
        </w:rPr>
      </w:pPr>
      <w:r>
        <w:rPr>
          <w:b/>
          <w:bCs/>
          <w:lang w:val="el" w:eastAsia="el"/>
        </w:rPr>
        <w:t>11.</w:t>
      </w:r>
      <w:r>
        <w:rPr>
          <w:b/>
          <w:bCs/>
          <w:lang w:val="el" w:eastAsia="el"/>
        </w:rPr>
        <w:t xml:space="preserve"> Ο υποκείμενος της παρ. 2 υποχρεούται να καταχωρεί με επαρκείς λεπτομέρειες στα λογιστικά αρχεία (βιβλία) τις πληροφορίες για τις πραγματοποιούμενες συναλλαγές που καλύπτονται από το παρόν ειδικό καθεστώς, ώστε να μπορούν οι φορολογικές αρχές της Ελλάδας και των λοιπών κρατών μελών κατανάλωσης να επαληθεύουν την ακρίβεια της δήλωσης ΦΠΑ. Οι καταχωρήσεις διατίθενται ηλεκτρονικά, ύστερα από αίτηση, στην ελληνική Φορολογική Διοίκηση και στο κράτος μέλος κατανάλωσης και διαφυλάσσονται για διάστημα δέκα (10) ετών, που αρχίζει από τις 31 Δεκεμβρίου του έτους, κατά το οποίο πραγματοποιήθηκε η παράδοση αγαθών ή η παροχή των υπηρεσιών.</w:t>
      </w:r>
      <w:r>
        <w:rPr>
          <w:rStyle w:val="Hyperlink"/>
          <w:b/>
          <w:bCs/>
          <w:color w:val="000000"/>
          <w:sz w:val="20"/>
          <w:szCs w:val="20"/>
          <w:u w:val="none" w:color="0000EE"/>
          <w:vertAlign w:val="superscript"/>
          <w:lang w:val="el" w:eastAsia="el"/>
        </w:rPr>
        <w:footnoteReference w:id="573"/>
      </w:r>
    </w:p>
    <w:p>
      <w:pPr>
        <w:pStyle w:val="MainText"/>
        <w:spacing w:before="120" w:after="0"/>
        <w:rPr>
          <w:lang w:val="el" w:eastAsia="el"/>
        </w:rPr>
      </w:pPr>
      <w:r>
        <w:rPr>
          <w:b/>
          <w:bCs/>
          <w:lang w:val="el" w:eastAsia="el"/>
        </w:rPr>
        <w:t>12.</w:t>
      </w:r>
      <w:r>
        <w:rPr>
          <w:b/>
          <w:bCs/>
          <w:lang w:val="el" w:eastAsia="el"/>
        </w:rPr>
        <w:t xml:space="preserve"> Η αρμόδια για τη διαχείριση του καθεστώτος Υπηρεσία της Α.Α.Δ.Ε., υποχρεούται για:</w:t>
      </w:r>
      <w:r>
        <w:rPr>
          <w:rStyle w:val="Hyperlink"/>
          <w:b/>
          <w:bCs/>
          <w:color w:val="000000"/>
          <w:sz w:val="20"/>
          <w:szCs w:val="20"/>
          <w:u w:val="none" w:color="0000EE"/>
          <w:vertAlign w:val="superscript"/>
          <w:lang w:val="el" w:eastAsia="el"/>
        </w:rPr>
        <w:footnoteReference w:id="574"/>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 3,</w:t>
      </w:r>
      <w:r>
        <w:rPr>
          <w:rStyle w:val="Hyperlink"/>
          <w:b/>
          <w:bCs/>
          <w:color w:val="000000"/>
          <w:sz w:val="20"/>
          <w:szCs w:val="20"/>
          <w:u w:val="none" w:color="0000EE"/>
          <w:vertAlign w:val="superscript"/>
          <w:lang w:val="el" w:eastAsia="el"/>
        </w:rPr>
        <w:footnoteReference w:id="575"/>
      </w:r>
    </w:p>
    <w:p>
      <w:pPr>
        <w:pStyle w:val="StructureList1"/>
        <w:spacing w:before="120" w:after="0"/>
        <w:rPr>
          <w:lang w:val="el" w:eastAsia="el"/>
        </w:rPr>
      </w:pPr>
      <w:r>
        <w:rPr>
          <w:b/>
          <w:bCs/>
          <w:lang w:val="el" w:eastAsia="el"/>
        </w:rPr>
        <w:t>β)</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576"/>
      </w:r>
    </w:p>
    <w:p>
      <w:pPr>
        <w:pStyle w:val="StructureList1"/>
        <w:spacing w:before="120" w:after="0"/>
        <w:rPr>
          <w:lang w:val="el" w:eastAsia="el"/>
        </w:rPr>
      </w:pPr>
      <w:r>
        <w:rPr>
          <w:b/>
          <w:bCs/>
          <w:lang w:val="el" w:eastAsia="el"/>
        </w:rPr>
        <w:t>γ)</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577"/>
      </w:r>
    </w:p>
    <w:p>
      <w:pPr>
        <w:pStyle w:val="StructureList1"/>
        <w:spacing w:before="120" w:after="0"/>
        <w:rPr>
          <w:lang w:val="el" w:eastAsia="el"/>
        </w:rPr>
      </w:pPr>
      <w:r>
        <w:rPr>
          <w:b/>
          <w:bCs/>
          <w:lang w:val="el" w:eastAsia="el"/>
        </w:rPr>
        <w:t>δ)</w:t>
      </w:r>
      <w:r>
        <w:rPr>
          <w:b/>
          <w:bCs/>
          <w:lang w:val="en" w:eastAsia="en"/>
        </w:rPr>
        <w:tab/>
      </w:r>
      <w:r>
        <w:rPr>
          <w:b/>
          <w:bCs/>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9,</w:t>
      </w:r>
      <w:r>
        <w:rPr>
          <w:rStyle w:val="Hyperlink"/>
          <w:b/>
          <w:bCs/>
          <w:color w:val="000000"/>
          <w:sz w:val="20"/>
          <w:szCs w:val="20"/>
          <w:u w:val="none" w:color="0000EE"/>
          <w:vertAlign w:val="superscript"/>
          <w:lang w:val="el" w:eastAsia="el"/>
        </w:rPr>
        <w:footnoteReference w:id="578"/>
      </w:r>
    </w:p>
    <w:p>
      <w:pPr>
        <w:pStyle w:val="StructureList1"/>
        <w:spacing w:before="120" w:after="0"/>
        <w:rPr>
          <w:lang w:val="el" w:eastAsia="el"/>
        </w:rPr>
      </w:pPr>
      <w:r>
        <w:rPr>
          <w:b/>
          <w:bCs/>
          <w:lang w:val="el" w:eastAsia="el"/>
        </w:rPr>
        <w:t>ε)</w:t>
      </w:r>
      <w:r>
        <w:rPr>
          <w:b/>
          <w:bCs/>
          <w:lang w:val="en" w:eastAsia="en"/>
        </w:rPr>
        <w:tab/>
      </w:r>
      <w:r>
        <w:rPr>
          <w:b/>
          <w:bCs/>
          <w:lang w:val="el" w:eastAsia="el"/>
        </w:rPr>
        <w:t>την παροχή στα άλλα κράτη μέλη πληροφοριών που αφορούν την εγγραφή, διαγραφή ή εξαίρεση από το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579"/>
      </w:r>
    </w:p>
    <w:p>
      <w:pPr>
        <w:pStyle w:val="StructureList1"/>
        <w:spacing w:before="120" w:after="0"/>
        <w:rPr>
          <w:lang w:val="el" w:eastAsia="el"/>
        </w:rPr>
      </w:pPr>
      <w:r>
        <w:rPr>
          <w:b/>
          <w:bCs/>
          <w:lang w:val="el" w:eastAsia="el"/>
        </w:rPr>
        <w:t>στ)</w:t>
      </w:r>
      <w:r>
        <w:rPr>
          <w:b/>
          <w:bCs/>
          <w:lang w:val="en" w:eastAsia="en"/>
        </w:rPr>
        <w:tab/>
      </w:r>
      <w:r>
        <w:rPr>
          <w:b/>
          <w:bCs/>
          <w:lang w:val="el" w:eastAsia="el"/>
        </w:rPr>
        <w:t>τη διαχείριση των πληροφοριών και των δηλώσεων που διαβιβάζονται από τα άλλα κράτη μέλη για υποκείμενους στον φόρο που έχουν εγγράφει στο αντίστοιχο ειδικό καθεστώς, καθώς και τον συντονισμό των ενεργειών που απαιτούνται για την ορθή απόδοση του φόρου.</w:t>
      </w:r>
      <w:r>
        <w:rPr>
          <w:rStyle w:val="Hyperlink"/>
          <w:b/>
          <w:bCs/>
          <w:color w:val="000000"/>
          <w:sz w:val="20"/>
          <w:szCs w:val="20"/>
          <w:u w:val="none" w:color="0000EE"/>
          <w:vertAlign w:val="superscript"/>
          <w:lang w:val="el" w:eastAsia="el"/>
        </w:rPr>
        <w:footnoteReference w:id="580"/>
      </w:r>
    </w:p>
    <w:p>
      <w:pPr>
        <w:pStyle w:val="MainText"/>
        <w:spacing w:before="120" w:after="0"/>
        <w:rPr>
          <w:lang w:val="el" w:eastAsia="el"/>
        </w:rPr>
      </w:pPr>
      <w:r>
        <w:rPr>
          <w:b/>
          <w:bCs/>
          <w:lang w:val="el" w:eastAsia="el"/>
        </w:rPr>
        <w:t>13.</w:t>
      </w:r>
      <w:r>
        <w:rPr>
          <w:b/>
          <w:bCs/>
          <w:lang w:val="el" w:eastAsia="el"/>
        </w:rPr>
        <w:t xml:space="preserve"> Με απόφαση του Διοικητή της Α.Α.Δ.Ε. ορίζονται τα αρμόδια όργανα, οι διαδικασίες εγγραφής και διαγραφής ή εξαίρεσης από το ειδικό καθεστώς, η διαδικασία υποβολής της δήλωσης ΦΠΑ, καταβολής του οφειλόμενου φόρου, και της απόδοσης αυτού στα άλλα κράτη μέλη κατανάλωσης, επιστροφής αχρεωστήτως καταβληθέντων ποσών,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581"/>
      </w:r>
    </w:p>
    <w:p>
      <w:pPr>
        <w:pStyle w:val="Heading6"/>
        <w:spacing w:before="240" w:after="240"/>
        <w:rPr>
          <w:lang w:val="el" w:eastAsia="el"/>
        </w:rPr>
      </w:pPr>
      <w:r>
        <w:rPr>
          <w:b/>
          <w:bCs/>
          <w:lang w:val="el" w:eastAsia="el"/>
        </w:rPr>
        <w:t>Άρθρο 47δ</w:t>
      </w:r>
      <w:r>
        <w:rPr>
          <w:b/>
          <w:bCs/>
          <w:lang w:val="el" w:eastAsia="el"/>
        </w:rPr>
        <w:t xml:space="preserve"> </w:t>
      </w:r>
    </w:p>
    <w:p>
      <w:pPr>
        <w:pStyle w:val="Heading6"/>
        <w:spacing w:before="240" w:after="240"/>
        <w:rPr>
          <w:lang w:val="el" w:eastAsia="el"/>
        </w:rPr>
      </w:pPr>
      <w:r>
        <w:rPr>
          <w:b/>
          <w:bCs/>
          <w:lang w:val="el" w:eastAsia="el"/>
        </w:rPr>
        <w:t>Ειδικό καθεστώς για εξ αποστάσεως πωλήσεις αγαθών που εισάγονται από τρίτες χώρες ή τρίτα εδάφη</w:t>
      </w:r>
      <w:r>
        <w:rPr>
          <w:rStyle w:val="Hyperlink"/>
          <w:b/>
          <w:bCs/>
          <w:color w:val="000000"/>
          <w:sz w:val="20"/>
          <w:szCs w:val="20"/>
          <w:u w:val="none" w:color="0000EE"/>
          <w:vertAlign w:val="superscript"/>
          <w:lang w:val="el" w:eastAsia="el"/>
        </w:rPr>
        <w:footnoteReference w:id="582"/>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ειδικού καθεστώτος, οι εξ αποστάσεως πωλήσεις αγαθών, που εισάγονται από τρίτα εδάφη ή τρίτες χώρες, καλύπτουν αγαθά, εξαιρουμένων των προϊόντων που υπόκεινται σε ειδικό φόρο κατανάλωσης, σε δέματα εσωτερικής αξίας που δεν υπερβαίνει τα εκατόν πενήντα (150) ευρώ. «Εσωτερική αξία» νοείται η τιμή των αγαθών καθαυτά όταν πωλούνται προς εξαγωγή στο τελωνειακό έδαφος της Ένωσης κατά τα ειδικότερα οριζόμενα στις κατ` εξουσιοδότηση διατάξεις του Ενωσιακού Τελωνειακού Κώδικα (Κανονισμός (ΕΕ) αρ. 952/2013 του Ευρωπαϊκού Κοινοβουλίου και του Συμβουλίου της 9ης Οκτωβρίου 2013, L 269). Για εμπορεύματα που υπόκεινται σε απαγορεύσεις και περιορισμούς κατά την εισαγωγή εφαρμογής τυγχάνουν οι διατάξεις της ενωσιακής τελωνειακής νομοθεσίας.</w:t>
      </w:r>
      <w:r>
        <w:rPr>
          <w:rStyle w:val="Hyperlink"/>
          <w:b/>
          <w:bCs/>
          <w:color w:val="000000"/>
          <w:sz w:val="20"/>
          <w:szCs w:val="20"/>
          <w:u w:val="none" w:color="0000EE"/>
          <w:vertAlign w:val="superscript"/>
          <w:lang w:val="el" w:eastAsia="el"/>
        </w:rPr>
        <w:footnoteReference w:id="583"/>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ειδικού καθεστώτος νοούνται ως:</w:t>
      </w:r>
      <w:r>
        <w:rPr>
          <w:rStyle w:val="Hyperlink"/>
          <w:b/>
          <w:bCs/>
          <w:color w:val="000000"/>
          <w:sz w:val="20"/>
          <w:szCs w:val="20"/>
          <w:u w:val="none" w:color="0000EE"/>
          <w:vertAlign w:val="superscript"/>
          <w:lang w:val="el" w:eastAsia="el"/>
        </w:rPr>
        <w:footnoteReference w:id="584"/>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Ένωση υποκείμενος στον φόρο»: υποκείμενος στον φόρο που δεν διατηρεί την έδρα της οικονομικής δραστηριότητάς του ούτε μόνιμη εγκατάσταση στο έδαφος της Ένωσης,</w:t>
      </w:r>
      <w:r>
        <w:rPr>
          <w:rStyle w:val="Hyperlink"/>
          <w:b/>
          <w:bCs/>
          <w:color w:val="000000"/>
          <w:sz w:val="20"/>
          <w:szCs w:val="20"/>
          <w:u w:val="none" w:color="0000EE"/>
          <w:vertAlign w:val="superscript"/>
          <w:lang w:val="el" w:eastAsia="el"/>
        </w:rPr>
        <w:footnoteReference w:id="585"/>
      </w:r>
    </w:p>
    <w:p>
      <w:pPr>
        <w:pStyle w:val="StructureList1"/>
        <w:spacing w:before="120" w:after="0"/>
        <w:rPr>
          <w:lang w:val="el" w:eastAsia="el"/>
        </w:rPr>
      </w:pPr>
      <w:r>
        <w:rPr>
          <w:b/>
          <w:bCs/>
          <w:lang w:val="el" w:eastAsia="el"/>
        </w:rPr>
        <w:t>β)</w:t>
      </w:r>
      <w:r>
        <w:rPr>
          <w:b/>
          <w:bCs/>
          <w:lang w:val="en" w:eastAsia="en"/>
        </w:rPr>
        <w:tab/>
      </w:r>
      <w:r>
        <w:rPr>
          <w:b/>
          <w:bCs/>
          <w:lang w:val="el" w:eastAsia="el"/>
        </w:rPr>
        <w:t>«μεσάζων»: πρόσωπο εγκατεστημένο εντός της Ένωσης, το οποίο ορίζεται από τον υποκείμενο στον φόρο, που πραγματοποιεί εξ αποστάσεως πωλήσεις αγαθών που εισάγονται από τρίτα εδάφη ή τρίτες χώρες ως υπόχρεο για την καταβολή του ΦΠΑ και για την εκπλήρωση των υποχρεώσεων που προβλέπονται στο παρόν ειδικό καθεστώς εξ ονόματος και για λογαριασμό του υποκείμενου στον φόρο,</w:t>
      </w:r>
      <w:r>
        <w:rPr>
          <w:rStyle w:val="Hyperlink"/>
          <w:b/>
          <w:bCs/>
          <w:color w:val="000000"/>
          <w:sz w:val="20"/>
          <w:szCs w:val="20"/>
          <w:u w:val="none" w:color="0000EE"/>
          <w:vertAlign w:val="superscript"/>
          <w:lang w:val="el" w:eastAsia="el"/>
        </w:rPr>
        <w:footnoteReference w:id="586"/>
      </w:r>
    </w:p>
    <w:p>
      <w:pPr>
        <w:pStyle w:val="StructureList1"/>
        <w:spacing w:before="120" w:after="0"/>
        <w:rPr>
          <w:lang w:val="el" w:eastAsia="el"/>
        </w:rPr>
      </w:pPr>
      <w:r>
        <w:rPr>
          <w:b/>
          <w:bCs/>
          <w:lang w:val="el" w:eastAsia="el"/>
        </w:rPr>
        <w:t>γ)</w:t>
      </w:r>
      <w:r>
        <w:rPr>
          <w:b/>
          <w:bCs/>
          <w:lang w:val="en" w:eastAsia="en"/>
        </w:rPr>
        <w:tab/>
      </w:r>
      <w:r>
        <w:rPr>
          <w:b/>
          <w:bCs/>
          <w:lang w:val="el" w:eastAsia="el"/>
        </w:rPr>
        <w:t>«κράτος μέλος εγγραφής» νοείται:</w:t>
      </w:r>
      <w:r>
        <w:rPr>
          <w:rStyle w:val="Hyperlink"/>
          <w:b/>
          <w:bCs/>
          <w:color w:val="000000"/>
          <w:sz w:val="20"/>
          <w:szCs w:val="20"/>
          <w:u w:val="none" w:color="0000EE"/>
          <w:vertAlign w:val="superscript"/>
          <w:lang w:val="el" w:eastAsia="el"/>
        </w:rPr>
        <w:footnoteReference w:id="587"/>
      </w:r>
    </w:p>
    <w:p>
      <w:pPr>
        <w:pStyle w:val="StructureList1"/>
        <w:spacing w:before="120" w:after="0"/>
        <w:rPr>
          <w:lang w:val="el" w:eastAsia="el"/>
        </w:rPr>
      </w:pPr>
      <w:r>
        <w:rPr>
          <w:b/>
          <w:bCs/>
          <w:lang w:val="el" w:eastAsia="el"/>
        </w:rPr>
        <w:t>αα)</w:t>
      </w:r>
      <w:r>
        <w:rPr>
          <w:b/>
          <w:bCs/>
          <w:lang w:val="en" w:eastAsia="en"/>
        </w:rPr>
        <w:tab/>
      </w:r>
      <w:r>
        <w:rPr>
          <w:b/>
          <w:bCs/>
          <w:lang w:val="el" w:eastAsia="el"/>
        </w:rPr>
        <w:t>όταν ο υποκείμενος στον φόρο δεν είναι εγκατεστημένος εντός της Ένωσης, το κράτος μέλος στο μητρώο του οποίου επιλέγει να εγγραφεί,</w:t>
      </w:r>
      <w:r>
        <w:rPr>
          <w:rStyle w:val="Hyperlink"/>
          <w:b/>
          <w:bCs/>
          <w:color w:val="000000"/>
          <w:sz w:val="20"/>
          <w:szCs w:val="20"/>
          <w:u w:val="none" w:color="0000EE"/>
          <w:vertAlign w:val="superscript"/>
          <w:lang w:val="el" w:eastAsia="el"/>
        </w:rPr>
        <w:footnoteReference w:id="588"/>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ο υποκείμενος στον φόρο έχει την έδρα της οικονομικής του δραστηριότητας εκτός της Ένωσης, αλλά έχει μία ή περισσότερες μόνιμες εγκαταστάσεις εντός της Ένωσης, το κράτος μέλος με μόνιμη εγκατάσταση στο οποίο ο υποκείμενος στον φόρο δηλώνει ότι θα κάνει χρήση του παρόντος ειδικού καθεστώτος,</w:t>
      </w:r>
      <w:r>
        <w:rPr>
          <w:rStyle w:val="Hyperlink"/>
          <w:b/>
          <w:bCs/>
          <w:color w:val="000000"/>
          <w:sz w:val="20"/>
          <w:szCs w:val="20"/>
          <w:u w:val="none" w:color="0000EE"/>
          <w:vertAlign w:val="superscript"/>
          <w:lang w:val="el" w:eastAsia="el"/>
        </w:rPr>
        <w:footnoteReference w:id="589"/>
      </w:r>
    </w:p>
    <w:p>
      <w:pPr>
        <w:pStyle w:val="StructureList1"/>
        <w:spacing w:before="120" w:after="0"/>
        <w:rPr>
          <w:lang w:val="el" w:eastAsia="el"/>
        </w:rPr>
      </w:pPr>
      <w:r>
        <w:rPr>
          <w:b/>
          <w:bCs/>
          <w:lang w:val="el" w:eastAsia="el"/>
        </w:rPr>
        <w:t>γγ)</w:t>
      </w:r>
      <w:r>
        <w:rPr>
          <w:b/>
          <w:bCs/>
          <w:lang w:val="en" w:eastAsia="en"/>
        </w:rPr>
        <w:tab/>
      </w:r>
      <w:r>
        <w:rPr>
          <w:b/>
          <w:bCs/>
          <w:lang w:val="el" w:eastAsia="el"/>
        </w:rPr>
        <w:t>όταν ο υποκείμενος στον φόρο έχει την έδρα της οικονομικής του δραστηριότητας σε κράτος μέλος, το εν λόγω κράτος μέλος,</w:t>
      </w:r>
      <w:r>
        <w:rPr>
          <w:rStyle w:val="Hyperlink"/>
          <w:b/>
          <w:bCs/>
          <w:color w:val="000000"/>
          <w:sz w:val="20"/>
          <w:szCs w:val="20"/>
          <w:u w:val="none" w:color="0000EE"/>
          <w:vertAlign w:val="superscript"/>
          <w:lang w:val="el" w:eastAsia="el"/>
        </w:rPr>
        <w:footnoteReference w:id="590"/>
      </w:r>
    </w:p>
    <w:p>
      <w:pPr>
        <w:pStyle w:val="StructureList1"/>
        <w:spacing w:before="120" w:after="0"/>
        <w:rPr>
          <w:lang w:val="el" w:eastAsia="el"/>
        </w:rPr>
      </w:pPr>
      <w:r>
        <w:rPr>
          <w:b/>
          <w:bCs/>
          <w:lang w:val="el" w:eastAsia="el"/>
        </w:rPr>
        <w:t>δδ)</w:t>
      </w:r>
      <w:r>
        <w:rPr>
          <w:b/>
          <w:bCs/>
          <w:lang w:val="en" w:eastAsia="en"/>
        </w:rPr>
        <w:tab/>
      </w:r>
      <w:r>
        <w:rPr>
          <w:b/>
          <w:bCs/>
          <w:lang w:val="el" w:eastAsia="el"/>
        </w:rPr>
        <w:t>όταν ο μεσάζων έχει την έδρα της οικονομικής του δραστηριότητας σε κράτος μέλος, το εν λόγω κράτος μέλος,</w:t>
      </w:r>
      <w:r>
        <w:rPr>
          <w:rStyle w:val="Hyperlink"/>
          <w:b/>
          <w:bCs/>
          <w:color w:val="000000"/>
          <w:sz w:val="20"/>
          <w:szCs w:val="20"/>
          <w:u w:val="none" w:color="0000EE"/>
          <w:vertAlign w:val="superscript"/>
          <w:lang w:val="el" w:eastAsia="el"/>
        </w:rPr>
        <w:footnoteReference w:id="591"/>
      </w:r>
    </w:p>
    <w:p>
      <w:pPr>
        <w:pStyle w:val="StructureList1"/>
        <w:spacing w:before="120" w:after="0"/>
        <w:rPr>
          <w:lang w:val="el" w:eastAsia="el"/>
        </w:rPr>
      </w:pPr>
      <w:r>
        <w:rPr>
          <w:b/>
          <w:bCs/>
          <w:lang w:val="el" w:eastAsia="el"/>
        </w:rPr>
        <w:t>εε)</w:t>
      </w:r>
      <w:r>
        <w:rPr>
          <w:b/>
          <w:bCs/>
          <w:lang w:val="en" w:eastAsia="en"/>
        </w:rPr>
        <w:tab/>
      </w:r>
      <w:r>
        <w:rPr>
          <w:b/>
          <w:bCs/>
          <w:lang w:val="el" w:eastAsia="el"/>
        </w:rPr>
        <w:t>όταν ο μεσάζων έχει την έδρα της οικονομικής του δραστηριότητας εκτός της Ένωσης, αλλά έχει μία ή περισσότερες μόνιμες εγκαταστάσεις εντός της Ένωσης, το κράτος μέλος με μόνιμη εγκατάσταση στο οποίο ο μεσάζων δηλώνει ότι θα κάνει χρήση του παρόντος ειδικού καθεστώτος.</w:t>
      </w:r>
      <w:r>
        <w:rPr>
          <w:rStyle w:val="Hyperlink"/>
          <w:b/>
          <w:bCs/>
          <w:color w:val="000000"/>
          <w:sz w:val="20"/>
          <w:szCs w:val="20"/>
          <w:u w:val="none" w:color="0000EE"/>
          <w:vertAlign w:val="superscript"/>
          <w:lang w:val="el" w:eastAsia="el"/>
        </w:rPr>
        <w:footnoteReference w:id="592"/>
      </w:r>
    </w:p>
    <w:p>
      <w:pPr>
        <w:spacing w:before="240" w:after="240"/>
        <w:rPr>
          <w:lang w:val="el" w:eastAsia="el"/>
        </w:rPr>
      </w:pPr>
      <w:r>
        <w:rPr>
          <w:b/>
          <w:bCs/>
          <w:lang w:val="el" w:eastAsia="el"/>
        </w:rPr>
        <w:t>Για τους σκοπούς των υποπερ. ββ) και εε) όταν ο υποκείμενος στον φόρο ή ο μεσάζων έχει περισσότερες από μία μόνιμες εγκαταστάσεις εντός της Ένωσης, δεσμεύεται από την απόφαση να δηλώσει το κράτος μέλος εγκατάστασης όπου θα κάνει χρήση του ειδικού καθεστώτος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93"/>
      </w:r>
    </w:p>
    <w:p>
      <w:pPr>
        <w:pStyle w:val="StructureList1"/>
        <w:spacing w:before="120" w:after="0"/>
        <w:rPr>
          <w:lang w:val="el" w:eastAsia="el"/>
        </w:rPr>
      </w:pPr>
      <w:r>
        <w:rPr>
          <w:b/>
          <w:bCs/>
          <w:lang w:val="el" w:eastAsia="el"/>
        </w:rPr>
        <w:t>δ)</w:t>
      </w:r>
      <w:r>
        <w:rPr>
          <w:b/>
          <w:bCs/>
          <w:lang w:val="en" w:eastAsia="en"/>
        </w:rPr>
        <w:tab/>
      </w:r>
      <w:r>
        <w:rPr>
          <w:b/>
          <w:bCs/>
          <w:lang w:val="el" w:eastAsia="el"/>
        </w:rPr>
        <w:t>«κράτος μέλος κατανάλωσης»: το κράτος μέλος άφιξης της αποστολής ή της μεταφοράς των αγαθών στον αποκτώντα πελάτη.</w:t>
      </w:r>
      <w:r>
        <w:rPr>
          <w:rStyle w:val="Hyperlink"/>
          <w:b/>
          <w:bCs/>
          <w:color w:val="000000"/>
          <w:sz w:val="20"/>
          <w:szCs w:val="20"/>
          <w:u w:val="none" w:color="0000EE"/>
          <w:vertAlign w:val="superscript"/>
          <w:lang w:val="el" w:eastAsia="el"/>
        </w:rPr>
        <w:footnoteReference w:id="594"/>
      </w:r>
    </w:p>
    <w:p>
      <w:pPr>
        <w:pStyle w:val="MainText"/>
        <w:spacing w:before="120" w:after="0"/>
        <w:rPr>
          <w:lang w:val="el" w:eastAsia="el"/>
        </w:rPr>
      </w:pPr>
      <w:r>
        <w:rPr>
          <w:b/>
          <w:bCs/>
          <w:lang w:val="el" w:eastAsia="el"/>
        </w:rPr>
        <w:t>3.</w:t>
      </w:r>
      <w:r>
        <w:rPr>
          <w:b/>
          <w:bCs/>
          <w:lang w:val="el" w:eastAsia="el"/>
        </w:rPr>
        <w:t xml:space="preserve"> Οι κάτωθι υποκείμενοι στον φόρο που πραγματοποιούν εξ αποστάσεως πωλήσεις αγαθών που εισάγονται από τρίτες χώρες ή τρίτα εδάφη δύνανται να χρησιμοποιούν το παρόν ειδικό καθεστώς:</w:t>
      </w:r>
      <w:r>
        <w:rPr>
          <w:rStyle w:val="Hyperlink"/>
          <w:b/>
          <w:bCs/>
          <w:color w:val="000000"/>
          <w:sz w:val="20"/>
          <w:szCs w:val="20"/>
          <w:u w:val="none" w:color="0000EE"/>
          <w:vertAlign w:val="superscript"/>
          <w:lang w:val="el" w:eastAsia="el"/>
        </w:rPr>
        <w:footnoteReference w:id="595"/>
      </w:r>
    </w:p>
    <w:p>
      <w:pPr>
        <w:pStyle w:val="StructureList1"/>
        <w:spacing w:before="120" w:after="0"/>
        <w:rPr>
          <w:lang w:val="el" w:eastAsia="el"/>
        </w:rPr>
      </w:pPr>
      <w:r>
        <w:rPr>
          <w:b/>
          <w:bCs/>
          <w:lang w:val="el" w:eastAsia="el"/>
        </w:rPr>
        <w:t>α)</w:t>
      </w:r>
      <w:r>
        <w:rPr>
          <w:b/>
          <w:bCs/>
          <w:lang w:val="en" w:eastAsia="en"/>
        </w:rPr>
        <w:tab/>
      </w:r>
      <w:r>
        <w:rPr>
          <w:b/>
          <w:bCs/>
          <w:lang w:val="el" w:eastAsia="el"/>
        </w:rPr>
        <w:t>κάθε υποκείμενος στον φόρο που έχει την έδρα της οικονομικής του δραστηριότητας στο εσωτερικό της Χώρας ή κάθε υποκείμενος στον φόρο που έχει την έδρα της οικονομικής του δραστηριότητας εκτός Ένωσης, αλλά διαθέτει μόνιμη εγκατάσταση στο εσωτερικό της Χώρας. Σε περίπτωση που ο υποκείμενος στον φόρο διαθέτει μόνιμες εγκαταστάσεις και σε άλλα κράτη μέλη, εφόσον επιλέξει για την εγγραφή του στο παρόν ειδικό καθεστώς την Ελλάδα, δεσμεύεται από την απόφαση αυτή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96"/>
      </w:r>
    </w:p>
    <w:p>
      <w:pPr>
        <w:pStyle w:val="StructureList1"/>
        <w:spacing w:before="120" w:after="0"/>
        <w:rPr>
          <w:lang w:val="el" w:eastAsia="el"/>
        </w:rPr>
      </w:pPr>
      <w:r>
        <w:rPr>
          <w:b/>
          <w:bCs/>
          <w:lang w:val="el" w:eastAsia="el"/>
        </w:rPr>
        <w:t>β)</w:t>
      </w:r>
      <w:r>
        <w:rPr>
          <w:b/>
          <w:bCs/>
          <w:lang w:val="en" w:eastAsia="en"/>
        </w:rPr>
        <w:tab/>
      </w:r>
      <w:r>
        <w:rPr>
          <w:b/>
          <w:bCs/>
          <w:lang w:val="el" w:eastAsia="el"/>
        </w:rPr>
        <w:t>κάθε υποκείμενος στον φόρο είτε της περ. α) είτε εγκατεστημένος σε άλλο κράτος μέλος, που εκπροσωπείται από μεσάζοντα ο οποίος έχει την έδρα της οικονομικής του δραστηριότητας στο εσωτερικό της Χώρας ή έχει την έδρα της οικονομικής του δραστηριότητας εκτός της Ένωσης, αλλά διαθέτει μόνιμη εγκατάσταση στο εσωτερικό της Χώρας. Σε περίπτωση που ο μεσάζων διαθέτει μόνιμες εγκαταστάσεις και σε άλλα κράτη μέλη, εφόσον επιλέξει την Ελλάδα για την εγγραφή του υποκείμενου στον φόρο που εκπροσωπεί στο παρόν ειδικό καθεστώς, δεσμεύεται από την απόφαση αυτή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97"/>
      </w:r>
    </w:p>
    <w:p>
      <w:pPr>
        <w:pStyle w:val="StructureList1"/>
        <w:spacing w:before="120" w:after="0"/>
        <w:rPr>
          <w:lang w:val="el" w:eastAsia="el"/>
        </w:rPr>
      </w:pPr>
      <w:r>
        <w:rPr>
          <w:b/>
          <w:bCs/>
          <w:lang w:val="el" w:eastAsia="el"/>
        </w:rPr>
        <w:t>γ)</w:t>
      </w:r>
      <w:r>
        <w:rPr>
          <w:b/>
          <w:bCs/>
          <w:lang w:val="en" w:eastAsia="en"/>
        </w:rPr>
        <w:tab/>
      </w:r>
      <w:r>
        <w:rPr>
          <w:b/>
          <w:bCs/>
          <w:lang w:val="el" w:eastAsia="el"/>
        </w:rPr>
        <w:t>κάθε υποκείμενος στον φόρο που έχει την έδρα της οικονομικής του δραστηριότητας εκτός Ένωσης και δεν διαθέτει μόνιμη εγκατάσταση στο εσωτερικό της Χώρας ή σε άλλο κράτος μέλος, ο οποίος επιλέγει για την εγγραφή του στο παρόν ειδικό καθεστώς την Ελλάδα και εκπροσωπείται από μεσάζοντα. Ο μεσάζοντας έχει την έδρα της οικονομικής του δραστηριότητας στη Χώρα ή έχει την έδρα της οικονομικής του δραστηριότητας εκτός της Ένωσης, αλλά διαθέτει μόνιμη εγκατάσταση στη Χώρα. Σε περίπτωση που ο μεσάζων διαθέτει μόνιμες εγκαταστάσεις και σε άλλα κράτη μέλη, εφόσον επιλέξει την Ελλάδα για την εγγραφή του υποκείμενου στον φόρο που εκπροσωπεί στο παρόν ειδικό καθεστώς, δεσμεύεται από την απόφαση αυτή για το συγκεκριμένο ημερολογιακό έτος και για τα δύο (2) επόμενα ημερολογιακά έτη. Ο υποκείμενος στον φόρο που είναι εγκατεστημένος σε χώρα εκτός Ε.Ε., με την οποία η Ένωση έχει συνάψει συμφωνία περί αμοιβαίας συνδρομής ανάλογης έκτασης με εκείνη που προβλέπεται από την Οδηγία 2010/24/ΕΕ του Συμβουλίου της 16ης Μαρτίου 2010 (L 84), όπως έχει ενσωματωθεί στο εθνικό δίκαιο με τον ν. 4072/2012 (Α` 86) και από τον Κανονισμό (ΕΕ) αρ. 904/2010 του Συμβουλίου της 7ης Οκτωβρίου 2010 (L 268) και ο οποίος πραγματοποιεί εξ αποστάσεως πωλήσεις αγαθών από την εν λόγω τρίτη χώρα, δεν υποχρεούται σε εκπροσώπηση από μεσάζοντα. Οι ανωτέρω υποκείμενοι στον φόρο εφαρμόζουν το ειδικό καθεστώς του παρόντος σε όλες τις εξ αποστάσεως πωλήσεις αγαθών της παρ. 1 που εισάγονται στην Ένωση από τρίτες χώρες ή τρίτα εδάφη. Για τους σκοπούς της παρούσας, ουδείς υποκείμενος στον φόρο μπορεί να ορίσει συγχρόνως περισσοτέρους του ενός μεσάζοντες. Δεν επιτρέπεται η εγγραφή στο ειδικό καθεστώς του άρθρου 47δ του Κώδικα ΦΠΑ είτε απευθείας είτε διαμέσου μεσάζοντα υποκείμενων στον φόρο που είναι ενταγμένοι στο ειδικό καθεστώς μικρών επιχειρήσεων του άρθρου 39 του Κώδικα ΦΠΑ.</w:t>
      </w:r>
      <w:r>
        <w:rPr>
          <w:rStyle w:val="Hyperlink"/>
          <w:b/>
          <w:bCs/>
          <w:color w:val="000000"/>
          <w:sz w:val="20"/>
          <w:szCs w:val="20"/>
          <w:u w:val="none" w:color="0000EE"/>
          <w:vertAlign w:val="superscript"/>
          <w:lang w:val="el" w:eastAsia="el"/>
        </w:rPr>
        <w:footnoteReference w:id="598"/>
      </w:r>
    </w:p>
    <w:p>
      <w:pPr>
        <w:pStyle w:val="MainText"/>
        <w:spacing w:before="120" w:after="0"/>
        <w:rPr>
          <w:lang w:val="el" w:eastAsia="el"/>
        </w:rPr>
      </w:pPr>
      <w:r>
        <w:rPr>
          <w:b/>
          <w:bCs/>
          <w:lang w:val="el" w:eastAsia="el"/>
        </w:rPr>
        <w:t>4.</w:t>
      </w:r>
      <w:r>
        <w:rPr>
          <w:b/>
          <w:bCs/>
          <w:lang w:val="el" w:eastAsia="el"/>
        </w:rPr>
        <w:t xml:space="preserve"> Ο υποκείμενος στον φόρο, που χρησιμοποιεί το παρόν ειδικό καθεστώς ή ο μεσάζων που ενεργεί για λογαριασμό του, υποχρεούται να γνωστοποιεί με ηλεκτρονικά μέσα την έναρξη ή την παύση της δραστηριότητάς του, δυνάμει του παρόντος ειδικού καθεστώτος, ή τη μεταβολή αυτής όταν δεν πληρούνται πλέον οι απαιτούμενες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99"/>
      </w:r>
    </w:p>
    <w:p>
      <w:pPr>
        <w:pStyle w:val="MainText"/>
        <w:spacing w:before="120" w:after="0"/>
        <w:rPr>
          <w:lang w:val="el" w:eastAsia="el"/>
        </w:rPr>
      </w:pPr>
      <w:r>
        <w:rPr>
          <w:b/>
          <w:bCs/>
          <w:lang w:val="el" w:eastAsia="el"/>
        </w:rPr>
        <w:t>5.</w:t>
      </w:r>
      <w:r>
        <w:rPr>
          <w:b/>
          <w:bCs/>
          <w:lang w:val="el" w:eastAsia="el"/>
        </w:rPr>
        <w:t xml:space="preserve"> Για την εγγραφή στο μητρώο του παρόντος ειδικού καθεστώτος, που είναι προσβάσιμο μέσω του gov.gr.:</w:t>
      </w:r>
      <w:r>
        <w:rPr>
          <w:rStyle w:val="Hyperlink"/>
          <w:b/>
          <w:bCs/>
          <w:color w:val="000000"/>
          <w:sz w:val="20"/>
          <w:szCs w:val="20"/>
          <w:u w:val="none" w:color="0000EE"/>
          <w:vertAlign w:val="superscript"/>
          <w:lang w:val="el" w:eastAsia="el"/>
        </w:rPr>
        <w:footnoteReference w:id="600"/>
      </w:r>
    </w:p>
    <w:p>
      <w:pPr>
        <w:pStyle w:val="StructureList1"/>
        <w:spacing w:before="120" w:after="0"/>
        <w:rPr>
          <w:lang w:val="el" w:eastAsia="el"/>
        </w:rPr>
      </w:pPr>
      <w:r>
        <w:rPr>
          <w:b/>
          <w:bCs/>
          <w:lang w:val="el" w:eastAsia="el"/>
        </w:rPr>
        <w:t>α)</w:t>
      </w:r>
      <w:r>
        <w:rPr>
          <w:b/>
          <w:bCs/>
          <w:lang w:val="en" w:eastAsia="en"/>
        </w:rPr>
        <w:tab/>
      </w:r>
      <w:r>
        <w:rPr>
          <w:b/>
          <w:bCs/>
          <w:lang w:val="el" w:eastAsia="el"/>
        </w:rPr>
        <w:t>Οι πληροφορίες που πρέπει να παρέχει ο υποκείμενος στον φόρο που δεν χρησιμοποιεί μεσάζοντα, προτού αρχίσει να χρησιμοποιεί το παρόν ειδικό καθεστώς, περιλαμβάνουν τα ακόλουθα στοιχεία:</w:t>
      </w:r>
      <w:r>
        <w:rPr>
          <w:rStyle w:val="Hyperlink"/>
          <w:b/>
          <w:bCs/>
          <w:color w:val="000000"/>
          <w:sz w:val="20"/>
          <w:szCs w:val="20"/>
          <w:u w:val="none" w:color="0000EE"/>
          <w:vertAlign w:val="superscript"/>
          <w:lang w:val="el" w:eastAsia="el"/>
        </w:rPr>
        <w:footnoteReference w:id="601"/>
      </w:r>
    </w:p>
    <w:p>
      <w:pPr>
        <w:pStyle w:val="StructureList1"/>
        <w:spacing w:before="120" w:after="0"/>
        <w:rPr>
          <w:lang w:val="el" w:eastAsia="el"/>
        </w:rPr>
      </w:pPr>
      <w:r>
        <w:rPr>
          <w:b/>
          <w:bCs/>
          <w:lang w:val="el" w:eastAsia="el"/>
        </w:rPr>
        <w:t>αα)</w:t>
      </w:r>
      <w:r>
        <w:rPr>
          <w:b/>
          <w:bCs/>
          <w:lang w:val="en" w:eastAsia="en"/>
        </w:rPr>
        <w:tab/>
      </w:r>
      <w:r>
        <w:rPr>
          <w:b/>
          <w:bCs/>
          <w:lang w:val="el" w:eastAsia="el"/>
        </w:rPr>
        <w:t>ονοματεπώνυμο ή επωνυμία,</w:t>
      </w:r>
      <w:r>
        <w:rPr>
          <w:rStyle w:val="Hyperlink"/>
          <w:b/>
          <w:bCs/>
          <w:color w:val="000000"/>
          <w:sz w:val="20"/>
          <w:szCs w:val="20"/>
          <w:u w:val="none" w:color="0000EE"/>
          <w:vertAlign w:val="superscript"/>
          <w:lang w:val="el" w:eastAsia="el"/>
        </w:rPr>
        <w:footnoteReference w:id="602"/>
      </w:r>
    </w:p>
    <w:p>
      <w:pPr>
        <w:pStyle w:val="StructureList1"/>
        <w:spacing w:before="120" w:after="0"/>
        <w:rPr>
          <w:lang w:val="el" w:eastAsia="el"/>
        </w:rPr>
      </w:pPr>
      <w:r>
        <w:rPr>
          <w:b/>
          <w:bCs/>
          <w:lang w:val="el" w:eastAsia="el"/>
        </w:rPr>
        <w:t>ββ)</w:t>
      </w:r>
      <w:r>
        <w:rPr>
          <w:b/>
          <w:bCs/>
          <w:lang w:val="en" w:eastAsia="en"/>
        </w:rPr>
        <w:tab/>
      </w:r>
      <w:r>
        <w:rPr>
          <w:b/>
          <w:bCs/>
          <w:lang w:val="el" w:eastAsia="el"/>
        </w:rPr>
        <w:t>ταχυδρομική διεύθυνση,</w:t>
      </w:r>
      <w:r>
        <w:rPr>
          <w:rStyle w:val="Hyperlink"/>
          <w:b/>
          <w:bCs/>
          <w:color w:val="000000"/>
          <w:sz w:val="20"/>
          <w:szCs w:val="20"/>
          <w:u w:val="none" w:color="0000EE"/>
          <w:vertAlign w:val="superscript"/>
          <w:lang w:val="el" w:eastAsia="el"/>
        </w:rPr>
        <w:footnoteReference w:id="603"/>
      </w:r>
    </w:p>
    <w:p>
      <w:pPr>
        <w:pStyle w:val="StructureList1"/>
        <w:spacing w:before="120" w:after="0"/>
        <w:rPr>
          <w:lang w:val="el" w:eastAsia="el"/>
        </w:rPr>
      </w:pPr>
      <w:r>
        <w:rPr>
          <w:b/>
          <w:bCs/>
          <w:lang w:val="el" w:eastAsia="el"/>
        </w:rPr>
        <w:t>γγ)</w:t>
      </w:r>
      <w:r>
        <w:rPr>
          <w:b/>
          <w:bCs/>
          <w:lang w:val="en" w:eastAsia="en"/>
        </w:rPr>
        <w:tab/>
      </w:r>
      <w:r>
        <w:rPr>
          <w:b/>
          <w:bCs/>
          <w:lang w:val="el" w:eastAsia="el"/>
        </w:rPr>
        <w:t>ηλεκτρονική διεύθυνση και ιστοσελίδες του διαδικτύου,</w:t>
      </w:r>
      <w:r>
        <w:rPr>
          <w:rStyle w:val="Hyperlink"/>
          <w:b/>
          <w:bCs/>
          <w:color w:val="000000"/>
          <w:sz w:val="20"/>
          <w:szCs w:val="20"/>
          <w:u w:val="none" w:color="0000EE"/>
          <w:vertAlign w:val="superscript"/>
          <w:lang w:val="el" w:eastAsia="el"/>
        </w:rPr>
        <w:footnoteReference w:id="604"/>
      </w:r>
    </w:p>
    <w:p>
      <w:pPr>
        <w:pStyle w:val="StructureList1"/>
        <w:spacing w:before="120" w:after="0"/>
        <w:rPr>
          <w:lang w:val="el" w:eastAsia="el"/>
        </w:rPr>
      </w:pPr>
      <w:r>
        <w:rPr>
          <w:b/>
          <w:bCs/>
          <w:lang w:val="el" w:eastAsia="el"/>
        </w:rPr>
        <w:t>δδ)</w:t>
      </w:r>
      <w:r>
        <w:rPr>
          <w:b/>
          <w:bCs/>
          <w:lang w:val="en" w:eastAsia="en"/>
        </w:rPr>
        <w:tab/>
      </w:r>
      <w:r>
        <w:rPr>
          <w:b/>
          <w:bCs/>
          <w:lang w:val="el" w:eastAsia="el"/>
        </w:rPr>
        <w:t>αριθμό φορολογικού μητρώου ΦΠΑ ή εθνικό αριθμό φορολογικού μητρώου στην περίπτωση υποκείμενου στον φόρο εγκατεστημένου σε χώρα εκτός Ε.Ε., με την οποία η Ένωση έχει συνάψει συμφωνία περί αμοιβαίας συνδρομής.</w:t>
      </w:r>
      <w:r>
        <w:rPr>
          <w:rStyle w:val="Hyperlink"/>
          <w:b/>
          <w:bCs/>
          <w:color w:val="000000"/>
          <w:sz w:val="20"/>
          <w:szCs w:val="20"/>
          <w:u w:val="none" w:color="0000EE"/>
          <w:vertAlign w:val="superscript"/>
          <w:lang w:val="el" w:eastAsia="el"/>
        </w:rPr>
        <w:footnoteReference w:id="605"/>
      </w:r>
    </w:p>
    <w:p>
      <w:pPr>
        <w:pStyle w:val="StructureList1"/>
        <w:spacing w:before="120" w:after="0"/>
        <w:rPr>
          <w:lang w:val="el" w:eastAsia="el"/>
        </w:rPr>
      </w:pPr>
      <w:r>
        <w:rPr>
          <w:b/>
          <w:bCs/>
          <w:lang w:val="el" w:eastAsia="el"/>
        </w:rPr>
        <w:t>β)</w:t>
      </w:r>
      <w:r>
        <w:rPr>
          <w:b/>
          <w:bCs/>
          <w:lang w:val="en" w:eastAsia="en"/>
        </w:rPr>
        <w:tab/>
      </w:r>
      <w:r>
        <w:rPr>
          <w:b/>
          <w:bCs/>
          <w:lang w:val="el" w:eastAsia="el"/>
        </w:rPr>
        <w:t>Οι πληροφορίες που πρέπει να παρέχει ο μεσάζων, προτού χρησιμοποιήσει το παρόν ειδικό καθεστώς για λογαριασμό ενός υποκείμενου στον φόρο, περιέχουν τα ακόλουθα στοιχεία:</w:t>
      </w:r>
      <w:r>
        <w:rPr>
          <w:rStyle w:val="Hyperlink"/>
          <w:b/>
          <w:bCs/>
          <w:color w:val="000000"/>
          <w:sz w:val="20"/>
          <w:szCs w:val="20"/>
          <w:u w:val="none" w:color="0000EE"/>
          <w:vertAlign w:val="superscript"/>
          <w:lang w:val="el" w:eastAsia="el"/>
        </w:rPr>
        <w:footnoteReference w:id="606"/>
      </w:r>
    </w:p>
    <w:p>
      <w:pPr>
        <w:pStyle w:val="StructureList1"/>
        <w:spacing w:before="120" w:after="0"/>
        <w:rPr>
          <w:lang w:val="el" w:eastAsia="el"/>
        </w:rPr>
      </w:pPr>
      <w:r>
        <w:rPr>
          <w:b/>
          <w:bCs/>
          <w:lang w:val="el" w:eastAsia="el"/>
        </w:rPr>
        <w:t>αα)</w:t>
      </w:r>
      <w:r>
        <w:rPr>
          <w:b/>
          <w:bCs/>
          <w:lang w:val="en" w:eastAsia="en"/>
        </w:rPr>
        <w:tab/>
      </w:r>
      <w:r>
        <w:rPr>
          <w:b/>
          <w:bCs/>
          <w:lang w:val="el" w:eastAsia="el"/>
        </w:rPr>
        <w:t>ονοματεπώνυμο ή επωνυμία,</w:t>
      </w:r>
    </w:p>
    <w:p>
      <w:pPr>
        <w:pStyle w:val="StructureList1"/>
        <w:spacing w:before="120" w:after="0"/>
        <w:rPr>
          <w:lang w:val="el" w:eastAsia="el"/>
        </w:rPr>
      </w:pPr>
      <w:r>
        <w:rPr>
          <w:b/>
          <w:bCs/>
          <w:lang w:val="el" w:eastAsia="el"/>
        </w:rPr>
        <w:t>ββ)</w:t>
      </w:r>
      <w:r>
        <w:rPr>
          <w:b/>
          <w:bCs/>
          <w:lang w:val="en" w:eastAsia="en"/>
        </w:rPr>
        <w:tab/>
      </w:r>
      <w:r>
        <w:rPr>
          <w:b/>
          <w:bCs/>
          <w:lang w:val="el" w:eastAsia="el"/>
        </w:rPr>
        <w:t>ταχυδρομική διεύθυνση,</w:t>
      </w:r>
      <w:r>
        <w:rPr>
          <w:rStyle w:val="Hyperlink"/>
          <w:b/>
          <w:bCs/>
          <w:color w:val="000000"/>
          <w:sz w:val="20"/>
          <w:szCs w:val="20"/>
          <w:u w:val="none" w:color="0000EE"/>
          <w:vertAlign w:val="superscript"/>
          <w:lang w:val="el" w:eastAsia="el"/>
        </w:rPr>
        <w:footnoteReference w:id="607"/>
      </w:r>
    </w:p>
    <w:p>
      <w:pPr>
        <w:pStyle w:val="StructureList1"/>
        <w:spacing w:before="120" w:after="0"/>
        <w:rPr>
          <w:lang w:val="el" w:eastAsia="el"/>
        </w:rPr>
      </w:pPr>
      <w:r>
        <w:rPr>
          <w:b/>
          <w:bCs/>
          <w:lang w:val="el" w:eastAsia="el"/>
        </w:rPr>
        <w:t>γγ)</w:t>
      </w:r>
      <w:r>
        <w:rPr>
          <w:b/>
          <w:bCs/>
          <w:lang w:val="en" w:eastAsia="en"/>
        </w:rPr>
        <w:tab/>
      </w:r>
      <w:r>
        <w:rPr>
          <w:b/>
          <w:bCs/>
          <w:lang w:val="el" w:eastAsia="el"/>
        </w:rPr>
        <w:t>ηλεκτρονική διεύθυνση,</w:t>
      </w:r>
      <w:r>
        <w:rPr>
          <w:rStyle w:val="Hyperlink"/>
          <w:b/>
          <w:bCs/>
          <w:color w:val="000000"/>
          <w:sz w:val="20"/>
          <w:szCs w:val="20"/>
          <w:u w:val="none" w:color="0000EE"/>
          <w:vertAlign w:val="superscript"/>
          <w:lang w:val="el" w:eastAsia="el"/>
        </w:rPr>
        <w:footnoteReference w:id="608"/>
      </w:r>
    </w:p>
    <w:p>
      <w:pPr>
        <w:pStyle w:val="StructureList1"/>
        <w:spacing w:before="120" w:after="0"/>
        <w:rPr>
          <w:lang w:val="el" w:eastAsia="el"/>
        </w:rPr>
      </w:pPr>
      <w:r>
        <w:rPr>
          <w:b/>
          <w:bCs/>
          <w:lang w:val="el" w:eastAsia="el"/>
        </w:rPr>
        <w:t>δδ)</w:t>
      </w:r>
      <w:r>
        <w:rPr>
          <w:b/>
          <w:bCs/>
          <w:lang w:val="en" w:eastAsia="en"/>
        </w:rPr>
        <w:tab/>
      </w:r>
      <w:r>
        <w:rPr>
          <w:b/>
          <w:bCs/>
          <w:lang w:val="el" w:eastAsia="el"/>
        </w:rPr>
        <w:t>αριθμό φορολογικού μητρώου ΦΠΑ.</w:t>
      </w:r>
      <w:r>
        <w:rPr>
          <w:rStyle w:val="Hyperlink"/>
          <w:b/>
          <w:bCs/>
          <w:color w:val="000000"/>
          <w:sz w:val="20"/>
          <w:szCs w:val="20"/>
          <w:u w:val="none" w:color="0000EE"/>
          <w:vertAlign w:val="superscript"/>
          <w:lang w:val="el" w:eastAsia="el"/>
        </w:rPr>
        <w:footnoteReference w:id="609"/>
      </w:r>
    </w:p>
    <w:p>
      <w:pPr>
        <w:pStyle w:val="StructureList1"/>
        <w:spacing w:before="120" w:after="0"/>
        <w:rPr>
          <w:lang w:val="el" w:eastAsia="el"/>
        </w:rPr>
      </w:pPr>
      <w:r>
        <w:rPr>
          <w:b/>
          <w:bCs/>
          <w:lang w:val="el" w:eastAsia="el"/>
        </w:rPr>
        <w:t>γ)</w:t>
      </w:r>
      <w:r>
        <w:rPr>
          <w:b/>
          <w:bCs/>
          <w:lang w:val="en" w:eastAsia="en"/>
        </w:rPr>
        <w:tab/>
      </w:r>
      <w:r>
        <w:rPr>
          <w:b/>
          <w:bCs/>
          <w:lang w:val="el" w:eastAsia="el"/>
        </w:rPr>
        <w:t>Οι πληροφορίες που πρέπει να παρέχει ο μεσάζων για κάθε υποκείμενο στον φόρο τον οποίο εκπροσωπεί, προτού ο εν λόγω υποκείμενος στον φόρο αρχίσει να χρησιμοποιεί το εν λόγω ειδικό καθεστώς, περιέχουν τα ακόλουθα στοιχεία:</w:t>
      </w:r>
      <w:r>
        <w:rPr>
          <w:rStyle w:val="Hyperlink"/>
          <w:b/>
          <w:bCs/>
          <w:color w:val="000000"/>
          <w:sz w:val="20"/>
          <w:szCs w:val="20"/>
          <w:u w:val="none" w:color="0000EE"/>
          <w:vertAlign w:val="superscript"/>
          <w:lang w:val="el" w:eastAsia="el"/>
        </w:rPr>
        <w:footnoteReference w:id="610"/>
      </w:r>
    </w:p>
    <w:p>
      <w:pPr>
        <w:pStyle w:val="StructureList1"/>
        <w:spacing w:before="120" w:after="0"/>
        <w:rPr>
          <w:lang w:val="el" w:eastAsia="el"/>
        </w:rPr>
      </w:pPr>
      <w:r>
        <w:rPr>
          <w:b/>
          <w:bCs/>
          <w:lang w:val="el" w:eastAsia="el"/>
        </w:rPr>
        <w:t>αα)</w:t>
      </w:r>
      <w:r>
        <w:rPr>
          <w:b/>
          <w:bCs/>
          <w:lang w:val="en" w:eastAsia="en"/>
        </w:rPr>
        <w:tab/>
      </w:r>
      <w:r>
        <w:rPr>
          <w:b/>
          <w:bCs/>
          <w:lang w:val="el" w:eastAsia="el"/>
        </w:rPr>
        <w:t>ονοματεπώνυμο ή επωνυμία,</w:t>
      </w:r>
      <w:r>
        <w:rPr>
          <w:rStyle w:val="Hyperlink"/>
          <w:b/>
          <w:bCs/>
          <w:color w:val="000000"/>
          <w:sz w:val="20"/>
          <w:szCs w:val="20"/>
          <w:u w:val="none" w:color="0000EE"/>
          <w:vertAlign w:val="superscript"/>
          <w:lang w:val="el" w:eastAsia="el"/>
        </w:rPr>
        <w:footnoteReference w:id="611"/>
      </w:r>
    </w:p>
    <w:p>
      <w:pPr>
        <w:pStyle w:val="StructureList1"/>
        <w:spacing w:before="120" w:after="0"/>
        <w:rPr>
          <w:lang w:val="el" w:eastAsia="el"/>
        </w:rPr>
      </w:pPr>
      <w:r>
        <w:rPr>
          <w:b/>
          <w:bCs/>
          <w:lang w:val="el" w:eastAsia="el"/>
        </w:rPr>
        <w:t>ββ)</w:t>
      </w:r>
      <w:r>
        <w:rPr>
          <w:b/>
          <w:bCs/>
          <w:lang w:val="en" w:eastAsia="en"/>
        </w:rPr>
        <w:tab/>
      </w:r>
      <w:r>
        <w:rPr>
          <w:b/>
          <w:bCs/>
          <w:lang w:val="el" w:eastAsia="el"/>
        </w:rPr>
        <w:t>ταχυδρομική διεύθυνση,</w:t>
      </w:r>
      <w:r>
        <w:rPr>
          <w:rStyle w:val="Hyperlink"/>
          <w:b/>
          <w:bCs/>
          <w:color w:val="000000"/>
          <w:sz w:val="20"/>
          <w:szCs w:val="20"/>
          <w:u w:val="none" w:color="0000EE"/>
          <w:vertAlign w:val="superscript"/>
          <w:lang w:val="el" w:eastAsia="el"/>
        </w:rPr>
        <w:footnoteReference w:id="612"/>
      </w:r>
    </w:p>
    <w:p>
      <w:pPr>
        <w:pStyle w:val="StructureList1"/>
        <w:spacing w:before="120" w:after="0"/>
        <w:rPr>
          <w:lang w:val="el" w:eastAsia="el"/>
        </w:rPr>
      </w:pPr>
      <w:r>
        <w:rPr>
          <w:b/>
          <w:bCs/>
          <w:lang w:val="el" w:eastAsia="el"/>
        </w:rPr>
        <w:t>γγ)</w:t>
      </w:r>
      <w:r>
        <w:rPr>
          <w:b/>
          <w:bCs/>
          <w:lang w:val="en" w:eastAsia="en"/>
        </w:rPr>
        <w:tab/>
      </w:r>
      <w:r>
        <w:rPr>
          <w:b/>
          <w:bCs/>
          <w:lang w:val="el" w:eastAsia="el"/>
        </w:rPr>
        <w:t>ηλεκτρονική διεύθυνση και ιστοσελίδες του διαδικτύου,</w:t>
      </w:r>
      <w:r>
        <w:rPr>
          <w:rStyle w:val="Hyperlink"/>
          <w:b/>
          <w:bCs/>
          <w:color w:val="000000"/>
          <w:sz w:val="20"/>
          <w:szCs w:val="20"/>
          <w:u w:val="none" w:color="0000EE"/>
          <w:vertAlign w:val="superscript"/>
          <w:lang w:val="el" w:eastAsia="el"/>
        </w:rPr>
        <w:footnoteReference w:id="613"/>
      </w:r>
    </w:p>
    <w:p>
      <w:pPr>
        <w:pStyle w:val="StructureList1"/>
        <w:spacing w:before="120" w:after="0"/>
        <w:rPr>
          <w:lang w:val="el" w:eastAsia="el"/>
        </w:rPr>
      </w:pPr>
      <w:r>
        <w:rPr>
          <w:b/>
          <w:bCs/>
          <w:lang w:val="el" w:eastAsia="el"/>
        </w:rPr>
        <w:t>δδ)</w:t>
      </w:r>
      <w:r>
        <w:rPr>
          <w:b/>
          <w:bCs/>
          <w:lang w:val="en" w:eastAsia="en"/>
        </w:rPr>
        <w:tab/>
      </w:r>
      <w:r>
        <w:rPr>
          <w:b/>
          <w:bCs/>
          <w:lang w:val="el" w:eastAsia="el"/>
        </w:rPr>
        <w:t>ως αριθμό φορολογικού μητρώου ΦΠΑ ή εθνικό αριθμό φορολογικού μητρώου,</w:t>
      </w:r>
      <w:r>
        <w:rPr>
          <w:rStyle w:val="Hyperlink"/>
          <w:b/>
          <w:bCs/>
          <w:color w:val="000000"/>
          <w:sz w:val="20"/>
          <w:szCs w:val="20"/>
          <w:u w:val="none" w:color="0000EE"/>
          <w:vertAlign w:val="superscript"/>
          <w:lang w:val="el" w:eastAsia="el"/>
        </w:rPr>
        <w:footnoteReference w:id="614"/>
      </w:r>
    </w:p>
    <w:p>
      <w:pPr>
        <w:pStyle w:val="StructureList1"/>
        <w:spacing w:before="120" w:after="0"/>
        <w:rPr>
          <w:lang w:val="el" w:eastAsia="el"/>
        </w:rPr>
      </w:pPr>
      <w:r>
        <w:rPr>
          <w:b/>
          <w:bCs/>
          <w:lang w:val="el" w:eastAsia="el"/>
        </w:rPr>
        <w:t>εε)</w:t>
      </w:r>
      <w:r>
        <w:rPr>
          <w:b/>
          <w:bCs/>
          <w:lang w:val="en" w:eastAsia="en"/>
        </w:rPr>
        <w:tab/>
      </w:r>
      <w:r>
        <w:rPr>
          <w:b/>
          <w:bCs/>
          <w:lang w:val="el" w:eastAsia="el"/>
        </w:rPr>
        <w:t>τον ατομικό αριθμό φορολογικού μητρώου που έχει χορηγηθεί σύμφωνα με την περ. β) της παρ. 6.</w:t>
      </w:r>
      <w:r>
        <w:rPr>
          <w:rStyle w:val="Hyperlink"/>
          <w:b/>
          <w:bCs/>
          <w:color w:val="000000"/>
          <w:sz w:val="20"/>
          <w:szCs w:val="20"/>
          <w:u w:val="none" w:color="0000EE"/>
          <w:vertAlign w:val="superscript"/>
          <w:lang w:val="el" w:eastAsia="el"/>
        </w:rPr>
        <w:footnoteReference w:id="615"/>
      </w:r>
    </w:p>
    <w:p>
      <w:pPr>
        <w:spacing w:before="240" w:after="240"/>
        <w:rPr>
          <w:lang w:val="el" w:eastAsia="el"/>
        </w:rPr>
      </w:pPr>
      <w:r>
        <w:rPr>
          <w:b/>
          <w:bCs/>
          <w:lang w:val="el" w:eastAsia="el"/>
        </w:rPr>
        <w:t>Κάθε υποκείμενος στον φόρο που χρησιμοποιεί το παρόν ειδικό καθεστώς ή, κατά περίπτωση, ο μεσάζων αυτού γνωστοποιεί οποιεσδήποτε μεταβολές στις ανωτέρω παρασχεθείσες πληροφορίες.</w:t>
      </w:r>
      <w:r>
        <w:rPr>
          <w:rStyle w:val="Hyperlink"/>
          <w:b/>
          <w:bCs/>
          <w:color w:val="000000"/>
          <w:sz w:val="20"/>
          <w:szCs w:val="20"/>
          <w:u w:val="none" w:color="0000EE"/>
          <w:vertAlign w:val="superscript"/>
          <w:lang w:val="el" w:eastAsia="el"/>
        </w:rPr>
        <w:footnoteReference w:id="616"/>
      </w:r>
    </w:p>
    <w:p>
      <w:pPr>
        <w:pStyle w:val="MainText"/>
        <w:spacing w:before="120" w:after="0"/>
        <w:rPr>
          <w:lang w:val="el" w:eastAsia="el"/>
        </w:rPr>
      </w:pPr>
      <w:r>
        <w:rPr>
          <w:b/>
          <w:bCs/>
          <w:lang w:val="el" w:eastAsia="el"/>
        </w:rPr>
        <w:t>6.</w:t>
      </w:r>
      <w:r>
        <w:rPr>
          <w:b/>
          <w:bCs/>
          <w:lang w:val="el" w:eastAsia="el"/>
        </w:rPr>
        <w:t xml:space="preserve"> α) Στον υποκείμενο στον φόρο που χρησιμοποιεί το παρόν ειδικό καθεστώς χορηγείται μοναδικός ατομικός αριθμός φορολογικού μητρώου ΦΠΑ για την εφαρμογή του ειδικού καθεστώτος με το πρόθεμα IM, ο οποίος του κοινοποιείται με ηλεκτρονικά μέσα.</w:t>
      </w:r>
      <w:r>
        <w:rPr>
          <w:rStyle w:val="Hyperlink"/>
          <w:b/>
          <w:bCs/>
          <w:color w:val="000000"/>
          <w:sz w:val="20"/>
          <w:szCs w:val="20"/>
          <w:u w:val="none" w:color="0000EE"/>
          <w:vertAlign w:val="superscript"/>
          <w:lang w:val="el" w:eastAsia="el"/>
        </w:rPr>
        <w:footnoteReference w:id="617"/>
      </w:r>
    </w:p>
    <w:p>
      <w:pPr>
        <w:pStyle w:val="StructureList1"/>
        <w:spacing w:before="120" w:after="0"/>
        <w:rPr>
          <w:lang w:val="el" w:eastAsia="el"/>
        </w:rPr>
      </w:pPr>
      <w:r>
        <w:rPr>
          <w:b/>
          <w:bCs/>
          <w:lang w:val="el" w:eastAsia="el"/>
        </w:rPr>
        <w:t>β)</w:t>
      </w:r>
      <w:r>
        <w:rPr>
          <w:b/>
          <w:bCs/>
          <w:lang w:val="en" w:eastAsia="en"/>
        </w:rPr>
        <w:tab/>
      </w:r>
      <w:r>
        <w:rPr>
          <w:b/>
          <w:bCs/>
          <w:lang w:val="el" w:eastAsia="el"/>
        </w:rPr>
        <w:t>Στον μεσάζοντα χορηγείται μοναδικός ατομικός αριθμός φορολογικού μητρώου με το πρόθεμα IN, ο οποίος του κοινοποιείται με ηλεκτρονικά μέσα.</w:t>
      </w:r>
      <w:r>
        <w:rPr>
          <w:rStyle w:val="Hyperlink"/>
          <w:b/>
          <w:bCs/>
          <w:color w:val="000000"/>
          <w:sz w:val="20"/>
          <w:szCs w:val="20"/>
          <w:u w:val="none" w:color="0000EE"/>
          <w:vertAlign w:val="superscript"/>
          <w:lang w:val="el" w:eastAsia="el"/>
        </w:rPr>
        <w:footnoteReference w:id="618"/>
      </w:r>
    </w:p>
    <w:p>
      <w:pPr>
        <w:pStyle w:val="StructureList1"/>
        <w:spacing w:before="120" w:after="0"/>
        <w:rPr>
          <w:lang w:val="el" w:eastAsia="el"/>
        </w:rPr>
      </w:pPr>
      <w:r>
        <w:rPr>
          <w:b/>
          <w:bCs/>
          <w:lang w:val="el" w:eastAsia="el"/>
        </w:rPr>
        <w:t>γ)</w:t>
      </w:r>
      <w:r>
        <w:rPr>
          <w:b/>
          <w:bCs/>
          <w:lang w:val="en" w:eastAsia="en"/>
        </w:rPr>
        <w:tab/>
      </w:r>
      <w:r>
        <w:rPr>
          <w:b/>
          <w:bCs/>
          <w:lang w:val="el" w:eastAsia="el"/>
        </w:rPr>
        <w:t>Στον μεσάζοντα χορηγείται μοναδικός ατομικός αριθμός φορολογικού μητρώου ΦΠΑ με το πρόθεμα IM για την εφαρμογή του παρόντος ειδικού καθεστώτος για κάθε υποκείμενο στον φόρο για τον οποίο έχει οριστεί.</w:t>
      </w:r>
      <w:r>
        <w:rPr>
          <w:rStyle w:val="Hyperlink"/>
          <w:b/>
          <w:bCs/>
          <w:color w:val="000000"/>
          <w:sz w:val="20"/>
          <w:szCs w:val="20"/>
          <w:u w:val="none" w:color="0000EE"/>
          <w:vertAlign w:val="superscript"/>
          <w:lang w:val="el" w:eastAsia="el"/>
        </w:rPr>
        <w:footnoteReference w:id="619"/>
      </w:r>
    </w:p>
    <w:p>
      <w:pPr>
        <w:spacing w:before="240" w:after="240"/>
        <w:rPr>
          <w:lang w:val="el" w:eastAsia="el"/>
        </w:rPr>
      </w:pPr>
      <w:r>
        <w:rPr>
          <w:b/>
          <w:bCs/>
          <w:lang w:val="el" w:eastAsia="el"/>
        </w:rPr>
        <w:t>Ο αριθμός φορολογικού μητρώου ΦΠΑ ή αριθμός φορολογικού μητρώου που χορηγείται δυνάμει των περ. α) β) και γ) χρησιμοποιείται αποκλειστικά για τους σκοπούς του παρόντος ειδικού καθεστώτος.</w:t>
      </w:r>
      <w:r>
        <w:rPr>
          <w:rStyle w:val="Hyperlink"/>
          <w:b/>
          <w:bCs/>
          <w:color w:val="000000"/>
          <w:sz w:val="20"/>
          <w:szCs w:val="20"/>
          <w:u w:val="none" w:color="0000EE"/>
          <w:vertAlign w:val="superscript"/>
          <w:lang w:val="el" w:eastAsia="el"/>
        </w:rPr>
        <w:footnoteReference w:id="620"/>
      </w:r>
    </w:p>
    <w:p>
      <w:pPr>
        <w:pStyle w:val="MainText"/>
        <w:spacing w:before="120" w:after="0"/>
        <w:rPr>
          <w:lang w:val="el" w:eastAsia="el"/>
        </w:rPr>
      </w:pPr>
      <w:r>
        <w:rPr>
          <w:b/>
          <w:bCs/>
          <w:lang w:val="el" w:eastAsia="el"/>
        </w:rPr>
        <w:t>7.</w:t>
      </w:r>
      <w:r>
        <w:rPr>
          <w:b/>
          <w:bCs/>
          <w:lang w:val="el" w:eastAsia="el"/>
        </w:rPr>
        <w:t xml:space="preserve"> α) Ο υποκείμενος στον φόρο που δεν χρησιμοποιεί μεσάζοντα διαγράφεται από το μητρώο του παρόντος ειδικού καθεστώτος στις ακόλουθες περιπτώσεις:</w:t>
      </w:r>
      <w:r>
        <w:rPr>
          <w:rStyle w:val="Hyperlink"/>
          <w:b/>
          <w:bCs/>
          <w:color w:val="000000"/>
          <w:sz w:val="20"/>
          <w:szCs w:val="20"/>
          <w:u w:val="none" w:color="0000EE"/>
          <w:vertAlign w:val="superscript"/>
          <w:lang w:val="el" w:eastAsia="el"/>
        </w:rPr>
        <w:footnoteReference w:id="621"/>
      </w:r>
    </w:p>
    <w:p>
      <w:pPr>
        <w:pStyle w:val="StructureList1"/>
        <w:spacing w:before="120" w:after="0"/>
        <w:rPr>
          <w:lang w:val="el" w:eastAsia="el"/>
        </w:rPr>
      </w:pPr>
      <w:r>
        <w:rPr>
          <w:b/>
          <w:bCs/>
          <w:lang w:val="el" w:eastAsia="el"/>
        </w:rPr>
        <w:t>αα)</w:t>
      </w:r>
      <w:r>
        <w:rPr>
          <w:b/>
          <w:bCs/>
          <w:lang w:val="en" w:eastAsia="en"/>
        </w:rPr>
        <w:tab/>
      </w:r>
      <w:r>
        <w:rPr>
          <w:b/>
          <w:bCs/>
          <w:lang w:val="el" w:eastAsia="el"/>
        </w:rPr>
        <w:t>εάν το εν λόγω πρόσωπο γνωστοποιήσει ότι δεν πραγματοποιεί πλέον εξ αποστάσεως πωλήσεις αγαθών τα οποία εισάγονται από τρίτα εδάφη ή τρίτες χώρες,</w:t>
      </w:r>
      <w:r>
        <w:rPr>
          <w:rStyle w:val="Hyperlink"/>
          <w:b/>
          <w:bCs/>
          <w:color w:val="000000"/>
          <w:sz w:val="20"/>
          <w:szCs w:val="20"/>
          <w:u w:val="none" w:color="0000EE"/>
          <w:vertAlign w:val="superscript"/>
          <w:lang w:val="el" w:eastAsia="el"/>
        </w:rPr>
        <w:footnoteReference w:id="622"/>
      </w:r>
    </w:p>
    <w:p>
      <w:pPr>
        <w:pStyle w:val="StructureList1"/>
        <w:spacing w:before="120" w:after="0"/>
        <w:rPr>
          <w:lang w:val="el" w:eastAsia="el"/>
        </w:rPr>
      </w:pPr>
      <w:r>
        <w:rPr>
          <w:b/>
          <w:bCs/>
          <w:lang w:val="el" w:eastAsia="el"/>
        </w:rPr>
        <w:t>ββ)</w:t>
      </w:r>
      <w:r>
        <w:rPr>
          <w:b/>
          <w:bCs/>
          <w:lang w:val="en" w:eastAsia="en"/>
        </w:rPr>
        <w:tab/>
      </w:r>
      <w:r>
        <w:rPr>
          <w:b/>
          <w:bCs/>
          <w:lang w:val="el" w:eastAsia="el"/>
        </w:rPr>
        <w:t>εάν μπορεί με άλλον τρόπο να συναχθεί ότι έχουν παύσει οι φορολογητέες δραστηριότητές των εξ αποστάσεως πωλήσεων αγαθών που εισάγονται από τρίτα εδάφη ή τρίτες χώρες,</w:t>
      </w:r>
      <w:r>
        <w:rPr>
          <w:rStyle w:val="Hyperlink"/>
          <w:b/>
          <w:bCs/>
          <w:color w:val="000000"/>
          <w:sz w:val="20"/>
          <w:szCs w:val="20"/>
          <w:u w:val="none" w:color="0000EE"/>
          <w:vertAlign w:val="superscript"/>
          <w:lang w:val="el" w:eastAsia="el"/>
        </w:rPr>
        <w:footnoteReference w:id="623"/>
      </w:r>
    </w:p>
    <w:p>
      <w:pPr>
        <w:pStyle w:val="StructureList1"/>
        <w:spacing w:before="120" w:after="0"/>
        <w:rPr>
          <w:lang w:val="el" w:eastAsia="el"/>
        </w:rPr>
      </w:pPr>
      <w:r>
        <w:rPr>
          <w:b/>
          <w:bCs/>
          <w:lang w:val="el" w:eastAsia="el"/>
        </w:rPr>
        <w:t>γγ)</w:t>
      </w:r>
      <w:r>
        <w:rPr>
          <w:b/>
          <w:bCs/>
          <w:lang w:val="en" w:eastAsia="en"/>
        </w:rPr>
        <w:tab/>
      </w:r>
      <w:r>
        <w:rPr>
          <w:b/>
          <w:bCs/>
          <w:lang w:val="el" w:eastAsia="el"/>
        </w:rPr>
        <w:t>εάν ο υποκείμενος στον φόρο δεν πληροί πλέον τις προϋποθέσεις που είναι αναγκαίες για την υπαγωγή του στο παρόν ειδικό καθεστώς,</w:t>
      </w:r>
      <w:r>
        <w:rPr>
          <w:rStyle w:val="Hyperlink"/>
          <w:b/>
          <w:bCs/>
          <w:color w:val="000000"/>
          <w:sz w:val="20"/>
          <w:szCs w:val="20"/>
          <w:u w:val="none" w:color="0000EE"/>
          <w:vertAlign w:val="superscript"/>
          <w:lang w:val="el" w:eastAsia="el"/>
        </w:rPr>
        <w:footnoteReference w:id="624"/>
      </w:r>
    </w:p>
    <w:p>
      <w:pPr>
        <w:pStyle w:val="StructureList1"/>
        <w:spacing w:before="120" w:after="0"/>
        <w:rPr>
          <w:lang w:val="el" w:eastAsia="el"/>
        </w:rPr>
      </w:pPr>
      <w:r>
        <w:rPr>
          <w:b/>
          <w:bCs/>
          <w:lang w:val="el" w:eastAsia="el"/>
        </w:rPr>
        <w:t>δδ)</w:t>
      </w:r>
      <w:r>
        <w:rPr>
          <w:b/>
          <w:bCs/>
          <w:lang w:val="en" w:eastAsia="en"/>
        </w:rPr>
        <w:tab/>
      </w:r>
      <w:r>
        <w:rPr>
          <w:b/>
          <w:bCs/>
          <w:lang w:val="el" w:eastAsia="el"/>
        </w:rPr>
        <w:t>εάν συστηματικά δεν συμμορφώνεται προς τους κανόνες που αφορούν το παρόν ειδικό καθεστώς.</w:t>
      </w:r>
      <w:r>
        <w:rPr>
          <w:rStyle w:val="Hyperlink"/>
          <w:b/>
          <w:bCs/>
          <w:color w:val="000000"/>
          <w:sz w:val="20"/>
          <w:szCs w:val="20"/>
          <w:u w:val="none" w:color="0000EE"/>
          <w:vertAlign w:val="superscript"/>
          <w:lang w:val="el" w:eastAsia="el"/>
        </w:rPr>
        <w:footnoteReference w:id="625"/>
      </w:r>
    </w:p>
    <w:p>
      <w:pPr>
        <w:pStyle w:val="StructureList1"/>
        <w:spacing w:before="120" w:after="0"/>
        <w:rPr>
          <w:lang w:val="el" w:eastAsia="el"/>
        </w:rPr>
      </w:pPr>
      <w:r>
        <w:rPr>
          <w:b/>
          <w:bCs/>
          <w:lang w:val="el" w:eastAsia="el"/>
        </w:rPr>
        <w:t>β)</w:t>
      </w:r>
      <w:r>
        <w:rPr>
          <w:b/>
          <w:bCs/>
          <w:lang w:val="en" w:eastAsia="en"/>
        </w:rPr>
        <w:tab/>
      </w:r>
      <w:r>
        <w:rPr>
          <w:b/>
          <w:bCs/>
          <w:lang w:val="el" w:eastAsia="el"/>
        </w:rPr>
        <w:t>Ο μεσάζοντας διαγράφεται από το μητρώο του παρόντος ειδικού καθεστώτος στις ακόλουθες περιπτώσεις:</w:t>
      </w:r>
      <w:r>
        <w:rPr>
          <w:rStyle w:val="Hyperlink"/>
          <w:b/>
          <w:bCs/>
          <w:color w:val="000000"/>
          <w:sz w:val="20"/>
          <w:szCs w:val="20"/>
          <w:u w:val="none" w:color="0000EE"/>
          <w:vertAlign w:val="superscript"/>
          <w:lang w:val="el" w:eastAsia="el"/>
        </w:rPr>
        <w:footnoteReference w:id="626"/>
      </w:r>
    </w:p>
    <w:p>
      <w:pPr>
        <w:pStyle w:val="StructureList1"/>
        <w:spacing w:before="120" w:after="0"/>
        <w:rPr>
          <w:lang w:val="el" w:eastAsia="el"/>
        </w:rPr>
      </w:pPr>
      <w:r>
        <w:rPr>
          <w:b/>
          <w:bCs/>
          <w:lang w:val="el" w:eastAsia="el"/>
        </w:rPr>
        <w:t>αα)</w:t>
      </w:r>
      <w:r>
        <w:rPr>
          <w:b/>
          <w:bCs/>
          <w:lang w:val="en" w:eastAsia="en"/>
        </w:rPr>
        <w:tab/>
      </w:r>
      <w:r>
        <w:rPr>
          <w:b/>
          <w:bCs/>
          <w:lang w:val="el" w:eastAsia="el"/>
        </w:rPr>
        <w:t>εάν για χρονικό διάστημα δύο (2) συνεχόμενων ημερολογιακών τριμήνων δεν έχει ενεργήσει ως μεσάζων για λογαριασμό του υποκείμενου στον φόρο που χρησιμοποιεί το παρόν ειδικό καθεστώς,</w:t>
      </w:r>
      <w:r>
        <w:rPr>
          <w:rStyle w:val="Hyperlink"/>
          <w:b/>
          <w:bCs/>
          <w:color w:val="000000"/>
          <w:sz w:val="20"/>
          <w:szCs w:val="20"/>
          <w:u w:val="none" w:color="0000EE"/>
          <w:vertAlign w:val="superscript"/>
          <w:lang w:val="el" w:eastAsia="el"/>
        </w:rPr>
        <w:footnoteReference w:id="627"/>
      </w:r>
    </w:p>
    <w:p>
      <w:pPr>
        <w:pStyle w:val="StructureList1"/>
        <w:spacing w:before="120" w:after="0"/>
        <w:rPr>
          <w:lang w:val="el" w:eastAsia="el"/>
        </w:rPr>
      </w:pPr>
      <w:r>
        <w:rPr>
          <w:b/>
          <w:bCs/>
          <w:lang w:val="el" w:eastAsia="el"/>
        </w:rPr>
        <w:t>ββ)</w:t>
      </w:r>
      <w:r>
        <w:rPr>
          <w:b/>
          <w:bCs/>
          <w:lang w:val="en" w:eastAsia="en"/>
        </w:rPr>
        <w:tab/>
      </w:r>
      <w:r>
        <w:rPr>
          <w:b/>
          <w:bCs/>
          <w:lang w:val="el" w:eastAsia="el"/>
        </w:rPr>
        <w:t>εάν δεν πληροί πλέον τις λοιπές προϋποθέσεις που είναι αναγκαίες ώστε να ενεργεί ως μεσάζων,</w:t>
      </w:r>
      <w:r>
        <w:rPr>
          <w:rStyle w:val="Hyperlink"/>
          <w:b/>
          <w:bCs/>
          <w:color w:val="000000"/>
          <w:sz w:val="20"/>
          <w:szCs w:val="20"/>
          <w:u w:val="none" w:color="0000EE"/>
          <w:vertAlign w:val="superscript"/>
          <w:lang w:val="el" w:eastAsia="el"/>
        </w:rPr>
        <w:footnoteReference w:id="628"/>
      </w:r>
    </w:p>
    <w:p>
      <w:pPr>
        <w:pStyle w:val="StructureList1"/>
        <w:spacing w:before="120" w:after="0"/>
        <w:rPr>
          <w:lang w:val="el" w:eastAsia="el"/>
        </w:rPr>
      </w:pPr>
      <w:r>
        <w:rPr>
          <w:b/>
          <w:bCs/>
          <w:lang w:val="el" w:eastAsia="el"/>
        </w:rPr>
        <w:t>γγ)</w:t>
      </w:r>
      <w:r>
        <w:rPr>
          <w:b/>
          <w:bCs/>
          <w:lang w:val="en" w:eastAsia="en"/>
        </w:rPr>
        <w:tab/>
      </w:r>
      <w:r>
        <w:rPr>
          <w:b/>
          <w:bCs/>
          <w:lang w:val="el" w:eastAsia="el"/>
        </w:rPr>
        <w:t>εάν συστηματικά δεν συμμορφώνεται προς τους κανόνες που αφορούν στο παρόν ειδικό καθεστώς.</w:t>
      </w:r>
      <w:r>
        <w:rPr>
          <w:rStyle w:val="Hyperlink"/>
          <w:b/>
          <w:bCs/>
          <w:color w:val="000000"/>
          <w:sz w:val="20"/>
          <w:szCs w:val="20"/>
          <w:u w:val="none" w:color="0000EE"/>
          <w:vertAlign w:val="superscript"/>
          <w:lang w:val="el" w:eastAsia="el"/>
        </w:rPr>
        <w:footnoteReference w:id="629"/>
      </w:r>
    </w:p>
    <w:p>
      <w:pPr>
        <w:pStyle w:val="StructureList1"/>
        <w:spacing w:before="120" w:after="0"/>
        <w:rPr>
          <w:lang w:val="el" w:eastAsia="el"/>
        </w:rPr>
      </w:pPr>
      <w:r>
        <w:rPr>
          <w:b/>
          <w:bCs/>
          <w:lang w:val="el" w:eastAsia="el"/>
        </w:rPr>
        <w:t>γ)</w:t>
      </w:r>
      <w:r>
        <w:rPr>
          <w:b/>
          <w:bCs/>
          <w:lang w:val="en" w:eastAsia="en"/>
        </w:rPr>
        <w:tab/>
      </w:r>
      <w:r>
        <w:rPr>
          <w:b/>
          <w:bCs/>
          <w:lang w:val="el" w:eastAsia="el"/>
        </w:rPr>
        <w:t>Ο υποκείμενος στον φόρο, που εκπροσωπείται από μεσάζοντα, διαγράφεται από το μητρώο του παρόντος ειδικού καθεστώτος στις ακόλουθες περιπτώσεις:</w:t>
      </w:r>
      <w:r>
        <w:rPr>
          <w:rStyle w:val="Hyperlink"/>
          <w:b/>
          <w:bCs/>
          <w:color w:val="000000"/>
          <w:sz w:val="20"/>
          <w:szCs w:val="20"/>
          <w:u w:val="none" w:color="0000EE"/>
          <w:vertAlign w:val="superscript"/>
          <w:lang w:val="el" w:eastAsia="el"/>
        </w:rPr>
        <w:footnoteReference w:id="630"/>
      </w:r>
    </w:p>
    <w:p>
      <w:pPr>
        <w:pStyle w:val="StructureList1"/>
        <w:spacing w:before="120" w:after="0"/>
        <w:rPr>
          <w:lang w:val="el" w:eastAsia="el"/>
        </w:rPr>
      </w:pPr>
      <w:r>
        <w:rPr>
          <w:b/>
          <w:bCs/>
          <w:lang w:val="el" w:eastAsia="el"/>
        </w:rPr>
        <w:t>αα)</w:t>
      </w:r>
      <w:r>
        <w:rPr>
          <w:b/>
          <w:bCs/>
          <w:lang w:val="en" w:eastAsia="en"/>
        </w:rPr>
        <w:tab/>
      </w:r>
      <w:r>
        <w:rPr>
          <w:b/>
          <w:bCs/>
          <w:lang w:val="el" w:eastAsia="el"/>
        </w:rPr>
        <w:t>εάν ο μεσάζων γνωστοποιήσει ότι ο εν λόγω υποκείμενος στον φόρο δεν πραγματοποιεί πλέον εξ αποστάσεως πωλήσεις αγαθών τα οποία εισάγονται από τρίτα εδάφη ή τρίτες χώρες,</w:t>
      </w:r>
      <w:r>
        <w:rPr>
          <w:rStyle w:val="Hyperlink"/>
          <w:b/>
          <w:bCs/>
          <w:color w:val="000000"/>
          <w:sz w:val="20"/>
          <w:szCs w:val="20"/>
          <w:u w:val="none" w:color="0000EE"/>
          <w:vertAlign w:val="superscript"/>
          <w:lang w:val="el" w:eastAsia="el"/>
        </w:rPr>
        <w:footnoteReference w:id="631"/>
      </w:r>
    </w:p>
    <w:p>
      <w:pPr>
        <w:pStyle w:val="StructureList1"/>
        <w:spacing w:before="120" w:after="0"/>
        <w:rPr>
          <w:lang w:val="el" w:eastAsia="el"/>
        </w:rPr>
      </w:pPr>
      <w:r>
        <w:rPr>
          <w:b/>
          <w:bCs/>
          <w:lang w:val="el" w:eastAsia="el"/>
        </w:rPr>
        <w:t>ββ)</w:t>
      </w:r>
      <w:r>
        <w:rPr>
          <w:b/>
          <w:bCs/>
          <w:lang w:val="en" w:eastAsia="en"/>
        </w:rPr>
        <w:tab/>
      </w:r>
      <w:r>
        <w:rPr>
          <w:b/>
          <w:bCs/>
          <w:lang w:val="el" w:eastAsia="el"/>
        </w:rPr>
        <w:t>εάν μπορεί με άλλον τρόπο να συναχθεί ότι έχουν παύσει οι φορολογητέες δραστηριότητές του εν λόγω υποκείμενου στον φόρο σχετικά με τις εξ αποστάσεως πωλήσεις αγαθών που εισάγονται από τρίτα εδάφη ή τρίτες χώρες,</w:t>
      </w:r>
      <w:r>
        <w:rPr>
          <w:rStyle w:val="Hyperlink"/>
          <w:b/>
          <w:bCs/>
          <w:color w:val="000000"/>
          <w:sz w:val="20"/>
          <w:szCs w:val="20"/>
          <w:u w:val="none" w:color="0000EE"/>
          <w:vertAlign w:val="superscript"/>
          <w:lang w:val="el" w:eastAsia="el"/>
        </w:rPr>
        <w:footnoteReference w:id="632"/>
      </w:r>
    </w:p>
    <w:p>
      <w:pPr>
        <w:pStyle w:val="StructureList1"/>
        <w:spacing w:before="120" w:after="0"/>
        <w:rPr>
          <w:lang w:val="el" w:eastAsia="el"/>
        </w:rPr>
      </w:pPr>
      <w:r>
        <w:rPr>
          <w:b/>
          <w:bCs/>
          <w:lang w:val="el" w:eastAsia="el"/>
        </w:rPr>
        <w:t>γγ)</w:t>
      </w:r>
      <w:r>
        <w:rPr>
          <w:b/>
          <w:bCs/>
          <w:lang w:val="en" w:eastAsia="en"/>
        </w:rPr>
        <w:tab/>
      </w:r>
      <w:r>
        <w:rPr>
          <w:b/>
          <w:bCs/>
          <w:lang w:val="el" w:eastAsia="el"/>
        </w:rPr>
        <w:t>εάν ο εν λόγω υποκείμενος στον φόρο δεν πληροί πλέον τις προϋποθέσεις που είναι αναγκαίες για την υπαγωγή του στο παρόν ειδικό καθεστώς,</w:t>
      </w:r>
      <w:r>
        <w:rPr>
          <w:rStyle w:val="Hyperlink"/>
          <w:b/>
          <w:bCs/>
          <w:color w:val="000000"/>
          <w:sz w:val="20"/>
          <w:szCs w:val="20"/>
          <w:u w:val="none" w:color="0000EE"/>
          <w:vertAlign w:val="superscript"/>
          <w:lang w:val="el" w:eastAsia="el"/>
        </w:rPr>
        <w:footnoteReference w:id="633"/>
      </w:r>
    </w:p>
    <w:p>
      <w:pPr>
        <w:pStyle w:val="StructureList1"/>
        <w:spacing w:before="120" w:after="0"/>
        <w:rPr>
          <w:lang w:val="el" w:eastAsia="el"/>
        </w:rPr>
      </w:pPr>
      <w:r>
        <w:rPr>
          <w:b/>
          <w:bCs/>
          <w:lang w:val="el" w:eastAsia="el"/>
        </w:rPr>
        <w:t>δδ)</w:t>
      </w:r>
      <w:r>
        <w:rPr>
          <w:b/>
          <w:bCs/>
          <w:lang w:val="en" w:eastAsia="en"/>
        </w:rPr>
        <w:tab/>
      </w:r>
      <w:r>
        <w:rPr>
          <w:b/>
          <w:bCs/>
          <w:lang w:val="el" w:eastAsia="el"/>
        </w:rPr>
        <w:t>εάν ο εν λόγω υποκείμενος στον φόρο συστηματικά δεν συμμορφώνεται προς τους κανόνες που αφορούν το παρόν ειδικό καθεστώς,</w:t>
      </w:r>
      <w:r>
        <w:rPr>
          <w:rStyle w:val="Hyperlink"/>
          <w:b/>
          <w:bCs/>
          <w:color w:val="000000"/>
          <w:sz w:val="20"/>
          <w:szCs w:val="20"/>
          <w:u w:val="none" w:color="0000EE"/>
          <w:vertAlign w:val="superscript"/>
          <w:lang w:val="el" w:eastAsia="el"/>
        </w:rPr>
        <w:footnoteReference w:id="634"/>
      </w:r>
    </w:p>
    <w:p>
      <w:pPr>
        <w:pStyle w:val="StructureList1"/>
        <w:spacing w:before="120" w:after="0"/>
        <w:rPr>
          <w:lang w:val="el" w:eastAsia="el"/>
        </w:rPr>
      </w:pPr>
      <w:r>
        <w:rPr>
          <w:b/>
          <w:bCs/>
          <w:lang w:val="el" w:eastAsia="el"/>
        </w:rPr>
        <w:t>εε)</w:t>
      </w:r>
      <w:r>
        <w:rPr>
          <w:b/>
          <w:bCs/>
          <w:lang w:val="en" w:eastAsia="en"/>
        </w:rPr>
        <w:tab/>
      </w:r>
      <w:r>
        <w:rPr>
          <w:b/>
          <w:bCs/>
          <w:lang w:val="el" w:eastAsia="el"/>
        </w:rPr>
        <w:t>εάν ο μεσάζων γνωστοποιήσει ότι δεν εκπροσωπεί πλέον τον εν λόγω υποκείμενο στον φόρο.</w:t>
      </w:r>
      <w:r>
        <w:rPr>
          <w:rStyle w:val="Hyperlink"/>
          <w:b/>
          <w:bCs/>
          <w:color w:val="000000"/>
          <w:sz w:val="20"/>
          <w:szCs w:val="20"/>
          <w:u w:val="none" w:color="0000EE"/>
          <w:vertAlign w:val="superscript"/>
          <w:lang w:val="el" w:eastAsia="el"/>
        </w:rPr>
        <w:footnoteReference w:id="635"/>
      </w:r>
    </w:p>
    <w:p>
      <w:pPr>
        <w:pStyle w:val="MainText"/>
        <w:spacing w:before="120" w:after="0"/>
        <w:rPr>
          <w:lang w:val="el" w:eastAsia="el"/>
        </w:rPr>
      </w:pPr>
      <w:r>
        <w:rPr>
          <w:b/>
          <w:bCs/>
          <w:lang w:val="el" w:eastAsia="el"/>
        </w:rPr>
        <w:t>8.</w:t>
      </w:r>
      <w:r>
        <w:rPr>
          <w:b/>
          <w:bCs/>
          <w:lang w:val="el" w:eastAsia="el"/>
        </w:rPr>
        <w:t xml:space="preserve"> Για εξ αποστάσεως πωλήσεις αγαθών που εισάγονται από τρίτες χώρες ή τρίτα εδάφη, δυνάμει του παρόντος ειδικού καθεστώτος, η γενεσιουργός αιτία επέρχεται και ο φόρος καθίσταται απαιτητός κατά τον χρόνο πραγματοποίησης της παράδοσης. Τα αγαθά θεωρείται ότι έχουν παραδοθεί κατά τον χρόνο αποδοχής της πληρωμής.</w:t>
      </w:r>
      <w:r>
        <w:rPr>
          <w:rStyle w:val="Hyperlink"/>
          <w:b/>
          <w:bCs/>
          <w:color w:val="000000"/>
          <w:sz w:val="20"/>
          <w:szCs w:val="20"/>
          <w:u w:val="none" w:color="0000EE"/>
          <w:vertAlign w:val="superscript"/>
          <w:lang w:val="el" w:eastAsia="el"/>
        </w:rPr>
        <w:footnoteReference w:id="636"/>
      </w:r>
    </w:p>
    <w:p>
      <w:pPr>
        <w:spacing w:before="240" w:after="240"/>
        <w:rPr>
          <w:lang w:val="el" w:eastAsia="el"/>
        </w:rPr>
      </w:pPr>
      <w:r>
        <w:rPr>
          <w:b/>
          <w:bCs/>
          <w:lang w:val="el" w:eastAsia="el"/>
        </w:rPr>
        <w:t>Για την εφαρμογή του προηγούμενου εδαφίου, ως χρόνος αποδοχής της πληρωμής νοείται ο χρόνος κατά τον οποίο η επιβεβαίωση πληρωμής, το μήνυμα για έγκριση πληρωμής ή η ανάληψη υποχρέωσης πληρωμής από τον λήπτη λαμβάνεται από τον υποκείμενο στον φόρο που χρησιμοποιεί το παρόν ειδικό καθεστώς, ή για λογαριασμό αυτού, ανεξαρτήτως του χρόνου που πραγματοποιήθηκε η πραγματική καταβολή των χρημάτων, ανάλογα με το ποιο είναι προγενέστερο.</w:t>
      </w:r>
      <w:r>
        <w:rPr>
          <w:rStyle w:val="Hyperlink"/>
          <w:b/>
          <w:bCs/>
          <w:color w:val="000000"/>
          <w:sz w:val="20"/>
          <w:szCs w:val="20"/>
          <w:u w:val="none" w:color="0000EE"/>
          <w:vertAlign w:val="superscript"/>
          <w:lang w:val="el" w:eastAsia="el"/>
        </w:rPr>
        <w:footnoteReference w:id="637"/>
      </w:r>
    </w:p>
    <w:p>
      <w:pPr>
        <w:pStyle w:val="MainText"/>
        <w:spacing w:before="120" w:after="0"/>
        <w:rPr>
          <w:lang w:val="el" w:eastAsia="el"/>
        </w:rPr>
      </w:pPr>
      <w:r>
        <w:rPr>
          <w:b/>
          <w:bCs/>
          <w:lang w:val="el" w:eastAsia="el"/>
        </w:rPr>
        <w:t>9.</w:t>
      </w:r>
      <w:r>
        <w:rPr>
          <w:b/>
          <w:bCs/>
          <w:lang w:val="el" w:eastAsia="el"/>
        </w:rPr>
        <w:t xml:space="preserve"> Ο υποκείμενος στον φόρο που κάνει χρήση του παρόντος ειδικού καθεστώτος ή ο μεσάζων που ενεργεί για λογαριασμό του, υποβάλλει με ηλεκτρονικά μέσα δήλωση ΦΠΑ για κάθε μήνα είτε έχουν πραγματοποιηθεί εξ αποστάσεως πωλήσεις αγαθών που εισάγονται από τρίτες χώρες ή τρίτα εδάφη είτε όχι. Η δήλωση υποβάλλεται μέχρι το τέλος του μήνα που ακολουθεί τη λήξη της φορολογικής περιόδου την οποία καλύπτει η δήλωση. Στη δήλωση ΦΠΑ αναγράφεται ο αριθμός φορολογικού μητρώου ΦΠΑ της παρ. 6 και, για κάθε κράτος μέλος κατανάλωσης στο οποίο οφείλεται ΦΠΑ, η συνολική αξία, χωρίς ΦΠΑ, των εξ αποστάσεως πωλήσεων αγαθών που εισάγονται από τρίτες χώρες ή τρίτα εδάφη για τις οποίες ο ΦΠΑ έχει καταστεί απαιτητός κατά τη φορολογική περίοδο και το συνολικό για κάθε συντελεστή ποσό του αντίστοιχου φόρου. Στη δήλωση πρέπει να αναφέρονται επίσης οι ισχύοντες συντελεστές ΦΠΑ και το συνολικό ποσό του ΦΠΑ που οφείλεται. Όταν απαιτούνται τροποποιήσεις σε δήλωση ΦΠΑ μετά την υποβολή της, οι εν λόγω τροποποιήσεις περιλαμβάνονται σε επόμενη δήλωση εντός τριών (3) ετών από την ημερομηνία στην οποία έπρεπε να υποβληθεί η αρχική δήλωση, σύμφωνα με το πρώτο εδάφιο. Η επόμενη αυτή δήλωση προσδιορίζει το σχετικό κράτος μέλος κατανάλωσης, την περίοδο επιβολής του φόρου και το ποσό ΦΠΑ για το οποίο απαιτούνται ενδεχόμενες τροποποιήσεις της δήλωσης.</w:t>
      </w:r>
      <w:r>
        <w:rPr>
          <w:rStyle w:val="Hyperlink"/>
          <w:b/>
          <w:bCs/>
          <w:color w:val="000000"/>
          <w:sz w:val="20"/>
          <w:szCs w:val="20"/>
          <w:u w:val="none" w:color="0000EE"/>
          <w:vertAlign w:val="superscript"/>
          <w:lang w:val="el" w:eastAsia="el"/>
        </w:rPr>
        <w:footnoteReference w:id="638"/>
      </w:r>
    </w:p>
    <w:p>
      <w:pPr>
        <w:pStyle w:val="MainText"/>
        <w:spacing w:before="120" w:after="0"/>
        <w:rPr>
          <w:lang w:val="el" w:eastAsia="el"/>
        </w:rPr>
      </w:pPr>
      <w:r>
        <w:rPr>
          <w:b/>
          <w:bCs/>
          <w:lang w:val="el" w:eastAsia="el"/>
        </w:rPr>
        <w:t>10.</w:t>
      </w:r>
      <w:r>
        <w:rPr>
          <w:b/>
          <w:bCs/>
          <w:lang w:val="el" w:eastAsia="el"/>
        </w:rPr>
        <w:t xml:space="preserve"> Η δήλωση ΦΠΑ συμπληρώνεται σε ευρώ. Εάν οι παραδόσεις έχουν πραγματοποιηθεί σε άλλα νομίσματα, κατά τη συμπλήρωση της δήλωσης ΦΠΑ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την επόμενη ημέρα που υπάρχει δημοσίευση.</w:t>
      </w:r>
      <w:r>
        <w:rPr>
          <w:rStyle w:val="Hyperlink"/>
          <w:b/>
          <w:bCs/>
          <w:color w:val="000000"/>
          <w:sz w:val="20"/>
          <w:szCs w:val="20"/>
          <w:u w:val="none" w:color="0000EE"/>
          <w:vertAlign w:val="superscript"/>
          <w:lang w:val="el" w:eastAsia="el"/>
        </w:rPr>
        <w:footnoteReference w:id="639"/>
      </w:r>
    </w:p>
    <w:p>
      <w:pPr>
        <w:pStyle w:val="MainText"/>
        <w:spacing w:before="120" w:after="0"/>
        <w:rPr>
          <w:lang w:val="el" w:eastAsia="el"/>
        </w:rPr>
      </w:pPr>
      <w:r>
        <w:rPr>
          <w:b/>
          <w:bCs/>
          <w:lang w:val="el" w:eastAsia="el"/>
        </w:rPr>
        <w:t>11.</w:t>
      </w:r>
      <w:r>
        <w:rPr>
          <w:b/>
          <w:bCs/>
          <w:lang w:val="el" w:eastAsia="el"/>
        </w:rPr>
        <w:t xml:space="preserve"> Ο υποκείμενος στον φόρο που χρησιμοποιεί το παρόν ειδικό καθεστώς ή ο μεσάζων του καταβάλλει τον ΦΠΑ, με αναφορά στη σχετική δήλωση ΦΠΑ, το αργότερο κατά την εκπνοή της προθεσμίας υποβολής της δήλωσης. Η καταβολή γίνεται σε τραπεζικό λογαριασμό σε ευρώ, που ορίζεται για τον σκοπό αυτόν και τηρείται στην Τράπεζα της Ελλάδος.</w:t>
      </w:r>
      <w:r>
        <w:rPr>
          <w:rStyle w:val="Hyperlink"/>
          <w:b/>
          <w:bCs/>
          <w:color w:val="000000"/>
          <w:sz w:val="20"/>
          <w:szCs w:val="20"/>
          <w:u w:val="none" w:color="0000EE"/>
          <w:vertAlign w:val="superscript"/>
          <w:lang w:val="el" w:eastAsia="el"/>
        </w:rPr>
        <w:footnoteReference w:id="640"/>
      </w:r>
    </w:p>
    <w:p>
      <w:pPr>
        <w:pStyle w:val="MainText"/>
        <w:spacing w:before="120" w:after="0"/>
        <w:rPr>
          <w:lang w:val="el" w:eastAsia="el"/>
        </w:rPr>
      </w:pPr>
      <w:r>
        <w:rPr>
          <w:b/>
          <w:bCs/>
          <w:lang w:val="el" w:eastAsia="el"/>
        </w:rPr>
        <w:t>12.</w:t>
      </w:r>
      <w:r>
        <w:rPr>
          <w:b/>
          <w:bCs/>
          <w:lang w:val="el" w:eastAsia="el"/>
        </w:rPr>
        <w:t xml:space="preserve"> Ο υποκείμενος στον φόρο που χρησιμοποιεί το παρόν ειδικό καθεστώς δεν μπορεί να ασκήσει δικαίωμα έκπτωσης ποσού ΦΠΑ που κατέβαλε στη Χώρα μας στο πλαίσιο φορολογητέων δραστηριοτήτων του, που υπάγονται στο παρόν ειδικό καθεστώς. Ο φόρος αυτός επιστρέφεται, κατά περίπτωση, σύμφωνα με την παρ. 2 του άρθρου 34 και χωρίς την πλήρωση των προϋποθέσεων που ορίζονται στην παράγραφο αυτή, καθώς και σύμφωνα με την παρ. 8 του άρθρου 34, και χωρίς την πλήρωση των προϋποθέσεων που ορίζονται στην παράγραφο αυτή. Εάν ο υποκείμενος στον φόρο που χρησιμοποιεί το παρόν ειδικό καθεστώς διαθέτει αριθμό φορολογικού μητρώου ΦΠΑ στη χώρα μας για δραστηριότητες μη υπαγόμενες στο παρόν ειδικό καθεστώς, τότε εκπίπτει ο ΦΠΑ, ο οποίος του έχει επιβληθεί στη Χώρα μας και αφορά τις φορολογητέες δραστηριότητές του που υπάγονται στο παρόν ειδικό καθεστώς, με τη δήλωση ΦΠΑ, την οποία υποβάλλει σύμφωνα με την παρ. 1 του άρθρου 38.</w:t>
      </w:r>
      <w:r>
        <w:rPr>
          <w:rStyle w:val="Hyperlink"/>
          <w:b/>
          <w:bCs/>
          <w:color w:val="000000"/>
          <w:sz w:val="20"/>
          <w:szCs w:val="20"/>
          <w:u w:val="none" w:color="0000EE"/>
          <w:vertAlign w:val="superscript"/>
          <w:lang w:val="el" w:eastAsia="el"/>
        </w:rPr>
        <w:footnoteReference w:id="641"/>
      </w:r>
    </w:p>
    <w:p>
      <w:pPr>
        <w:pStyle w:val="MainText"/>
        <w:spacing w:before="120" w:after="0"/>
        <w:rPr>
          <w:lang w:val="el" w:eastAsia="el"/>
        </w:rPr>
      </w:pPr>
      <w:r>
        <w:rPr>
          <w:b/>
          <w:bCs/>
          <w:lang w:val="el" w:eastAsia="el"/>
        </w:rPr>
        <w:t>13.</w:t>
      </w:r>
      <w:r>
        <w:rPr>
          <w:b/>
          <w:bCs/>
          <w:lang w:val="el" w:eastAsia="el"/>
        </w:rPr>
        <w:t xml:space="preserve"> Ο υποκείμενος στον φόρο που χρησιμοποιεί το παρόν ειδικό καθεστώς υποχρεούται σε καταχώρηση στα λογιστικά του αρχεία (βιβλία) των πράξεων που υπάγονται στο παρόν ειδικό καθεστώς. Ο μεσάζων υποχρεούται σε καταχώρηση στοιχείων για καθένα εκ των υποκείμενων στον φόρο που εκπροσωπεί. Οι καταχωρήσεις αυτές είναι αρκετά λεπτομερείς, σύμφωνα με το άρθρο 63γ του Εκτελεστικού Κανονισμού (ΕΕ) αρ. 282/2011, ώστε να επιτρέπουν στις αρμόδιες αρχές της Ελλάδας και των λοιπών κρατών μελών κατανάλωσης να επαληθεύουν την ακρίβεια της δήλωσης ΦΠΑ. Οι καταχωρήσεις διατίθενται ηλεκτρονικά, ύστερα από αίτηση, στην Ελληνική Φορολογική Διοίκηση και στο κράτος μέλος κατανάλωσης και διαφυλάσσονται για διάστημα δέκα (10) ετών, το οποίο αρχίζει από τις 31 Δεκεμβρίου του έτους κατά το οποίο πραγματοποιήθηκε η πράξη.</w:t>
      </w:r>
      <w:r>
        <w:rPr>
          <w:rStyle w:val="Hyperlink"/>
          <w:b/>
          <w:bCs/>
          <w:color w:val="000000"/>
          <w:sz w:val="20"/>
          <w:szCs w:val="20"/>
          <w:u w:val="none" w:color="0000EE"/>
          <w:vertAlign w:val="superscript"/>
          <w:lang w:val="el" w:eastAsia="el"/>
        </w:rPr>
        <w:footnoteReference w:id="642"/>
      </w:r>
    </w:p>
    <w:p>
      <w:pPr>
        <w:pStyle w:val="MainText"/>
        <w:spacing w:before="120" w:after="0"/>
        <w:rPr>
          <w:lang w:val="el" w:eastAsia="el"/>
        </w:rPr>
      </w:pPr>
      <w:r>
        <w:rPr>
          <w:b/>
          <w:bCs/>
          <w:lang w:val="el" w:eastAsia="el"/>
        </w:rPr>
        <w:t>14.</w:t>
      </w:r>
      <w:r>
        <w:rPr>
          <w:b/>
          <w:bCs/>
          <w:lang w:val="el" w:eastAsia="el"/>
        </w:rPr>
        <w:t xml:space="preserve"> Η αρμόδια για τη διαχείριση των σχετικών με το ανωτέρω ειδικό καθεστώς διαδικασιών υπηρεσία της Α.Α.Δ.Ε., υποχρεούται για:</w:t>
      </w:r>
      <w:r>
        <w:rPr>
          <w:rStyle w:val="Hyperlink"/>
          <w:b/>
          <w:bCs/>
          <w:color w:val="000000"/>
          <w:sz w:val="20"/>
          <w:szCs w:val="20"/>
          <w:u w:val="none" w:color="0000EE"/>
          <w:vertAlign w:val="superscript"/>
          <w:lang w:val="el" w:eastAsia="el"/>
        </w:rPr>
        <w:footnoteReference w:id="643"/>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 4,</w:t>
      </w:r>
      <w:r>
        <w:rPr>
          <w:rStyle w:val="Hyperlink"/>
          <w:b/>
          <w:bCs/>
          <w:color w:val="000000"/>
          <w:sz w:val="20"/>
          <w:szCs w:val="20"/>
          <w:u w:val="none" w:color="0000EE"/>
          <w:vertAlign w:val="superscript"/>
          <w:lang w:val="el" w:eastAsia="el"/>
        </w:rPr>
        <w:footnoteReference w:id="644"/>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645"/>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ΑΦΜ / ΦΠΑ που αφορά σε υποκείμενο στον φόρο και του αριθμού φορολογικού μητρώου στον μεσάζοντα,</w:t>
      </w:r>
      <w:r>
        <w:rPr>
          <w:rStyle w:val="Hyperlink"/>
          <w:b/>
          <w:bCs/>
          <w:color w:val="000000"/>
          <w:sz w:val="20"/>
          <w:szCs w:val="20"/>
          <w:u w:val="none" w:color="0000EE"/>
          <w:vertAlign w:val="superscript"/>
          <w:lang w:val="el" w:eastAsia="el"/>
        </w:rPr>
        <w:footnoteReference w:id="646"/>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647"/>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648"/>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10,</w:t>
      </w:r>
      <w:r>
        <w:rPr>
          <w:rStyle w:val="Hyperlink"/>
          <w:b/>
          <w:bCs/>
          <w:color w:val="000000"/>
          <w:sz w:val="20"/>
          <w:szCs w:val="20"/>
          <w:u w:val="none" w:color="0000EE"/>
          <w:vertAlign w:val="superscript"/>
          <w:lang w:val="el" w:eastAsia="el"/>
        </w:rPr>
        <w:footnoteReference w:id="649"/>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μέλη πληροφοριών που αφορούν την εγγραφή και διαγραφή / εξαίρεση από το παρόν ειδικό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650"/>
      </w:r>
    </w:p>
    <w:p>
      <w:pPr>
        <w:pStyle w:val="StructureList1"/>
        <w:spacing w:before="120" w:after="0"/>
        <w:rPr>
          <w:lang w:val="el" w:eastAsia="el"/>
        </w:rPr>
      </w:pPr>
      <w:r>
        <w:rPr>
          <w:b/>
          <w:bCs/>
          <w:lang w:val="el" w:eastAsia="el"/>
        </w:rPr>
        <w:t>η)</w:t>
      </w:r>
      <w:r>
        <w:rPr>
          <w:b/>
          <w:bCs/>
          <w:lang w:val="en" w:eastAsia="en"/>
        </w:rPr>
        <w:tab/>
      </w:r>
      <w:r>
        <w:rPr>
          <w:b/>
          <w:bCs/>
          <w:lang w:val="el" w:eastAsia="el"/>
        </w:rPr>
        <w:t>τη διαχείριση των πληροφοριών και των δηλώσεων που διαβιβάζονται από τα άλλα κράτη μέλη για υποκείμενους στον φόρο και μεσάζοντες που έχουν εγγραφεί στο ειδικό καθεστώς, καθώς και τον συντονισμό των ενεργειών που απαιτούνται για την ορθή απόδοση του φόρου.</w:t>
      </w:r>
      <w:r>
        <w:rPr>
          <w:rStyle w:val="Hyperlink"/>
          <w:b/>
          <w:bCs/>
          <w:color w:val="000000"/>
          <w:sz w:val="20"/>
          <w:szCs w:val="20"/>
          <w:u w:val="none" w:color="0000EE"/>
          <w:vertAlign w:val="superscript"/>
          <w:lang w:val="el" w:eastAsia="el"/>
        </w:rPr>
        <w:footnoteReference w:id="651"/>
      </w:r>
    </w:p>
    <w:p>
      <w:pPr>
        <w:pStyle w:val="MainText"/>
        <w:spacing w:before="120" w:after="0"/>
        <w:rPr>
          <w:lang w:val="el" w:eastAsia="el"/>
        </w:rPr>
      </w:pPr>
      <w:r>
        <w:rPr>
          <w:b/>
          <w:bCs/>
          <w:lang w:val="el" w:eastAsia="el"/>
        </w:rPr>
        <w:t>15.</w:t>
      </w:r>
      <w:r>
        <w:rPr>
          <w:b/>
          <w:bCs/>
          <w:lang w:val="el" w:eastAsia="el"/>
        </w:rPr>
        <w:t xml:space="preserve"> Με απόφαση του Διοικητή της Α.Α.Δ.Ε. ορίζονται τα αρμόδια όργανα, οι διαδικασίες εγγραφής και διαγραφής ή εξαίρεσης από το παρόν ειδικό καθεστώς, η διαδικασία υποβολής της δήλωσης ΦΠΑ καταβολής του οφειλόμενου φόρου, και της απόδοσης αυτού στα άλλα κράτη μέλη κατανάλωσης, επιστροφής αχρεωστήτως καταβληθέντων ποσών,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652"/>
      </w:r>
    </w:p>
    <w:p>
      <w:pPr>
        <w:pStyle w:val="Heading6"/>
        <w:spacing w:before="240" w:after="240"/>
        <w:rPr>
          <w:lang w:val="el" w:eastAsia="el"/>
        </w:rPr>
      </w:pPr>
      <w:r>
        <w:rPr>
          <w:b/>
          <w:bCs/>
          <w:lang w:val="el" w:eastAsia="el"/>
        </w:rPr>
        <w:t xml:space="preserve">Άρθρο 47ε </w:t>
      </w:r>
    </w:p>
    <w:p>
      <w:pPr>
        <w:pStyle w:val="Heading6"/>
        <w:spacing w:before="240" w:after="240"/>
        <w:rPr>
          <w:lang w:val="el" w:eastAsia="el"/>
        </w:rPr>
      </w:pPr>
      <w:r>
        <w:rPr>
          <w:b/>
          <w:bCs/>
          <w:lang w:val="el" w:eastAsia="el"/>
        </w:rPr>
        <w:t>Ειδικές ρυθμίσεις για τη δήλωση και την πληρωμή του ΦΠΑ κατά την εισαγωγή</w:t>
      </w:r>
      <w:r>
        <w:rPr>
          <w:rStyle w:val="Hyperlink"/>
          <w:b/>
          <w:bCs/>
          <w:color w:val="000000"/>
          <w:sz w:val="20"/>
          <w:szCs w:val="20"/>
          <w:u w:val="none" w:color="0000EE"/>
          <w:vertAlign w:val="superscript"/>
          <w:lang w:val="el" w:eastAsia="el"/>
        </w:rPr>
        <w:footnoteReference w:id="653"/>
      </w:r>
    </w:p>
    <w:p>
      <w:pPr>
        <w:pStyle w:val="MainText"/>
        <w:spacing w:before="120" w:after="0"/>
        <w:rPr>
          <w:lang w:val="el" w:eastAsia="el"/>
        </w:rPr>
      </w:pPr>
      <w:r>
        <w:rPr>
          <w:b/>
          <w:bCs/>
          <w:lang w:val="el" w:eastAsia="el"/>
        </w:rPr>
        <w:t>1.</w:t>
      </w:r>
      <w:r>
        <w:rPr>
          <w:b/>
          <w:bCs/>
          <w:lang w:val="el" w:eastAsia="el"/>
        </w:rPr>
        <w:t xml:space="preserve"> Όταν, για την εισαγωγή αγαθών, εξαιρουμένων προϊόντων που υπόκεινται σε ειδικό φόρο κατανάλωσης, σε δέματα εσωτερικής αξίας που δεν υπερβαίνει τα εκατόν πενήντα (150) ευρώ, δεν χρησιμοποιείται το ειδικό καθεστώς εισαγωγής του άρθρου 47δ ή αντίστοιχο ειδικό καθεστώς άλλου κράτους μέλους, το πρόσωπο που προσκομίζει τα εμπορεύματα στο τελωνείο για λογαριασμό του προσώπου για το οποίο προορίζονται τα αγαθά δύναται να κάνει χρήση ειδικών ρυθμίσεων για τη δήλωση και την καταβολή ΦΠΑ στην αρμόδια τελωνειακή αρχή υπό την προϋπόθεση ότι η αποστολή ή η άφιξη των αγαθών ολοκληρώνεται στη Χώρα μας.</w:t>
      </w:r>
      <w:r>
        <w:rPr>
          <w:rStyle w:val="Hyperlink"/>
          <w:b/>
          <w:bCs/>
          <w:color w:val="000000"/>
          <w:sz w:val="20"/>
          <w:szCs w:val="20"/>
          <w:u w:val="none" w:color="0000EE"/>
          <w:vertAlign w:val="superscript"/>
          <w:lang w:val="el" w:eastAsia="el"/>
        </w:rPr>
        <w:footnoteReference w:id="654"/>
      </w:r>
    </w:p>
    <w:p>
      <w:pPr>
        <w:spacing w:before="240" w:after="240"/>
        <w:rPr>
          <w:lang w:val="el" w:eastAsia="el"/>
        </w:rPr>
      </w:pPr>
      <w:r>
        <w:rPr>
          <w:b/>
          <w:bCs/>
          <w:lang w:val="el" w:eastAsia="el"/>
        </w:rPr>
        <w:t>Ως «εσωτερική αξία» νοείται η τιμή των αγαθών καθαυτά όταν πωλούνται προς εξαγωγή στο τελωνειακό έδαφος της Ένωσης κατά τα ειδικότερα οριζόμενα στον Ενωσιακό Τελωνειακό Κώδικα (Κανονισμός (ΕΕ) αρ. 952/2013 του Ευρωπαϊκού Κοινοβουλίου και του Συμβουλίου της 9ης Οκτωβρίου 2013, L 269). Για εμπορεύματα που υπόκεινται σε απαγορεύσεις και περιορισμούς κατά την εισαγωγή, τυγχάνει εφαρμογής η ενωσιακή τελωνειακή νομοθεσία.</w:t>
      </w:r>
      <w:r>
        <w:rPr>
          <w:rStyle w:val="Hyperlink"/>
          <w:b/>
          <w:bCs/>
          <w:color w:val="000000"/>
          <w:sz w:val="20"/>
          <w:szCs w:val="20"/>
          <w:u w:val="none" w:color="0000EE"/>
          <w:vertAlign w:val="superscript"/>
          <w:lang w:val="el" w:eastAsia="el"/>
        </w:rPr>
        <w:footnoteReference w:id="655"/>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ισχύουν τα εξής:</w:t>
      </w:r>
      <w:r>
        <w:rPr>
          <w:rStyle w:val="Hyperlink"/>
          <w:b/>
          <w:bCs/>
          <w:color w:val="000000"/>
          <w:sz w:val="20"/>
          <w:szCs w:val="20"/>
          <w:u w:val="none" w:color="0000EE"/>
          <w:vertAlign w:val="superscript"/>
          <w:lang w:val="el" w:eastAsia="el"/>
        </w:rPr>
        <w:footnoteReference w:id="656"/>
      </w:r>
    </w:p>
    <w:p>
      <w:pPr>
        <w:spacing w:before="240" w:after="240"/>
        <w:rPr>
          <w:lang w:val="el" w:eastAsia="el"/>
        </w:rPr>
      </w:pPr>
      <w:r>
        <w:rPr>
          <w:b/>
          <w:bCs/>
          <w:lang w:val="el" w:eastAsia="el"/>
        </w:rPr>
        <w:t>(α) το πρόσωπο για το οποίο προορίζονται τα αγαθά είναι υπόχρεο για την καταβολή του ΦΠΑ,</w:t>
      </w:r>
      <w:r>
        <w:rPr>
          <w:rStyle w:val="Hyperlink"/>
          <w:b/>
          <w:bCs/>
          <w:color w:val="000000"/>
          <w:sz w:val="20"/>
          <w:szCs w:val="20"/>
          <w:u w:val="none" w:color="0000EE"/>
          <w:vertAlign w:val="superscript"/>
          <w:lang w:val="el" w:eastAsia="el"/>
        </w:rPr>
        <w:footnoteReference w:id="657"/>
      </w:r>
    </w:p>
    <w:p>
      <w:pPr>
        <w:spacing w:before="240" w:after="240"/>
        <w:rPr>
          <w:lang w:val="el" w:eastAsia="el"/>
        </w:rPr>
      </w:pPr>
      <w:r>
        <w:rPr>
          <w:b/>
          <w:bCs/>
          <w:lang w:val="el" w:eastAsia="el"/>
        </w:rPr>
        <w:t>(β) το πρόσωπο που προσκομίζει τα αγαθά στην αρμόδια τελωνειακή αρχή εισπράττει τον ΦΠΑ από το πρόσωπο για το οποίο προορίζονται τα αγαθά και καταβάλλει τον ΦΠΑ στην αρμόδια τελωνειακή αρχή.</w:t>
      </w:r>
      <w:r>
        <w:rPr>
          <w:rStyle w:val="Hyperlink"/>
          <w:b/>
          <w:bCs/>
          <w:color w:val="000000"/>
          <w:sz w:val="20"/>
          <w:szCs w:val="20"/>
          <w:u w:val="none" w:color="0000EE"/>
          <w:vertAlign w:val="superscript"/>
          <w:lang w:val="el" w:eastAsia="el"/>
        </w:rPr>
        <w:footnoteReference w:id="658"/>
      </w:r>
    </w:p>
    <w:p>
      <w:pPr>
        <w:spacing w:before="240" w:after="240"/>
        <w:rPr>
          <w:lang w:val="el" w:eastAsia="el"/>
        </w:rPr>
      </w:pPr>
      <w:r>
        <w:rPr>
          <w:b/>
          <w:bCs/>
          <w:lang w:val="el" w:eastAsia="el"/>
        </w:rPr>
        <w:t>Το πρόσωπο που προσκομίζει τα αγαθά στην αρμόδια τελωνειακή αρχή λαμβάνει κατάλληλα μέτρα ώστε να διασφαλίζεται ότι το πρόσωπο για το οποίο προορίζονται τα αγαθά καταβάλλει τον αναλογούντα φόρο.</w:t>
      </w:r>
      <w:r>
        <w:rPr>
          <w:rStyle w:val="Hyperlink"/>
          <w:b/>
          <w:bCs/>
          <w:color w:val="000000"/>
          <w:sz w:val="20"/>
          <w:szCs w:val="20"/>
          <w:u w:val="none" w:color="0000EE"/>
          <w:vertAlign w:val="superscript"/>
          <w:lang w:val="el" w:eastAsia="el"/>
        </w:rPr>
        <w:footnoteReference w:id="659"/>
      </w:r>
    </w:p>
    <w:p>
      <w:pPr>
        <w:pStyle w:val="MainText"/>
        <w:spacing w:before="120" w:after="0"/>
        <w:rPr>
          <w:lang w:val="el" w:eastAsia="el"/>
        </w:rPr>
      </w:pPr>
      <w:r>
        <w:rPr>
          <w:b/>
          <w:bCs/>
          <w:lang w:val="el" w:eastAsia="el"/>
        </w:rPr>
        <w:t>3.</w:t>
      </w:r>
      <w:r>
        <w:rPr>
          <w:b/>
          <w:bCs/>
          <w:lang w:val="el" w:eastAsia="el"/>
        </w:rPr>
        <w:t xml:space="preserve"> Η είσπραξη του φόρου στο πλαίσιο του παρόντος πραγματοποιείται στην αρμόδια τελωνειακή αρχή με ηλεκτρονικά μέσα σε μηνιαία βάση. Ο φόρος καταβάλλεται εντός της προθεσμίας καταβολής που εφαρμόζεται για την καταβολή των εισαγωγικών δασμών.</w:t>
      </w:r>
      <w:r>
        <w:rPr>
          <w:rStyle w:val="Hyperlink"/>
          <w:b/>
          <w:bCs/>
          <w:color w:val="000000"/>
          <w:sz w:val="20"/>
          <w:szCs w:val="20"/>
          <w:u w:val="none" w:color="0000EE"/>
          <w:vertAlign w:val="superscript"/>
          <w:lang w:val="el" w:eastAsia="el"/>
        </w:rPr>
        <w:footnoteReference w:id="660"/>
      </w:r>
    </w:p>
    <w:p>
      <w:pPr>
        <w:pStyle w:val="MainText"/>
        <w:spacing w:before="120" w:after="0"/>
        <w:rPr>
          <w:lang w:val="el" w:eastAsia="el"/>
        </w:rPr>
      </w:pPr>
      <w:r>
        <w:rPr>
          <w:b/>
          <w:bCs/>
          <w:lang w:val="el" w:eastAsia="el"/>
        </w:rPr>
        <w:t>4.</w:t>
      </w:r>
      <w:r>
        <w:rPr>
          <w:b/>
          <w:bCs/>
          <w:lang w:val="el" w:eastAsia="el"/>
        </w:rPr>
        <w:t xml:space="preserve"> Τα πρόσωπα που χρησιμοποιούν το παρόν τηρούν αρχείο των εισαγωγών που υπάγονται σε αυτό για χρονικό διάστημα δέκα (10) ετών. Η τήρηση του αρχείου εισαγωγών είναι λεπτομερής, ώστε να επιτρέπει στις τελωνειακές αρχές να επαληθεύουν την ακρίβεια του δηλωθέντος ποσού ΦΠΑ. Το αρχείο εισαγωγών είναι διαθέσιμο σε ηλεκτρονική μορφή κατόπιν αιτήματος των τελωνειακών αρχών.</w:t>
      </w:r>
      <w:r>
        <w:rPr>
          <w:rStyle w:val="Hyperlink"/>
          <w:b/>
          <w:bCs/>
          <w:color w:val="000000"/>
          <w:sz w:val="20"/>
          <w:szCs w:val="20"/>
          <w:u w:val="none" w:color="0000EE"/>
          <w:vertAlign w:val="superscript"/>
          <w:lang w:val="el" w:eastAsia="el"/>
        </w:rPr>
        <w:footnoteReference w:id="661"/>
      </w:r>
    </w:p>
    <w:p>
      <w:pPr>
        <w:pStyle w:val="MainText"/>
        <w:spacing w:before="120" w:after="0"/>
        <w:rPr>
          <w:lang w:val="el" w:eastAsia="el"/>
        </w:rPr>
      </w:pPr>
      <w:r>
        <w:rPr>
          <w:b/>
          <w:bCs/>
          <w:lang w:val="el" w:eastAsia="el"/>
        </w:rPr>
        <w:t>5.</w:t>
      </w:r>
      <w:r>
        <w:rPr>
          <w:b/>
          <w:bCs/>
          <w:lang w:val="el" w:eastAsia="el"/>
        </w:rPr>
        <w:t xml:space="preserve"> Οποιαδήποτε παράβαση του παρόντος θεωρείται, με την επιφύλαξη της περί λαθρεμπορίας νομοθεσίας, ως απλή τελωνειακή παράβαση, σύμφωνα με την παρ. 1 του άρθρου 142 του Εθνικού Τελωνειακού Κώδικα (ν. 2960/2001, Α` 265) και τιμωρείται σύμφωνα με τον ανωτέρω Κώδικα.</w:t>
      </w:r>
      <w:r>
        <w:rPr>
          <w:rStyle w:val="Hyperlink"/>
          <w:b/>
          <w:bCs/>
          <w:color w:val="000000"/>
          <w:sz w:val="20"/>
          <w:szCs w:val="20"/>
          <w:u w:val="none" w:color="0000EE"/>
          <w:vertAlign w:val="superscript"/>
          <w:lang w:val="el" w:eastAsia="el"/>
        </w:rPr>
        <w:footnoteReference w:id="662"/>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στ</w:t>
      </w:r>
      <w:r>
        <w:rPr>
          <w:rStyle w:val="Hyperlink"/>
          <w:b/>
          <w:bCs/>
          <w:color w:val="000000"/>
          <w:sz w:val="20"/>
          <w:szCs w:val="20"/>
          <w:u w:val="none" w:color="0000EE"/>
          <w:vertAlign w:val="superscript"/>
          <w:lang w:val="el" w:eastAsia="el"/>
        </w:rPr>
        <w:footnoteReference w:id="663"/>
      </w:r>
    </w:p>
    <w:p>
      <w:pPr>
        <w:pStyle w:val="MainText"/>
        <w:spacing w:before="120" w:after="0"/>
        <w:rPr>
          <w:lang w:val="el" w:eastAsia="el"/>
        </w:rPr>
      </w:pPr>
      <w:r>
        <w:rPr>
          <w:b/>
          <w:bCs/>
          <w:lang w:val="el" w:eastAsia="el"/>
        </w:rPr>
        <w:t>1.</w:t>
      </w:r>
      <w:r>
        <w:rPr>
          <w:b/>
          <w:bCs/>
          <w:lang w:val="el" w:eastAsia="el"/>
        </w:rPr>
        <w:t xml:space="preserve"> Στις εξ αποστάσεως πωλήσεις αγαθών, εφαρμόζονται οι απαγορεύσεις των πωλήσεων προϊόντων καπνού, ηλεκτρονικών τσιγάρων και περιεκτών αναπλήρωσης που προβλέπονται στην παρ. 7 του άρθρου 60 του Εθνικού Τελωνειακού Κώδικα, του ν. 2960/2001 (Α` 265) και το άρθρο 16 του ν. 4419/2016 (Α` 174).</w:t>
      </w:r>
      <w:r>
        <w:rPr>
          <w:rStyle w:val="Hyperlink"/>
          <w:b/>
          <w:bCs/>
          <w:color w:val="000000"/>
          <w:sz w:val="20"/>
          <w:szCs w:val="20"/>
          <w:u w:val="none" w:color="0000EE"/>
          <w:vertAlign w:val="superscript"/>
          <w:lang w:val="el" w:eastAsia="el"/>
        </w:rPr>
        <w:footnoteReference w:id="664"/>
      </w:r>
    </w:p>
    <w:p>
      <w:pPr>
        <w:pStyle w:val="MainText"/>
        <w:spacing w:before="120" w:after="0"/>
        <w:rPr>
          <w:lang w:val="el" w:eastAsia="el"/>
        </w:rPr>
      </w:pPr>
      <w:r>
        <w:rPr>
          <w:b/>
          <w:bCs/>
          <w:lang w:val="el" w:eastAsia="el"/>
        </w:rPr>
        <w:t>2.</w:t>
      </w:r>
      <w:r>
        <w:rPr>
          <w:b/>
          <w:bCs/>
          <w:lang w:val="el" w:eastAsia="el"/>
        </w:rPr>
        <w:t xml:space="preserve"> Για τις ενδοκοινοτικές εξ αποστάσεως πωλήσεις αγαθών και τις εξ αποστάσεως πωλήσεις αγαθών που εισάγονται από τρίτες χώρες ή τρίτα εδάφη, τα οποία υπόκεινται σε φόρο κατανάλωσης, όταν η άφιξη της αποστολής ή μεταφοράς στον αποκτώντα πελάτη είναι το εσωτερικό της χώρας, με την επιφύλαξη της παρ. 1, εφαρμόζεται το άρθρο 53Α του ν. 2960/2001, για τη βεβαίωση και είσπραξη του φόρου κατανάλωσης και του ΦΠΑ.</w:t>
      </w:r>
      <w:r>
        <w:rPr>
          <w:rStyle w:val="Hyperlink"/>
          <w:b/>
          <w:bCs/>
          <w:color w:val="000000"/>
          <w:sz w:val="20"/>
          <w:szCs w:val="20"/>
          <w:u w:val="none" w:color="0000EE"/>
          <w:vertAlign w:val="superscript"/>
          <w:lang w:val="el" w:eastAsia="el"/>
        </w:rPr>
        <w:footnoteReference w:id="665"/>
      </w:r>
    </w:p>
    <w:p>
      <w:pPr>
        <w:pStyle w:val="MainText"/>
        <w:spacing w:before="120" w:after="0"/>
        <w:rPr>
          <w:lang w:val="el" w:eastAsia="el"/>
        </w:rPr>
      </w:pPr>
      <w:r>
        <w:rPr>
          <w:b/>
          <w:bCs/>
          <w:lang w:val="el" w:eastAsia="el"/>
        </w:rPr>
        <w:t>3.</w:t>
      </w:r>
      <w:r>
        <w:rPr>
          <w:b/>
          <w:bCs/>
          <w:lang w:val="el" w:eastAsia="el"/>
        </w:rPr>
        <w:t xml:space="preserve"> Για τις ενδοκοινοτικές εξ αποστάσεως πωλήσεις αγαθών, τα οποία υπόκεινται σε ειδικό φόρο κατανάλωσης, όταν η άφιξη της αποστολής ή μεταφοράς στον αποκτώντα πελάτη, είναι το εσωτερικό της Χώρας, με την επιφύλαξη της παρ. 1, εφαρμόζονται το άρθρο 60 και η παρ. 5 του άρθρου 109 του ν. 2960/2001, για τη βεβαίωση και είσπραξη του ειδικού φόρου κατανάλωσης και του ΦΠΑ.</w:t>
      </w:r>
      <w:r>
        <w:rPr>
          <w:rStyle w:val="Hyperlink"/>
          <w:b/>
          <w:bCs/>
          <w:color w:val="000000"/>
          <w:sz w:val="20"/>
          <w:szCs w:val="20"/>
          <w:u w:val="none" w:color="0000EE"/>
          <w:vertAlign w:val="superscript"/>
          <w:lang w:val="el" w:eastAsia="el"/>
        </w:rPr>
        <w:footnoteReference w:id="666"/>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667"/>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668"/>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669"/>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670"/>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671"/>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672"/>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673"/>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674"/>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675"/>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676"/>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677"/>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678"/>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679"/>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680"/>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681"/>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682"/>
      </w:r>
    </w:p>
    <w:p>
      <w:pPr>
        <w:pStyle w:val="MainText"/>
        <w:spacing w:before="120" w:after="0"/>
        <w:rPr>
          <w:lang w:val="el" w:eastAsia="el"/>
        </w:rPr>
      </w:pPr>
      <w:r>
        <w:rPr>
          <w:b/>
          <w:bCs/>
          <w:lang w:val="el" w:eastAsia="el"/>
        </w:rPr>
        <w:t>6.</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683"/>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684"/>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b/>
          <w:bCs/>
          <w:color w:val="000000"/>
          <w:sz w:val="20"/>
          <w:szCs w:val="20"/>
          <w:u w:val="none" w:color="0000EE"/>
          <w:vertAlign w:val="superscript"/>
          <w:lang w:val="el" w:eastAsia="el"/>
        </w:rPr>
        <w:footnoteReference w:id="685"/>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686"/>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687"/>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688"/>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689"/>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690"/>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691"/>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692"/>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693"/>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Χρόνος καταβολής του φόρου</w:t>
      </w:r>
      <w:r>
        <w:rPr>
          <w:rStyle w:val="Hyperlink"/>
          <w:b/>
          <w:bCs/>
          <w:color w:val="000000"/>
          <w:sz w:val="20"/>
          <w:szCs w:val="20"/>
          <w:u w:val="none" w:color="0000EE"/>
          <w:vertAlign w:val="superscript"/>
          <w:lang w:val="el" w:eastAsia="el"/>
        </w:rPr>
        <w:footnoteReference w:id="694"/>
      </w:r>
    </w:p>
    <w:p>
      <w:pPr>
        <w:spacing w:before="240" w:after="240"/>
        <w:rPr>
          <w:lang w:val="el" w:eastAsia="el"/>
        </w:rPr>
      </w:pPr>
      <w:r>
        <w:rPr>
          <w:b/>
          <w:bCs/>
          <w:lang w:val="el" w:eastAsia="el"/>
        </w:rPr>
        <w:t>Η προθεσμία καταβολής του φόρου ταυτίζεται με την ημερομηνία που η δήλωση υποβάλλεται εμπρόθεσμα, σε όλες τις λοιπές περιπτώσεις, πλην των δηλώσεων που υποβάλλουν οι υπόχρεοι για κάθε φορολογική περίοδο όπως αυτή ορίζεται στην παράγραφο 2 του άρθρου 38.</w:t>
      </w:r>
      <w:r>
        <w:rPr>
          <w:rStyle w:val="Hyperlink"/>
          <w:b/>
          <w:bCs/>
          <w:color w:val="000000"/>
          <w:sz w:val="20"/>
          <w:szCs w:val="20"/>
          <w:u w:val="none" w:color="0000EE"/>
          <w:vertAlign w:val="superscript"/>
          <w:lang w:val="el" w:eastAsia="el"/>
        </w:rPr>
        <w:footnoteReference w:id="695"/>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696"/>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697"/>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698"/>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699"/>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700"/>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701"/>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702"/>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703"/>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εφαρμόζονται:</w:t>
      </w:r>
      <w:r>
        <w:rPr>
          <w:rStyle w:val="Hyperlink"/>
          <w:b/>
          <w:bCs/>
          <w:color w:val="000000"/>
          <w:sz w:val="20"/>
          <w:szCs w:val="20"/>
          <w:u w:val="none" w:color="0000EE"/>
          <w:vertAlign w:val="superscript"/>
          <w:lang w:val="el" w:eastAsia="el"/>
        </w:rPr>
        <w:footnoteReference w:id="704"/>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705"/>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εφαρμόζονται:</w:t>
      </w:r>
      <w:r>
        <w:rPr>
          <w:rStyle w:val="Hyperlink"/>
          <w:b/>
          <w:bCs/>
          <w:color w:val="000000"/>
          <w:sz w:val="20"/>
          <w:szCs w:val="20"/>
          <w:u w:val="none" w:color="0000EE"/>
          <w:vertAlign w:val="superscript"/>
          <w:lang w:val="el" w:eastAsia="el"/>
        </w:rPr>
        <w:footnoteReference w:id="706"/>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707"/>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708"/>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παρεπόμενά τους σύμφωνα.</w:t>
      </w:r>
      <w:r>
        <w:rPr>
          <w:rStyle w:val="Hyperlink"/>
          <w:b/>
          <w:bCs/>
          <w:color w:val="000000"/>
          <w:sz w:val="20"/>
          <w:szCs w:val="20"/>
          <w:u w:val="none" w:color="0000EE"/>
          <w:vertAlign w:val="superscript"/>
          <w:lang w:val="el" w:eastAsia="el"/>
        </w:rPr>
        <w:footnoteReference w:id="709"/>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(RΑCΗΑΤS) ασφαλιστηρίων ζωής από ασφαλιστικές εταιρείες. Ομοίως δεν θίγονται οι διατάξεις για την επιβολή τελών χαρτοσήμου στα έντοκα δάνεια και λοιπές χρηματοδοτήσεις και στους απορρέοντες συμβατικούς τόκους. Απαλλαγές από τέλη χαρτοσήμου που προβλέπονται από άλλες διατάξεις για τις πράξεις του προηγούμενου εδαφίου εξακολουθούν να ισχύουν.</w:t>
      </w:r>
      <w:r>
        <w:rPr>
          <w:rStyle w:val="Hyperlink"/>
          <w:b/>
          <w:bCs/>
          <w:color w:val="000000"/>
          <w:sz w:val="20"/>
          <w:szCs w:val="20"/>
          <w:u w:val="none" w:color="0000EE"/>
          <w:vertAlign w:val="superscript"/>
          <w:lang w:val="el" w:eastAsia="el"/>
        </w:rPr>
        <w:footnoteReference w:id="710"/>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ΠΑΡΑΡΤΗΜΑ II Πεδίο εδαφικής εφαρμογής</w:t>
      </w:r>
      <w:r>
        <w:rPr>
          <w:rStyle w:val="Hyperlink"/>
          <w:b/>
          <w:bCs/>
          <w:color w:val="000000"/>
          <w:sz w:val="20"/>
          <w:szCs w:val="20"/>
          <w:u w:val="none" w:color="0000EE"/>
          <w:vertAlign w:val="superscript"/>
          <w:lang w:val="el" w:eastAsia="el"/>
        </w:rPr>
        <w:footnoteReference w:id="711"/>
      </w:r>
    </w:p>
    <w:p>
      <w:pPr>
        <w:pStyle w:val="MainText"/>
        <w:spacing w:before="120" w:after="0"/>
        <w:rPr>
          <w:lang w:val="el" w:eastAsia="el"/>
        </w:rPr>
      </w:pPr>
      <w:r>
        <w:rPr>
          <w:b/>
          <w:bCs/>
          <w:lang w:val="el" w:eastAsia="el"/>
        </w:rPr>
        <w:t>1.</w:t>
      </w:r>
      <w:r>
        <w:rPr>
          <w:b/>
          <w:bCs/>
          <w:lang w:val="el" w:eastAsia="el"/>
        </w:rPr>
        <w:t xml:space="preserve"> «Ευρωπαϊκή Ένωση» και «έδαφος της Ευρωπαϊκής Ένωσης» είναι το σύνολο των κρατών - μελών της Ένωσης στο οποίο εφαρμόζεται η Συνθήκη για την Ευρωπαϊκή Ένωση σύμφωνα με το άρθρο 52 αυτής και η Συνθήκη για τη Λειτουργία της Ευρωπαϊκής Ένωσης σύμφωνα με τα άρθρα 349 και 355 αυτής, εκτός από τα εδάφη που αναφέρονται στην παράγραφο 2 του παρόντος.</w:t>
      </w:r>
      <w:r>
        <w:rPr>
          <w:rStyle w:val="Hyperlink"/>
          <w:b/>
          <w:bCs/>
          <w:color w:val="000000"/>
          <w:sz w:val="20"/>
          <w:szCs w:val="20"/>
          <w:u w:val="none" w:color="0000EE"/>
          <w:vertAlign w:val="superscript"/>
          <w:lang w:val="el" w:eastAsia="el"/>
        </w:rPr>
        <w:footnoteReference w:id="712"/>
      </w:r>
    </w:p>
    <w:p>
      <w:pPr>
        <w:pStyle w:val="MainText"/>
        <w:spacing w:before="120" w:after="0"/>
        <w:rPr>
          <w:lang w:val="el" w:eastAsia="el"/>
        </w:rPr>
      </w:pPr>
      <w:r>
        <w:rPr>
          <w:b/>
          <w:bCs/>
          <w:lang w:val="el" w:eastAsia="el"/>
        </w:rPr>
        <w:t>2.</w:t>
      </w:r>
      <w:r>
        <w:rPr>
          <w:b/>
          <w:bCs/>
          <w:lang w:val="el" w:eastAsia="el"/>
        </w:rPr>
        <w:t xml:space="preserve"> Από το πεδίο εδαφικής εφαρμογής του παρόντος Κώδικα εξαιρούνται:</w:t>
      </w:r>
      <w:r>
        <w:rPr>
          <w:rStyle w:val="Hyperlink"/>
          <w:b/>
          <w:bCs/>
          <w:color w:val="000000"/>
          <w:sz w:val="20"/>
          <w:szCs w:val="20"/>
          <w:u w:val="none" w:color="0000EE"/>
          <w:vertAlign w:val="superscript"/>
          <w:lang w:val="el" w:eastAsia="el"/>
        </w:rPr>
        <w:footnoteReference w:id="713"/>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 τα οποία δεν αποτελούν τμήμα του τελωνειακού εδάφους της Ευρωπαϊκής Ένωσης:</w:t>
      </w:r>
      <w:r>
        <w:rPr>
          <w:rStyle w:val="Hyperlink"/>
          <w:b/>
          <w:bCs/>
          <w:color w:val="000000"/>
          <w:sz w:val="20"/>
          <w:szCs w:val="20"/>
          <w:u w:val="none" w:color="0000EE"/>
          <w:vertAlign w:val="superscript"/>
          <w:lang w:val="el" w:eastAsia="el"/>
        </w:rPr>
        <w:footnoteReference w:id="714"/>
      </w:r>
    </w:p>
    <w:p>
      <w:pPr>
        <w:spacing w:before="240" w:after="240"/>
        <w:rPr>
          <w:lang w:val="el" w:eastAsia="el"/>
        </w:rPr>
      </w:pPr>
      <w:r>
        <w:rPr>
          <w:b/>
          <w:bCs/>
          <w:lang w:val="el" w:eastAsia="el"/>
        </w:rPr>
        <w:t>-Νήσος Ελιγολάνδη και περιοχή Μπύζιγκεν (Busingen) της Ομοσπονδιακής Δημοκρατίας της Γερμανίας.</w:t>
      </w:r>
    </w:p>
    <w:p>
      <w:pPr>
        <w:spacing w:before="240" w:after="240"/>
        <w:rPr>
          <w:lang w:val="el" w:eastAsia="el"/>
        </w:rPr>
      </w:pPr>
      <w:r>
        <w:rPr>
          <w:b/>
          <w:bCs/>
          <w:lang w:val="el" w:eastAsia="el"/>
        </w:rPr>
        <w:t>-Θέουτα και Μελίλλια του Βασιλείου της Ισπανίας.</w:t>
      </w:r>
    </w:p>
    <w:p>
      <w:pPr>
        <w:spacing w:before="240" w:after="240"/>
        <w:rPr>
          <w:lang w:val="el" w:eastAsia="el"/>
        </w:rPr>
      </w:pPr>
      <w:r>
        <w:rPr>
          <w:b/>
          <w:bCs/>
          <w:lang w:val="el" w:eastAsia="el"/>
        </w:rPr>
        <w:t>-Δήμοι Λιβίνιο και Καμπιόνε ντ’ Ιτάλια καθώς και τα ύδατα της λίμνης Λουγκάνο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 τα οποία αποτελούν τμήμα του τελωνειακού εδάφους της ΕυρωπαϊκήςΈνω-σης (ειδικά φορολογικά εδάφη):</w:t>
      </w:r>
      <w:r>
        <w:rPr>
          <w:rStyle w:val="Hyperlink"/>
          <w:b/>
          <w:bCs/>
          <w:color w:val="000000"/>
          <w:sz w:val="20"/>
          <w:szCs w:val="20"/>
          <w:u w:val="none" w:color="0000EE"/>
          <w:vertAlign w:val="superscript"/>
          <w:lang w:val="el" w:eastAsia="el"/>
        </w:rPr>
        <w:footnoteReference w:id="715"/>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spacing w:before="240" w:after="240"/>
        <w:rPr>
          <w:lang w:val="el" w:eastAsia="el"/>
        </w:rPr>
      </w:pPr>
      <w:r>
        <w:rPr>
          <w:b/>
          <w:bCs/>
          <w:lang w:val="el" w:eastAsia="el"/>
        </w:rPr>
        <w:t>-Νήσοι Άαλαντ (Aland) της Φινλανδικής Δημοκρατίας.</w:t>
      </w:r>
    </w:p>
    <w:p>
      <w:pPr>
        <w:spacing w:before="240" w:after="240"/>
        <w:rPr>
          <w:lang w:val="el" w:eastAsia="el"/>
        </w:rPr>
      </w:pPr>
      <w:r>
        <w:rPr>
          <w:b/>
          <w:bCs/>
          <w:lang w:val="el" w:eastAsia="el"/>
        </w:rPr>
        <w:t>-Αγγλονορμανδικές νήσοι (Channel Islands: Alderney, Jersey, Guernsey, Sark, Herrn και Les Minquires).</w:t>
      </w:r>
    </w:p>
    <w:p>
      <w:pPr>
        <w:pStyle w:val="StructureList1"/>
        <w:spacing w:before="120" w:after="0"/>
        <w:rPr>
          <w:lang w:val="el" w:eastAsia="el"/>
        </w:rPr>
      </w:pPr>
      <w:r>
        <w:rPr>
          <w:b/>
          <w:bCs/>
          <w:lang w:val="el" w:eastAsia="el"/>
        </w:rPr>
        <w:t>-</w:t>
      </w:r>
      <w:r>
        <w:rPr>
          <w:b/>
          <w:bCs/>
          <w:lang w:val="en" w:eastAsia="en"/>
        </w:rPr>
        <w:tab/>
      </w:r>
      <w:r>
        <w:rPr>
          <w:b/>
          <w:bCs/>
          <w:lang w:val="el" w:eastAsia="el"/>
        </w:rPr>
        <w:t>Γαλλικά εδάφη που αναφέρονται στα άρθρα 349 και 355 παρ. 1 της Συνθήκης για τη Λειτουργία της Ευρωπαϊκής Ένωσης (Γαλλική Γουιάνα, Γουαδελούπη, Μαρτινίκα, Ρεϋνιόν και Μαγιότ).</w:t>
      </w:r>
      <w:r>
        <w:rPr>
          <w:rStyle w:val="Hyperlink"/>
          <w:b/>
          <w:bCs/>
          <w:color w:val="000000"/>
          <w:sz w:val="20"/>
          <w:szCs w:val="20"/>
          <w:u w:val="none" w:color="0000EE"/>
          <w:vertAlign w:val="superscript"/>
          <w:lang w:val="el" w:eastAsia="el"/>
        </w:rPr>
        <w:footnoteReference w:id="716"/>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spacing w:before="240" w:after="240"/>
        <w:rPr>
          <w:lang w:val="el" w:eastAsia="el"/>
        </w:rPr>
      </w:pPr>
      <w:r>
        <w:rPr>
          <w:b/>
          <w:bCs/>
          <w:lang w:val="el" w:eastAsia="el"/>
        </w:rPr>
        <w:t>Πράξεις που διενεργούνται από ή προς τις περιοχές των ζωνών κυριαρχίας του Ηνωμένου Βασιλείου στο Ακρωτήρι και τη Δεκέλεια αντιμετωπίζονται ως πράξεις διενεργούμενες από ή προς την Κύπρο.</w:t>
      </w:r>
      <w:r>
        <w:rPr>
          <w:rStyle w:val="Hyperlink"/>
          <w:b/>
          <w:bCs/>
          <w:color w:val="000000"/>
          <w:sz w:val="20"/>
          <w:szCs w:val="20"/>
          <w:u w:val="none" w:color="0000EE"/>
          <w:vertAlign w:val="superscript"/>
          <w:lang w:val="el" w:eastAsia="el"/>
        </w:rPr>
        <w:footnoteReference w:id="717"/>
      </w:r>
    </w:p>
    <w:p>
      <w:pPr>
        <w:pStyle w:val="MainText"/>
        <w:spacing w:before="120" w:after="0"/>
        <w:rPr>
          <w:lang w:val="el" w:eastAsia="el"/>
        </w:rPr>
      </w:pPr>
      <w:r>
        <w:rPr>
          <w:b/>
          <w:bCs/>
          <w:lang w:val="el" w:eastAsia="el"/>
        </w:rPr>
        <w:t>4.</w:t>
      </w:r>
      <w:r>
        <w:rPr>
          <w:b/>
          <w:bCs/>
          <w:lang w:val="el" w:eastAsia="el"/>
        </w:rPr>
        <w:t xml:space="preserve"> «Τρίτα εδάφη» νοούνται τα εδάφη τα οποία απα-ριθμούνται στην παράγραφο 2 του παρόντος. «Τρίτες χώρες» νοούνται τα κράτη ή εδάφη στα οποία δεν εφαρμόζεται η Συνθήκη για την Ευρωπαϊκή Ένωση και η Συνθήκη για τη Λειτουργία της Ευρωπαϊκής Ένωσης.</w:t>
      </w:r>
      <w:r>
        <w:rPr>
          <w:rStyle w:val="Hyperlink"/>
          <w:b/>
          <w:bCs/>
          <w:color w:val="000000"/>
          <w:sz w:val="20"/>
          <w:szCs w:val="20"/>
          <w:u w:val="none" w:color="0000EE"/>
          <w:vertAlign w:val="superscript"/>
          <w:lang w:val="el" w:eastAsia="el"/>
        </w:rPr>
        <w:footnoteReference w:id="718"/>
      </w:r>
    </w:p>
    <w:p>
      <w:pPr>
        <w:pStyle w:val="Title"/>
        <w:spacing w:before="120" w:after="360"/>
        <w:rPr>
          <w:lang w:val="el" w:eastAsia="el"/>
        </w:rPr>
      </w:pPr>
      <w:r>
        <w:rPr>
          <w:b/>
          <w:bCs/>
          <w:lang w:val="el" w:eastAsia="el"/>
        </w:rPr>
        <w:t>Παράρτημα III</w:t>
      </w:r>
      <w:r>
        <w:rPr>
          <w:rStyle w:val="Hyperlink"/>
          <w:b/>
          <w:bCs/>
          <w:color w:val="000000"/>
          <w:sz w:val="20"/>
          <w:szCs w:val="20"/>
          <w:u w:val="none" w:color="0000EE"/>
          <w:vertAlign w:val="superscript"/>
          <w:lang w:val="el" w:eastAsia="el"/>
        </w:rPr>
        <w:footnoteReference w:id="719"/>
      </w:r>
    </w:p>
    <w:p>
      <w:pPr>
        <w:rPr>
          <w:lang w:val="el" w:eastAsia="el"/>
        </w:rPr>
      </w:pPr>
      <w:r>
        <w:rPr>
          <w:b/>
          <w:bCs/>
          <w:lang w:val="el" w:eastAsia="el"/>
        </w:rPr>
        <w:t>ΑΓΑΘΑ ΚΑΙ ΥΠΗΡΕΣΙΕΣ ΠΟΥ ΥΠΑΓΟΝΤΑΙ ΣΕ ΜΕΙΩΜΕΝΟ ΣΥΝΤΕΛΕΣΤΗ</w:t>
      </w:r>
    </w:p>
    <w:p>
      <w:pPr>
        <w:spacing w:before="240" w:after="240"/>
        <w:rPr>
          <w:b/>
          <w:bCs/>
          <w:lang w:val="el" w:eastAsia="el"/>
        </w:rPr>
      </w:pPr>
      <w:r>
        <w:rPr>
          <w:b/>
          <w:bCs/>
          <w:lang w:val="el" w:eastAsia="el"/>
        </w:rPr>
        <w:t>(παράγραφος 1 του άρθρου 21)</w:t>
      </w:r>
    </w:p>
    <w:p>
      <w:pPr>
        <w:spacing w:before="240" w:after="240"/>
        <w:rPr>
          <w:b/>
          <w:bCs/>
          <w:lang w:val="el" w:eastAsia="el"/>
        </w:rPr>
      </w:pPr>
      <w:r>
        <w:rPr>
          <w:b/>
          <w:bCs/>
          <w:lang w:val="el" w:eastAsia="el"/>
        </w:rPr>
        <w:t>Α. ΑΓΑΘΑ</w:t>
      </w:r>
    </w:p>
    <w:p>
      <w:pPr>
        <w:spacing w:before="240" w:after="240"/>
        <w:rPr>
          <w:b/>
          <w:bCs/>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που καθορίστηκε με τον Κανονισμό (ΕΟΚ) αριθμ. 2658/87 του Συμβουλίου της 23ης Ιουλίου 1987 (EE L 256), όπως έχει τροποποιηθεί με τον Εκτελεστικό Κανονισμό (ΕΕ) αριθμ. 2016/1821 της Επιτροπής της 6ης Οκτωβρίου 2016 (EE L 294/2016) και ισχύει. Όπου πριν από μια δασμολογική κλάση του παρόντος Παραρτήματος υπάρχει η ένδειξη ΕΧ, στον εφαρμοστέο συντελεστή Φ.Π.Α. υπάγονται μόνο τα προϊόντα που κατονομάζονται ρητά στη συγκεκριμένη παράγραφο του Παραρτήματος και όχι το σύνολο των προϊόντων που έχουν καταταγεί στην εν λόγω δασμολογική κλάση, ενώ, όταν μια δασμολογική κλάση αναγράφεται χωρίς το πρόθεμα ΕΧ, ο συντελεστής Φ.Π.Α. αφορά το σύνολο των προϊόντων που έχουν καταταγεί σε αυτή.</w:t>
      </w:r>
      <w:r>
        <w:rPr>
          <w:rStyle w:val="Hyperlink"/>
          <w:b/>
          <w:bCs/>
          <w:color w:val="000000"/>
          <w:sz w:val="20"/>
          <w:szCs w:val="20"/>
          <w:u w:val="none" w:color="0000EE"/>
          <w:vertAlign w:val="superscript"/>
          <w:lang w:val="el" w:eastAsia="el"/>
        </w:rPr>
        <w:footnoteReference w:id="720"/>
      </w:r>
    </w:p>
    <w:p>
      <w:pPr>
        <w:spacing w:before="240" w:after="240"/>
        <w:rPr>
          <w:b/>
          <w:bCs/>
          <w:lang w:val="el" w:eastAsia="el"/>
        </w:rPr>
      </w:pPr>
      <w:r>
        <w:rPr>
          <w:b/>
          <w:bCs/>
          <w:lang w:val="el" w:eastAsia="el"/>
        </w:rPr>
        <w:t>1. Άλογα, γαϊδούρια και μουλάρια κάθε είδους, βοοειδή, χοιροειδή, προβατοειδή και αιγοειδή, ζωντανά. Εξαιρούνται τα άλογα ιπποδρομιών (Δ.Κ. ΕΧ 0101,0102, 0103, 0104).</w:t>
      </w:r>
      <w:r>
        <w:rPr>
          <w:rStyle w:val="Hyperlink"/>
          <w:b/>
          <w:bCs/>
          <w:color w:val="000000"/>
          <w:sz w:val="20"/>
          <w:szCs w:val="20"/>
          <w:u w:val="none" w:color="0000EE"/>
          <w:vertAlign w:val="superscript"/>
          <w:lang w:val="el" w:eastAsia="el"/>
        </w:rPr>
        <w:footnoteReference w:id="721"/>
      </w:r>
    </w:p>
    <w:p>
      <w:pPr>
        <w:spacing w:before="240" w:after="240"/>
        <w:rPr>
          <w:b/>
          <w:bCs/>
          <w:lang w:val="el" w:eastAsia="el"/>
        </w:rPr>
      </w:pPr>
      <w:r>
        <w:rPr>
          <w:b/>
          <w:bCs/>
          <w:lang w:val="el" w:eastAsia="el"/>
        </w:rPr>
        <w:t>2. Πετεινοί, κότες, πάπιες, χήνες, γάλοι, γαλοπούλες και φραγκόκοτες, ζωντανά (Δ.Κ. 0105).</w:t>
      </w:r>
      <w:r>
        <w:rPr>
          <w:rStyle w:val="Hyperlink"/>
          <w:b/>
          <w:bCs/>
          <w:color w:val="000000"/>
          <w:sz w:val="20"/>
          <w:szCs w:val="20"/>
          <w:u w:val="none" w:color="0000EE"/>
          <w:vertAlign w:val="superscript"/>
          <w:lang w:val="el" w:eastAsia="el"/>
        </w:rPr>
        <w:footnoteReference w:id="722"/>
      </w:r>
    </w:p>
    <w:p>
      <w:pPr>
        <w:spacing w:before="240" w:after="240"/>
        <w:rPr>
          <w:b/>
          <w:bCs/>
          <w:lang w:val="el" w:eastAsia="el"/>
        </w:rPr>
      </w:pPr>
      <w:r>
        <w:rPr>
          <w:b/>
          <w:bCs/>
          <w:lang w:val="el" w:eastAsia="el"/>
        </w:rPr>
        <w:t>3. Κουνέλια, περιστέρια, ορτύκια, φασιανοί, πέρδικες, λαγοί και λοιπά ζώα και πτηνά, ζωντανά, που προορίζονται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r>
        <w:rPr>
          <w:rStyle w:val="Hyperlink"/>
          <w:b/>
          <w:bCs/>
          <w:color w:val="000000"/>
          <w:sz w:val="20"/>
          <w:szCs w:val="20"/>
          <w:u w:val="none" w:color="0000EE"/>
          <w:vertAlign w:val="superscript"/>
          <w:lang w:val="el" w:eastAsia="el"/>
        </w:rPr>
        <w:footnoteReference w:id="723"/>
      </w:r>
    </w:p>
    <w:p>
      <w:pPr>
        <w:spacing w:before="240" w:after="240"/>
        <w:rPr>
          <w:b/>
          <w:bCs/>
          <w:lang w:val="el" w:eastAsia="el"/>
        </w:rPr>
      </w:pPr>
      <w:r>
        <w:rPr>
          <w:b/>
          <w:bCs/>
          <w:lang w:val="el" w:eastAsia="el"/>
        </w:rPr>
        <w:t>4. Κρέατα και παραπροϊόντα σφαγείων, βρώσιμα (Δ.Κ. 0201, 0202, 0203, 0204, 0205, 0206, 0207, 0208, 0209, 0210).</w:t>
      </w:r>
      <w:r>
        <w:rPr>
          <w:rStyle w:val="Hyperlink"/>
          <w:b/>
          <w:bCs/>
          <w:color w:val="000000"/>
          <w:sz w:val="20"/>
          <w:szCs w:val="20"/>
          <w:u w:val="none" w:color="0000EE"/>
          <w:vertAlign w:val="superscript"/>
          <w:lang w:val="el" w:eastAsia="el"/>
        </w:rPr>
        <w:footnoteReference w:id="724"/>
      </w:r>
    </w:p>
    <w:p>
      <w:pPr>
        <w:spacing w:before="240" w:after="240"/>
        <w:rPr>
          <w:b/>
          <w:bCs/>
          <w:lang w:val="el" w:eastAsia="el"/>
        </w:rPr>
      </w:pPr>
      <w:r>
        <w:rPr>
          <w:b/>
          <w:bCs/>
          <w:lang w:val="el" w:eastAsia="el"/>
        </w:rPr>
        <w:t>5. Ψάρια και ασπόνδυλα υδρόβια ζωντανά νωπά διατηρημένα με απλή ψύξη ή κατεψυγμένα. Εξαιρούνται τα ζωντανά ψάρια για διακόσμηση (Δ.Κ. ΕΧ 0301, 0302, 0303, 0304, 0305, 0306, 0307, 0308).</w:t>
      </w:r>
      <w:r>
        <w:rPr>
          <w:rStyle w:val="Hyperlink"/>
          <w:b/>
          <w:bCs/>
          <w:color w:val="000000"/>
          <w:sz w:val="20"/>
          <w:szCs w:val="20"/>
          <w:u w:val="none" w:color="0000EE"/>
          <w:vertAlign w:val="superscript"/>
          <w:lang w:val="el" w:eastAsia="el"/>
        </w:rPr>
        <w:footnoteReference w:id="725"/>
      </w:r>
    </w:p>
    <w:p>
      <w:pPr>
        <w:spacing w:before="240" w:after="240"/>
        <w:rPr>
          <w:b/>
          <w:bCs/>
          <w:lang w:val="el" w:eastAsia="el"/>
        </w:rPr>
      </w:pPr>
      <w:r>
        <w:rPr>
          <w:b/>
          <w:bCs/>
          <w:lang w:val="el" w:eastAsia="el"/>
        </w:rPr>
        <w:t>6. Γάλα και προϊόντα γαλακτοκομίας. Αυγά πτηνών. Μέλι φυσικό. Προϊόντα βρώσιμα ζωικής προέλευσης που δεν κατονομάζονται αλλού (Δ.Κ. 0401, 0402, 0403, 0404, 0405, 0406, 0407, 0408, 0409, 0410).</w:t>
      </w:r>
      <w:r>
        <w:rPr>
          <w:rStyle w:val="Hyperlink"/>
          <w:b/>
          <w:bCs/>
          <w:color w:val="000000"/>
          <w:sz w:val="20"/>
          <w:szCs w:val="20"/>
          <w:u w:val="none" w:color="0000EE"/>
          <w:vertAlign w:val="superscript"/>
          <w:lang w:val="el" w:eastAsia="el"/>
        </w:rPr>
        <w:footnoteReference w:id="726"/>
      </w:r>
    </w:p>
    <w:p>
      <w:pPr>
        <w:spacing w:before="240" w:after="240"/>
        <w:rPr>
          <w:b/>
          <w:bCs/>
          <w:lang w:val="el" w:eastAsia="el"/>
        </w:rPr>
      </w:pPr>
      <w:r>
        <w:rPr>
          <w:b/>
          <w:bCs/>
          <w:lang w:val="el" w:eastAsia="el"/>
        </w:rPr>
        <w:t>7. Έντερα, κύστες και στομάχια ζώων ολόκληρα ή σε τεμάχια, άλλα από εκείνα των ψαριών, νωπά, διατηρημένα με απλή ψύξη, κατεψυγμένα, αλατισμένα ή σε άλμη, αποξηραμένα ή καπνιστά ( Δ.Κ. 0504).</w:t>
      </w:r>
      <w:r>
        <w:rPr>
          <w:rStyle w:val="Hyperlink"/>
          <w:b/>
          <w:bCs/>
          <w:color w:val="000000"/>
          <w:sz w:val="20"/>
          <w:szCs w:val="20"/>
          <w:u w:val="none" w:color="0000EE"/>
          <w:vertAlign w:val="superscript"/>
          <w:lang w:val="el" w:eastAsia="el"/>
        </w:rPr>
        <w:footnoteReference w:id="727"/>
      </w:r>
    </w:p>
    <w:p>
      <w:pPr>
        <w:spacing w:before="240" w:after="240"/>
        <w:rPr>
          <w:b/>
          <w:bCs/>
          <w:lang w:val="el" w:eastAsia="el"/>
        </w:rPr>
      </w:pPr>
      <w:r>
        <w:rPr>
          <w:b/>
          <w:bCs/>
          <w:lang w:val="el" w:eastAsia="el"/>
        </w:rPr>
        <w:t>8. Βολβοί, κρεμμύδια, κόνδυλοι, ρίζες βολβοειδείς και ριζώματα γενικά, σε φυτική νάρκη, σε βλάστηση ή σε άνθηση. Φυτά φυτωρίου, άλλα φυτά και ρίζες κιχωρίου, άλλες από τις ρίζες της Δ.Κ. 1212. Άλλα φυτά ζωντανά (στα οποία περιλαμβάνονται και οι ρίζες τους), μοσχεύματα και μπόλια. Λευκό (φύτρα) μανιταριών (Δ.Κ. 0601,0602).</w:t>
      </w:r>
      <w:r>
        <w:rPr>
          <w:rStyle w:val="Hyperlink"/>
          <w:b/>
          <w:bCs/>
          <w:color w:val="000000"/>
          <w:sz w:val="20"/>
          <w:szCs w:val="20"/>
          <w:u w:val="none" w:color="0000EE"/>
          <w:vertAlign w:val="superscript"/>
          <w:lang w:val="el" w:eastAsia="el"/>
        </w:rPr>
        <w:footnoteReference w:id="728"/>
      </w:r>
    </w:p>
    <w:p>
      <w:pPr>
        <w:spacing w:before="240" w:after="240"/>
        <w:rPr>
          <w:b/>
          <w:bCs/>
          <w:lang w:val="el" w:eastAsia="el"/>
        </w:rPr>
      </w:pPr>
      <w:r>
        <w:rPr>
          <w:b/>
          <w:bCs/>
          <w:lang w:val="el" w:eastAsia="el"/>
        </w:rPr>
        <w:t>9.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ΕΧ 0604).</w:t>
      </w:r>
      <w:r>
        <w:rPr>
          <w:rStyle w:val="Hyperlink"/>
          <w:b/>
          <w:bCs/>
          <w:color w:val="000000"/>
          <w:sz w:val="20"/>
          <w:szCs w:val="20"/>
          <w:u w:val="none" w:color="0000EE"/>
          <w:vertAlign w:val="superscript"/>
          <w:lang w:val="el" w:eastAsia="el"/>
        </w:rPr>
        <w:footnoteReference w:id="729"/>
      </w:r>
    </w:p>
    <w:p>
      <w:pPr>
        <w:spacing w:before="240" w:after="240"/>
        <w:rPr>
          <w:b/>
          <w:bCs/>
          <w:lang w:val="el" w:eastAsia="el"/>
        </w:rPr>
      </w:pPr>
      <w:r>
        <w:rPr>
          <w:b/>
          <w:bCs/>
          <w:lang w:val="el" w:eastAsia="el"/>
        </w:rPr>
        <w:t>10. Λαχανικά, φυτά, ρίζες και κόνδυλοι, βρώσιμα (Δ.Κ. 0701, 0702, 0703, 0704, 0705, 0706, 0707, 0708, 0709, 0710, 0711,0712, 0713, 0714).</w:t>
      </w:r>
      <w:r>
        <w:rPr>
          <w:rStyle w:val="Hyperlink"/>
          <w:b/>
          <w:bCs/>
          <w:color w:val="000000"/>
          <w:sz w:val="20"/>
          <w:szCs w:val="20"/>
          <w:u w:val="none" w:color="0000EE"/>
          <w:vertAlign w:val="superscript"/>
          <w:lang w:val="el" w:eastAsia="el"/>
        </w:rPr>
        <w:footnoteReference w:id="730"/>
      </w:r>
    </w:p>
    <w:p>
      <w:pPr>
        <w:spacing w:before="240" w:after="240"/>
        <w:rPr>
          <w:b/>
          <w:bCs/>
          <w:lang w:val="el" w:eastAsia="el"/>
        </w:rPr>
      </w:pPr>
      <w:r>
        <w:rPr>
          <w:b/>
          <w:bCs/>
          <w:lang w:val="el" w:eastAsia="el"/>
        </w:rPr>
        <w:t>11. Καρποί και φρούτα βρώσιμα, φλούδες εσπεριδοειδών, πεπονιών και καρπουζιών (Δ.Κ. 0801,0802, 0803, 0804, 0805, 0806, 0807, 0808, 0809, 0810, 0811, 0812, 0813, 0814).</w:t>
      </w:r>
      <w:r>
        <w:rPr>
          <w:rStyle w:val="Hyperlink"/>
          <w:b/>
          <w:bCs/>
          <w:color w:val="000000"/>
          <w:sz w:val="20"/>
          <w:szCs w:val="20"/>
          <w:u w:val="none" w:color="0000EE"/>
          <w:vertAlign w:val="superscript"/>
          <w:lang w:val="el" w:eastAsia="el"/>
        </w:rPr>
        <w:footnoteReference w:id="731"/>
      </w:r>
    </w:p>
    <w:p>
      <w:pPr>
        <w:spacing w:before="240" w:after="240"/>
        <w:rPr>
          <w:b/>
          <w:bCs/>
          <w:lang w:val="el" w:eastAsia="el"/>
        </w:rPr>
      </w:pPr>
      <w:r>
        <w:rPr>
          <w:b/>
          <w:bCs/>
          <w:lang w:val="el" w:eastAsia="el"/>
        </w:rPr>
        <w:t>12. Καφές, τσάι, ματέ και μπαχαρικά (Δ.Κ. 0901, 0902, 0903, 0904, 0905, 0906, 0907, 0908, 0909, 0910).</w:t>
      </w:r>
      <w:r>
        <w:rPr>
          <w:rStyle w:val="Hyperlink"/>
          <w:b/>
          <w:bCs/>
          <w:color w:val="000000"/>
          <w:sz w:val="20"/>
          <w:szCs w:val="20"/>
          <w:u w:val="none" w:color="0000EE"/>
          <w:vertAlign w:val="superscript"/>
          <w:lang w:val="el" w:eastAsia="el"/>
        </w:rPr>
        <w:footnoteReference w:id="732"/>
      </w:r>
    </w:p>
    <w:p>
      <w:pPr>
        <w:spacing w:before="240" w:after="240"/>
        <w:rPr>
          <w:b/>
          <w:bCs/>
          <w:lang w:val="el" w:eastAsia="el"/>
        </w:rPr>
      </w:pPr>
      <w:r>
        <w:rPr>
          <w:b/>
          <w:bCs/>
          <w:lang w:val="el" w:eastAsia="el"/>
        </w:rPr>
        <w:t>13. Δημητριακά (Δ.Κ. 1001, 1002, 1003, 1004, 1005, 1006, 1007, 1008).</w:t>
      </w:r>
      <w:r>
        <w:rPr>
          <w:rStyle w:val="Hyperlink"/>
          <w:b/>
          <w:bCs/>
          <w:color w:val="000000"/>
          <w:sz w:val="20"/>
          <w:szCs w:val="20"/>
          <w:u w:val="none" w:color="0000EE"/>
          <w:vertAlign w:val="superscript"/>
          <w:lang w:val="el" w:eastAsia="el"/>
        </w:rPr>
        <w:footnoteReference w:id="733"/>
      </w:r>
    </w:p>
    <w:p>
      <w:pPr>
        <w:spacing w:before="240" w:after="240"/>
        <w:rPr>
          <w:b/>
          <w:bCs/>
          <w:lang w:val="el" w:eastAsia="el"/>
        </w:rPr>
      </w:pPr>
      <w:r>
        <w:rPr>
          <w:b/>
          <w:bCs/>
          <w:lang w:val="el" w:eastAsia="el"/>
        </w:rPr>
        <w:t>14. Προϊόντα αλευροποιίας. Άμυλα κάθε είδους (Δ.Κ. 1101, 1102, 1103,1104, 1105, 1106, ΕΧ 1108).</w:t>
      </w:r>
      <w:r>
        <w:rPr>
          <w:rStyle w:val="Hyperlink"/>
          <w:b/>
          <w:bCs/>
          <w:color w:val="000000"/>
          <w:sz w:val="20"/>
          <w:szCs w:val="20"/>
          <w:u w:val="none" w:color="0000EE"/>
          <w:vertAlign w:val="superscript"/>
          <w:lang w:val="el" w:eastAsia="el"/>
        </w:rPr>
        <w:footnoteReference w:id="734"/>
      </w:r>
    </w:p>
    <w:p>
      <w:pPr>
        <w:spacing w:before="240" w:after="240"/>
        <w:rPr>
          <w:b/>
          <w:bCs/>
          <w:lang w:val="el" w:eastAsia="el"/>
        </w:rPr>
      </w:pPr>
      <w:r>
        <w:rPr>
          <w:b/>
          <w:bCs/>
          <w:lang w:val="el" w:eastAsia="el"/>
        </w:rPr>
        <w:t>15. Σπέρματα και καρποί ελαιώδεις. Σπέρματα, σπόροι και διάφοροι καρποί (Δ.Κ. 1201, 1202, 1204, 1205, 1206, 1207,1208,1209).</w:t>
      </w:r>
      <w:r>
        <w:rPr>
          <w:rStyle w:val="Hyperlink"/>
          <w:b/>
          <w:bCs/>
          <w:color w:val="000000"/>
          <w:sz w:val="20"/>
          <w:szCs w:val="20"/>
          <w:u w:val="none" w:color="0000EE"/>
          <w:vertAlign w:val="superscript"/>
          <w:lang w:val="el" w:eastAsia="el"/>
        </w:rPr>
        <w:footnoteReference w:id="735"/>
      </w:r>
    </w:p>
    <w:p>
      <w:pPr>
        <w:spacing w:before="240" w:after="240"/>
        <w:rPr>
          <w:b/>
          <w:bCs/>
          <w:lang w:val="el" w:eastAsia="el"/>
        </w:rPr>
      </w:pPr>
      <w:r>
        <w:rPr>
          <w:b/>
          <w:bCs/>
          <w:lang w:val="el" w:eastAsia="el"/>
        </w:rPr>
        <w:t>16. Αρτεμισία, βασιλικός, χαμομήλι, μαντζουράνα η κοινή, μολόχα, δενδρομολόχα, μέντα (δυόσμος) όλων των ποικιλιών, ρίγανη, δενδρολίβανο, φασκόμηλο, τσάι του βουνού, δίκταμο, γριάδα η ιαματική και λουίζα, νωπά ή ξερά, έστω και κομμένα, σπασμένα ή σε σκόνη (Δ.Κ. ΕΧ 1211).</w:t>
      </w:r>
      <w:r>
        <w:rPr>
          <w:rStyle w:val="Hyperlink"/>
          <w:b/>
          <w:bCs/>
          <w:color w:val="000000"/>
          <w:sz w:val="20"/>
          <w:szCs w:val="20"/>
          <w:u w:val="none" w:color="0000EE"/>
          <w:vertAlign w:val="superscript"/>
          <w:lang w:val="el" w:eastAsia="el"/>
        </w:rPr>
        <w:footnoteReference w:id="736"/>
      </w:r>
    </w:p>
    <w:p>
      <w:pPr>
        <w:spacing w:before="240" w:after="240"/>
        <w:rPr>
          <w:b/>
          <w:bCs/>
          <w:lang w:val="el" w:eastAsia="el"/>
        </w:rPr>
      </w:pPr>
      <w:r>
        <w:rPr>
          <w:b/>
          <w:bCs/>
          <w:lang w:val="el" w:eastAsia="el"/>
        </w:rPr>
        <w:t>17. Χαρούπια, ζαχαρότευτλα, ζαχαροκάλαμα, διατηρημένα με απλή ψύξη, κατεψυγμένα ή αποξηραμένα,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r>
        <w:rPr>
          <w:rStyle w:val="Hyperlink"/>
          <w:b/>
          <w:bCs/>
          <w:color w:val="000000"/>
          <w:sz w:val="20"/>
          <w:szCs w:val="20"/>
          <w:u w:val="none" w:color="0000EE"/>
          <w:vertAlign w:val="superscript"/>
          <w:lang w:val="el" w:eastAsia="el"/>
        </w:rPr>
        <w:footnoteReference w:id="737"/>
      </w:r>
    </w:p>
    <w:p>
      <w:pPr>
        <w:spacing w:before="240" w:after="240"/>
        <w:rPr>
          <w:b/>
          <w:bCs/>
          <w:lang w:val="el" w:eastAsia="el"/>
        </w:rPr>
      </w:pPr>
      <w:r>
        <w:rPr>
          <w:b/>
          <w:bCs/>
          <w:lang w:val="el" w:eastAsia="el"/>
        </w:rPr>
        <w:t>18.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1214). Καλαμπόκι, ΕΧ1005, ΕΧ1103, ΕΧ1104. Ο συντελεστής του φόρου για τα αγαθά της παρούσας ορίζεται σε έξι τοις εκατό (6%).</w:t>
      </w:r>
      <w:r>
        <w:rPr>
          <w:rStyle w:val="Hyperlink"/>
          <w:b/>
          <w:bCs/>
          <w:color w:val="000000"/>
          <w:sz w:val="20"/>
          <w:szCs w:val="20"/>
          <w:u w:val="none" w:color="0000EE"/>
          <w:vertAlign w:val="superscript"/>
          <w:lang w:val="el" w:eastAsia="el"/>
        </w:rPr>
        <w:footnoteReference w:id="738"/>
      </w:r>
    </w:p>
    <w:p>
      <w:pPr>
        <w:spacing w:before="240" w:after="240"/>
        <w:rPr>
          <w:b/>
          <w:bCs/>
          <w:lang w:val="el" w:eastAsia="el"/>
        </w:rPr>
      </w:pPr>
      <w:r>
        <w:rPr>
          <w:b/>
          <w:bCs/>
          <w:lang w:val="el" w:eastAsia="el"/>
        </w:rPr>
        <w:t>19. Μαστίχα (λευκή ή μη), ακατέργαστη (Δ.Κ. ΕΧ 1301).</w:t>
      </w:r>
      <w:r>
        <w:rPr>
          <w:rStyle w:val="Hyperlink"/>
          <w:b/>
          <w:bCs/>
          <w:color w:val="000000"/>
          <w:sz w:val="20"/>
          <w:szCs w:val="20"/>
          <w:u w:val="none" w:color="0000EE"/>
          <w:vertAlign w:val="superscript"/>
          <w:lang w:val="el" w:eastAsia="el"/>
        </w:rPr>
        <w:footnoteReference w:id="739"/>
      </w:r>
    </w:p>
    <w:p>
      <w:pPr>
        <w:spacing w:before="240" w:after="240"/>
        <w:rPr>
          <w:b/>
          <w:bCs/>
          <w:lang w:val="el" w:eastAsia="el"/>
        </w:rPr>
      </w:pPr>
      <w:r>
        <w:rPr>
          <w:b/>
          <w:bCs/>
          <w:lang w:val="el" w:eastAsia="el"/>
        </w:rPr>
        <w:t>20.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Δ.Κ. 1509 (Δ.Κ. 1509, 1510).</w:t>
      </w:r>
      <w:r>
        <w:rPr>
          <w:rStyle w:val="Hyperlink"/>
          <w:b/>
          <w:bCs/>
          <w:color w:val="000000"/>
          <w:sz w:val="20"/>
          <w:szCs w:val="20"/>
          <w:u w:val="none" w:color="0000EE"/>
          <w:vertAlign w:val="superscript"/>
          <w:lang w:val="el" w:eastAsia="el"/>
        </w:rPr>
        <w:footnoteReference w:id="740"/>
      </w:r>
    </w:p>
    <w:p>
      <w:pPr>
        <w:spacing w:before="240" w:after="240"/>
        <w:rPr>
          <w:b/>
          <w:bCs/>
          <w:lang w:val="el" w:eastAsia="el"/>
        </w:rPr>
      </w:pPr>
      <w:r>
        <w:rPr>
          <w:b/>
          <w:bCs/>
          <w:lang w:val="el" w:eastAsia="el"/>
        </w:rPr>
        <w:t>21. Σογιέλαιο, αραχιδέλαιο, λάδι ηλιοτρόπιου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ΕΧ 1515).</w:t>
      </w:r>
      <w:r>
        <w:rPr>
          <w:rStyle w:val="Hyperlink"/>
          <w:b/>
          <w:bCs/>
          <w:color w:val="000000"/>
          <w:sz w:val="20"/>
          <w:szCs w:val="20"/>
          <w:u w:val="none" w:color="0000EE"/>
          <w:vertAlign w:val="superscript"/>
          <w:lang w:val="el" w:eastAsia="el"/>
        </w:rPr>
        <w:footnoteReference w:id="741"/>
      </w:r>
    </w:p>
    <w:p>
      <w:pPr>
        <w:spacing w:before="240" w:after="240"/>
        <w:rPr>
          <w:b/>
          <w:bCs/>
          <w:lang w:val="el" w:eastAsia="el"/>
        </w:rPr>
      </w:pPr>
      <w:r>
        <w:rPr>
          <w:b/>
          <w:bCs/>
          <w:lang w:val="el" w:eastAsia="el"/>
        </w:rPr>
        <w:t>22. Λίπη και λάδια ζωικά ή φυτικά και τα κλάσματά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1517).</w:t>
      </w:r>
      <w:r>
        <w:rPr>
          <w:rStyle w:val="Hyperlink"/>
          <w:b/>
          <w:bCs/>
          <w:color w:val="000000"/>
          <w:sz w:val="20"/>
          <w:szCs w:val="20"/>
          <w:u w:val="none" w:color="0000EE"/>
          <w:vertAlign w:val="superscript"/>
          <w:lang w:val="el" w:eastAsia="el"/>
        </w:rPr>
        <w:footnoteReference w:id="742"/>
      </w:r>
    </w:p>
    <w:p>
      <w:pPr>
        <w:spacing w:before="240" w:after="240"/>
        <w:rPr>
          <w:b/>
          <w:bCs/>
          <w:lang w:val="el" w:eastAsia="el"/>
        </w:rPr>
      </w:pPr>
      <w:r>
        <w:rPr>
          <w:b/>
          <w:bCs/>
          <w:lang w:val="el" w:eastAsia="el"/>
        </w:rPr>
        <w:t>23. Παρασκευάσματα κρεάτων, ψαριών ή μαλακοστράκων, μαλακίων ή άλλων ασπόνδυλων υδρόβιων. Εξαιρείται το χαβιάρι (Δ.Κ. 1601, 1602, 1603, ΕΧ 1604, 1605).</w:t>
      </w:r>
      <w:r>
        <w:rPr>
          <w:rStyle w:val="Hyperlink"/>
          <w:b/>
          <w:bCs/>
          <w:color w:val="000000"/>
          <w:sz w:val="20"/>
          <w:szCs w:val="20"/>
          <w:u w:val="none" w:color="0000EE"/>
          <w:vertAlign w:val="superscript"/>
          <w:lang w:val="el" w:eastAsia="el"/>
        </w:rPr>
        <w:footnoteReference w:id="743"/>
      </w:r>
    </w:p>
    <w:p>
      <w:pPr>
        <w:spacing w:before="240" w:after="240"/>
        <w:rPr>
          <w:b/>
          <w:bCs/>
          <w:lang w:val="el" w:eastAsia="el"/>
        </w:rPr>
      </w:pPr>
      <w:r>
        <w:rPr>
          <w:b/>
          <w:bCs/>
          <w:lang w:val="el" w:eastAsia="el"/>
        </w:rPr>
        <w:t>24. Ζάχαρα και ζαχαρώδη παρασκευάσματα (Δ.Κ. 1701, 1702, 1703,1704).</w:t>
      </w:r>
      <w:r>
        <w:rPr>
          <w:rStyle w:val="Hyperlink"/>
          <w:b/>
          <w:bCs/>
          <w:color w:val="000000"/>
          <w:sz w:val="20"/>
          <w:szCs w:val="20"/>
          <w:u w:val="none" w:color="0000EE"/>
          <w:vertAlign w:val="superscript"/>
          <w:lang w:val="el" w:eastAsia="el"/>
        </w:rPr>
        <w:footnoteReference w:id="744"/>
      </w:r>
    </w:p>
    <w:p>
      <w:pPr>
        <w:spacing w:before="240" w:after="240"/>
        <w:rPr>
          <w:b/>
          <w:bCs/>
          <w:lang w:val="el" w:eastAsia="el"/>
        </w:rPr>
      </w:pPr>
      <w:r>
        <w:rPr>
          <w:b/>
          <w:bCs/>
          <w:lang w:val="el" w:eastAsia="el"/>
        </w:rPr>
        <w:t>25. Κακάο και παρασκευάσματα αυτού(Δ.Κ. 1801, 1802, 1803, 1804, 1805, 1806).</w:t>
      </w:r>
      <w:r>
        <w:rPr>
          <w:rStyle w:val="Hyperlink"/>
          <w:b/>
          <w:bCs/>
          <w:color w:val="000000"/>
          <w:sz w:val="20"/>
          <w:szCs w:val="20"/>
          <w:u w:val="none" w:color="0000EE"/>
          <w:vertAlign w:val="superscript"/>
          <w:lang w:val="el" w:eastAsia="el"/>
        </w:rPr>
        <w:footnoteReference w:id="745"/>
      </w:r>
    </w:p>
    <w:p>
      <w:pPr>
        <w:spacing w:before="240" w:after="240"/>
        <w:rPr>
          <w:b/>
          <w:bCs/>
          <w:lang w:val="el" w:eastAsia="el"/>
        </w:rPr>
      </w:pPr>
      <w:r>
        <w:rPr>
          <w:b/>
          <w:bCs/>
          <w:lang w:val="el" w:eastAsia="el"/>
        </w:rPr>
        <w:t>26. Παρασκευάσματα με βάση τα δημητριακά, τα αλεύρια, τα άμυλα κάθε είδους ή το γάλα, περιλαμβανομένων των παρασκευασμάτων για τη διατροφή των βρεφών και παιδιών, συσκευασμένων για τη λιανική πώληση. Είδη ζαχαροπλαστικής (Δ.Κ. 1901, 1902, 1903, 1904, 1905).</w:t>
      </w:r>
      <w:r>
        <w:rPr>
          <w:rStyle w:val="Hyperlink"/>
          <w:b/>
          <w:bCs/>
          <w:color w:val="000000"/>
          <w:sz w:val="20"/>
          <w:szCs w:val="20"/>
          <w:u w:val="none" w:color="0000EE"/>
          <w:vertAlign w:val="superscript"/>
          <w:lang w:val="el" w:eastAsia="el"/>
        </w:rPr>
        <w:footnoteReference w:id="746"/>
      </w:r>
    </w:p>
    <w:p>
      <w:pPr>
        <w:spacing w:before="240" w:after="240"/>
        <w:rPr>
          <w:b/>
          <w:bCs/>
          <w:lang w:val="el" w:eastAsia="el"/>
        </w:rPr>
      </w:pPr>
      <w:r>
        <w:rPr>
          <w:b/>
          <w:bCs/>
          <w:lang w:val="el" w:eastAsia="el"/>
        </w:rPr>
        <w:t>27. Παρασκευάσματα λαχανικών, καρπών και φρούτων ή άλλων μερών φυτών, καθώς και οι χυμοί φρούτων και λαχανικών (Δ.Κ. 2001, 2002, 2003, 2004, 2005, 2006, 2007, 2008, ΕΧ 2009).</w:t>
      </w:r>
      <w:r>
        <w:rPr>
          <w:rStyle w:val="Hyperlink"/>
          <w:b/>
          <w:bCs/>
          <w:color w:val="000000"/>
          <w:sz w:val="20"/>
          <w:szCs w:val="20"/>
          <w:u w:val="none" w:color="0000EE"/>
          <w:vertAlign w:val="superscript"/>
          <w:lang w:val="el" w:eastAsia="el"/>
        </w:rPr>
        <w:footnoteReference w:id="747"/>
      </w:r>
    </w:p>
    <w:p>
      <w:pPr>
        <w:spacing w:before="240" w:after="240"/>
        <w:rPr>
          <w:b/>
          <w:bCs/>
          <w:lang w:val="el" w:eastAsia="el"/>
        </w:rPr>
      </w:pPr>
      <w:r>
        <w:rPr>
          <w:b/>
          <w:bCs/>
          <w:lang w:val="el" w:eastAsia="el"/>
        </w:rPr>
        <w:t>28. Εκχυλίσματα, αποστάγματα και συμπυκνώματα καφέ, τσαγιού, ή ματέ και παρασκευάσματα με βάση τα προϊόντα αυτά ή με βάση τον καφέ, το τσάι ή το ματέ. Κιχώριο φρυγμένο και άλλα φρυγμένα υποκατάστατα του καφέ και τα εκχυλίσματα, αποστάγματα και συμπυκνώματα αυτών. Ζύμες (ενεργές ή αδρανείς). Άλλοι αδρανείς μονοκύτταροι οργανισμοί (με εξαίρεση τα εμβόλια της ΔΚ 3002). Σκόνες για το φούσκωμα της ζύμης, παρασκευασμένες. Παρασκευάσματα για σάλτσες και σάλτσες παρασκευασμένες. Μουστάρδα παρασκευασμένη. Παρασκευάσματα για σούπες και ζωμούς, σούπες και ζωμοί παρασκευασμένα. Παγωτά έστω και αν περιέχουν κακάο. Παρασκευάσματα διατροφής που δεν κατονομάζονται ούτε περιλαμβάνονται αλλού, με εξαίρεση τα συμπληρώματα διατροφής σε οποιαδήποτε μορφή παρουσιάζονται και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ΕΧ 2103, ΕΧ 2104, 2105, ΕΧ 2106.</w:t>
      </w:r>
    </w:p>
    <w:p>
      <w:pPr>
        <w:spacing w:before="240" w:after="240"/>
        <w:rPr>
          <w:b/>
          <w:bCs/>
          <w:lang w:val="el" w:eastAsia="el"/>
        </w:rPr>
      </w:pPr>
      <w:r>
        <w:rPr>
          <w:b/>
          <w:bCs/>
          <w:lang w:val="el" w:eastAsia="el"/>
        </w:rPr>
        <w:t>Παρασκευάσματα διατροφής που δεν κατονομάζονται ούτε περιλαμβάνονται αλλού, με εξαίρεση τα συμπληρώματα διατροφής σε οποιαδήποτε μορφή παρουσιάζονται και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ΕΧ 2103, ΕΧ 2104, 2105, ΕΧ 2106.</w:t>
      </w:r>
      <w:r>
        <w:rPr>
          <w:rStyle w:val="Hyperlink"/>
          <w:b/>
          <w:bCs/>
          <w:color w:val="000000"/>
          <w:sz w:val="20"/>
          <w:szCs w:val="20"/>
          <w:u w:val="none" w:color="0000EE"/>
          <w:vertAlign w:val="superscript"/>
          <w:lang w:val="el" w:eastAsia="el"/>
        </w:rPr>
        <w:footnoteReference w:id="748"/>
      </w:r>
    </w:p>
    <w:p>
      <w:pPr>
        <w:spacing w:before="240" w:after="240"/>
        <w:rPr>
          <w:b/>
          <w:bCs/>
          <w:lang w:val="el" w:eastAsia="el"/>
        </w:rPr>
      </w:pPr>
      <w:r>
        <w:rPr>
          <w:b/>
          <w:bCs/>
          <w:lang w:val="el" w:eastAsia="el"/>
        </w:rPr>
        <w:t>29. Νερά, στα οποία περιλαμβάνονται και τα φυσικά ή τεχνητά μεταλλικά νερά, χωρίς προσθήκη ζάχαρης ή άλλων γλυκαντικών, ούτε αρωματισμένα, μη αεριούχα, πάγος και χιόνι (Δ.Κ. ΕΧ 2201).</w:t>
      </w:r>
      <w:r>
        <w:rPr>
          <w:rStyle w:val="Hyperlink"/>
          <w:b/>
          <w:bCs/>
          <w:color w:val="000000"/>
          <w:sz w:val="20"/>
          <w:szCs w:val="20"/>
          <w:u w:val="none" w:color="0000EE"/>
          <w:vertAlign w:val="superscript"/>
          <w:lang w:val="el" w:eastAsia="el"/>
        </w:rPr>
        <w:footnoteReference w:id="749"/>
      </w:r>
    </w:p>
    <w:p>
      <w:pPr>
        <w:spacing w:before="240" w:after="240"/>
        <w:rPr>
          <w:b/>
          <w:bCs/>
          <w:lang w:val="el" w:eastAsia="el"/>
        </w:rPr>
      </w:pPr>
      <w:r>
        <w:rPr>
          <w:b/>
          <w:bCs/>
          <w:lang w:val="el" w:eastAsia="el"/>
        </w:rPr>
        <w:t>30. Ξύδια και υποκατάστατα αυτών βρώσιμα που λαμβάνονται από οξικό οξύ (Δ.Κ. 2209).</w:t>
      </w:r>
      <w:r>
        <w:rPr>
          <w:rStyle w:val="Hyperlink"/>
          <w:b/>
          <w:bCs/>
          <w:color w:val="000000"/>
          <w:sz w:val="20"/>
          <w:szCs w:val="20"/>
          <w:u w:val="none" w:color="0000EE"/>
          <w:vertAlign w:val="superscript"/>
          <w:lang w:val="el" w:eastAsia="el"/>
        </w:rPr>
        <w:footnoteReference w:id="750"/>
      </w:r>
    </w:p>
    <w:p>
      <w:pPr>
        <w:spacing w:before="240" w:after="240"/>
        <w:rPr>
          <w:b/>
          <w:bCs/>
          <w:lang w:val="el" w:eastAsia="el"/>
        </w:rPr>
      </w:pPr>
      <w:r>
        <w:rPr>
          <w:b/>
          <w:bCs/>
          <w:lang w:val="el" w:eastAsia="el"/>
        </w:rPr>
        <w:t>31. 31. Υπολείμματα και απορρίμματα των βιομηχανικών ειδών διατροφής. Τροφές παρασκευασμένες για ζώα, εξαιρουμένων των τροφών για σκύλους ή γάτες (Δ.Κ. 2301,2302, 2303, 2304, 2305, 2306, 2307, 2308, ΕΧ 2309). Ο συντελεστής του φόρου για τα αγαθά της παρούσας ορίζεται σε έξι τοις εκατό (6%).</w:t>
      </w:r>
      <w:r>
        <w:rPr>
          <w:rStyle w:val="Hyperlink"/>
          <w:b/>
          <w:bCs/>
          <w:color w:val="000000"/>
          <w:sz w:val="20"/>
          <w:szCs w:val="20"/>
          <w:u w:val="none" w:color="0000EE"/>
          <w:vertAlign w:val="superscript"/>
          <w:lang w:val="el" w:eastAsia="el"/>
        </w:rPr>
        <w:footnoteReference w:id="751"/>
      </w:r>
    </w:p>
    <w:p>
      <w:pPr>
        <w:spacing w:before="240" w:after="240"/>
        <w:rPr>
          <w:b/>
          <w:bCs/>
          <w:lang w:val="el" w:eastAsia="el"/>
        </w:rPr>
      </w:pPr>
      <w:r>
        <w:rPr>
          <w:b/>
          <w:bCs/>
          <w:lang w:val="el" w:eastAsia="el"/>
        </w:rPr>
        <w:t>32. Αλάτι (στο οποίο περιλαμβάνονται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Θαλασσινό νερό (Δ.Κ. 2501).</w:t>
      </w:r>
    </w:p>
    <w:p>
      <w:pPr>
        <w:spacing w:before="240" w:after="240"/>
        <w:rPr>
          <w:b/>
          <w:bCs/>
          <w:lang w:val="el" w:eastAsia="el"/>
        </w:rPr>
      </w:pPr>
      <w:r>
        <w:rPr>
          <w:b/>
          <w:bCs/>
          <w:lang w:val="el" w:eastAsia="el"/>
        </w:rPr>
        <w:t>33. Η παράδοση νερού.</w:t>
      </w:r>
      <w:r>
        <w:rPr>
          <w:rStyle w:val="Hyperlink"/>
          <w:b/>
          <w:bCs/>
          <w:color w:val="000000"/>
          <w:sz w:val="20"/>
          <w:szCs w:val="20"/>
          <w:u w:val="none" w:color="0000EE"/>
          <w:vertAlign w:val="superscript"/>
          <w:lang w:val="el" w:eastAsia="el"/>
        </w:rPr>
        <w:footnoteReference w:id="752"/>
      </w:r>
    </w:p>
    <w:p>
      <w:pPr>
        <w:spacing w:before="240" w:after="240"/>
        <w:rPr>
          <w:b/>
          <w:bCs/>
          <w:lang w:val="el" w:eastAsia="el"/>
        </w:rPr>
      </w:pPr>
      <w:r>
        <w:rPr>
          <w:b/>
          <w:bCs/>
          <w:lang w:val="el" w:eastAsia="el"/>
        </w:rPr>
        <w:t>34. Η θέρμανση μέσω δικτύου (τηλεθέρμανση). Ο συντελεστής του φόρου για το αγαθό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753"/>
      </w:r>
    </w:p>
    <w:p>
      <w:pPr>
        <w:spacing w:before="240" w:after="240"/>
        <w:rPr>
          <w:b/>
          <w:bCs/>
          <w:lang w:val="el" w:eastAsia="el"/>
        </w:rPr>
      </w:pPr>
      <w:r>
        <w:rPr>
          <w:b/>
          <w:bCs/>
          <w:lang w:val="el" w:eastAsia="el"/>
        </w:rPr>
        <w:t>35. Η ηλεκτρική ενέργεια (Δ.Κ. 2716) και το φυσικό αέριο (Δ.Κ. ΕΧ 2711).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754"/>
      </w:r>
    </w:p>
    <w:p>
      <w:pPr>
        <w:spacing w:before="240" w:after="240"/>
        <w:rPr>
          <w:b/>
          <w:bCs/>
          <w:lang w:val="el" w:eastAsia="el"/>
        </w:rPr>
      </w:pPr>
      <w:r>
        <w:rPr>
          <w:b/>
          <w:bCs/>
          <w:lang w:val="el" w:eastAsia="el"/>
        </w:rPr>
        <w:t>36. Φαρμακευτικά προϊόντα (Δ.Κ. 3001, 3002, 3003, 3004, 3005, 3006).</w:t>
      </w:r>
      <w:r>
        <w:rPr>
          <w:rStyle w:val="Hyperlink"/>
          <w:b/>
          <w:bCs/>
          <w:color w:val="000000"/>
          <w:sz w:val="20"/>
          <w:szCs w:val="20"/>
          <w:u w:val="none" w:color="0000EE"/>
          <w:vertAlign w:val="superscript"/>
          <w:lang w:val="el" w:eastAsia="el"/>
        </w:rPr>
        <w:footnoteReference w:id="755"/>
      </w:r>
    </w:p>
    <w:p>
      <w:pPr>
        <w:spacing w:before="240" w:after="240"/>
        <w:rPr>
          <w:b/>
          <w:bCs/>
          <w:lang w:val="el" w:eastAsia="el"/>
        </w:rPr>
      </w:pPr>
      <w:r>
        <w:rPr>
          <w:b/>
          <w:bCs/>
          <w:lang w:val="el" w:eastAsia="el"/>
        </w:rPr>
        <w:t xml:space="preserve">37. Φάρμακα για την ιατρική του ανθρώπου των δασμολογικών κλάσεων 3003 και 3004 (ΔΚ ΕΧ 3003 και ΕΧ 3004). Εμβόλια και ανοσολογικά προϊόντα για την ιατρική του ανθρώπου της δασμολογικής κλάσης 3002 (ΔΚ ΕΧ 3002). Ραδιενεργά παρασκευάσματα για την ιατρική του ανθρώπου, για διαγνωστικούς ή θεραπευτικούς σκοπούς (ΔΚ ΕΧ 2844). Σκιατικά παρασκευάσματα για διαγνωστικούς σκοπούς για την ιατρική του ανθρώπου (ΕΧ3006). Άλλα διαγνωστικά παρασκευάσματα ή αντιδραστήρια για την ιατρική του ανθρώπου (ΕΧ 3002, ΕΧ 3006, ΕΧ 3822, ΕΧ 3824). Ο συντελεστής του φόρου για τα αγαθά της παρούσας περίπτωσης ορίζεται σε έξι τοις εκατό (6%). </w:t>
      </w:r>
      <w:r>
        <w:rPr>
          <w:rStyle w:val="Hyperlink"/>
          <w:b/>
          <w:bCs/>
          <w:color w:val="000000"/>
          <w:sz w:val="20"/>
          <w:szCs w:val="20"/>
          <w:u w:val="none" w:color="0000EE"/>
          <w:vertAlign w:val="superscript"/>
          <w:lang w:val="el" w:eastAsia="el"/>
        </w:rPr>
        <w:footnoteReference w:id="756"/>
      </w:r>
    </w:p>
    <w:p>
      <w:pPr>
        <w:spacing w:before="240" w:after="240"/>
        <w:rPr>
          <w:b/>
          <w:bCs/>
          <w:lang w:val="el" w:eastAsia="el"/>
        </w:rPr>
      </w:pPr>
      <w:r>
        <w:rPr>
          <w:b/>
          <w:bCs/>
          <w:lang w:val="el" w:eastAsia="el"/>
        </w:rPr>
        <w:t>Ο συντελεστής του φόρου για τα αγαθά της παρούσας περίπτωσης ορίζεται σε έξι τοις εκατό (6%).</w:t>
      </w:r>
    </w:p>
    <w:p>
      <w:pPr>
        <w:spacing w:before="240" w:after="240"/>
        <w:rPr>
          <w:b/>
          <w:bCs/>
          <w:lang w:val="el" w:eastAsia="el"/>
        </w:rPr>
      </w:pPr>
      <w:r>
        <w:rPr>
          <w:b/>
          <w:bCs/>
          <w:lang w:val="el" w:eastAsia="el"/>
        </w:rPr>
        <w:t>38. Λιπάσματα (Δ.Κ. 3101, 3102, 3103, 3104, 3105). Ο συντελεστής του φόρου για τα αγαθά της παρούσας ορίζεται σε έξι τοις εκατό (6%).</w:t>
      </w:r>
      <w:r>
        <w:rPr>
          <w:rStyle w:val="Hyperlink"/>
          <w:b/>
          <w:bCs/>
          <w:color w:val="000000"/>
          <w:sz w:val="20"/>
          <w:szCs w:val="20"/>
          <w:u w:val="none" w:color="0000EE"/>
          <w:vertAlign w:val="superscript"/>
          <w:lang w:val="el" w:eastAsia="el"/>
        </w:rPr>
        <w:footnoteReference w:id="757"/>
      </w:r>
    </w:p>
    <w:p>
      <w:pPr>
        <w:spacing w:before="240" w:after="240"/>
        <w:rPr>
          <w:b/>
          <w:bCs/>
          <w:lang w:val="el" w:eastAsia="el"/>
        </w:rPr>
      </w:pPr>
      <w:r>
        <w:rPr>
          <w:b/>
          <w:bCs/>
          <w:lang w:val="el" w:eastAsia="el"/>
        </w:rPr>
        <w:t>39.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άλλα από εκείνα που προορίζονται για ανθρώπινη χρήση. Εξαιρούνται τα εντομοαπωθητικά,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r>
        <w:rPr>
          <w:rStyle w:val="Hyperlink"/>
          <w:b/>
          <w:bCs/>
          <w:color w:val="000000"/>
          <w:sz w:val="20"/>
          <w:szCs w:val="20"/>
          <w:u w:val="none" w:color="0000EE"/>
          <w:vertAlign w:val="superscript"/>
          <w:lang w:val="el" w:eastAsia="el"/>
        </w:rPr>
        <w:footnoteReference w:id="758"/>
      </w:r>
    </w:p>
    <w:p>
      <w:pPr>
        <w:spacing w:before="240" w:after="240"/>
        <w:rPr>
          <w:b/>
          <w:bCs/>
          <w:lang w:val="el" w:eastAsia="el"/>
        </w:rPr>
      </w:pPr>
      <w:r>
        <w:rPr>
          <w:b/>
          <w:bCs/>
          <w:lang w:val="el" w:eastAsia="el"/>
        </w:rPr>
        <w:t>40. Βιβλία και βιβλία με εικόνες για παιδιά (ΔΚ ΕΧ 4901, ΕΧ 4903). Εφημερίδες και περιοδικές εκδόσεις τυπωμένες, έστω και εικονογραφημένες ή με διαφημίσεις (ΔΚ 4902). Μουσική χειρόγραφη ή τυπωμένη, εικονογραφημένη ή μη έστω και δεμένη (ΔΚ 4904). Ο συντελεστής του φόρου για τα αγαθά αυτά, ορίζεται σε έξι τοις εκατό (6%).</w:t>
      </w:r>
      <w:r>
        <w:rPr>
          <w:rStyle w:val="Hyperlink"/>
          <w:b/>
          <w:bCs/>
          <w:color w:val="000000"/>
          <w:sz w:val="20"/>
          <w:szCs w:val="20"/>
          <w:u w:val="none" w:color="0000EE"/>
          <w:vertAlign w:val="superscript"/>
          <w:lang w:val="el" w:eastAsia="el"/>
        </w:rPr>
        <w:footnoteReference w:id="759"/>
      </w:r>
    </w:p>
    <w:p>
      <w:pPr>
        <w:spacing w:before="240" w:after="240"/>
        <w:rPr>
          <w:b/>
          <w:bCs/>
          <w:lang w:val="el" w:eastAsia="el"/>
        </w:rPr>
      </w:pPr>
      <w:r>
        <w:rPr>
          <w:b/>
          <w:bCs/>
          <w:lang w:val="el" w:eastAsia="el"/>
        </w:rPr>
        <w:t>41.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r>
        <w:rPr>
          <w:rStyle w:val="Hyperlink"/>
          <w:b/>
          <w:bCs/>
          <w:color w:val="000000"/>
          <w:sz w:val="20"/>
          <w:szCs w:val="20"/>
          <w:u w:val="none" w:color="0000EE"/>
          <w:vertAlign w:val="superscript"/>
          <w:lang w:val="el" w:eastAsia="el"/>
        </w:rPr>
        <w:footnoteReference w:id="760"/>
      </w:r>
    </w:p>
    <w:p>
      <w:pPr>
        <w:spacing w:before="240" w:after="240"/>
        <w:rPr>
          <w:b/>
          <w:bCs/>
          <w:lang w:val="el" w:eastAsia="el"/>
        </w:rPr>
      </w:pPr>
      <w:r>
        <w:rPr>
          <w:b/>
          <w:bCs/>
          <w:lang w:val="el" w:eastAsia="el"/>
        </w:rPr>
        <w:t>42. Αμαξάκια τύπου πολυθρόνας και άλλα οχήματα για αναπήρους, έστω και με κινητήρα ή άλλον μηχανισμό προώθησης, ανταλλακτικά αναπηρικού αμαξιδίου και ερεισίνωτο (Δ.Κ. 8713, 9403, ΕΧ 8714).</w:t>
      </w:r>
      <w:r>
        <w:rPr>
          <w:rStyle w:val="Hyperlink"/>
          <w:b/>
          <w:bCs/>
          <w:color w:val="000000"/>
          <w:sz w:val="20"/>
          <w:szCs w:val="20"/>
          <w:u w:val="none" w:color="0000EE"/>
          <w:vertAlign w:val="superscript"/>
          <w:lang w:val="el" w:eastAsia="el"/>
        </w:rPr>
        <w:footnoteReference w:id="761"/>
      </w:r>
    </w:p>
    <w:p>
      <w:pPr>
        <w:spacing w:before="240" w:after="240"/>
        <w:rPr>
          <w:b/>
          <w:bCs/>
          <w:lang w:val="el" w:eastAsia="el"/>
        </w:rPr>
      </w:pPr>
      <w:r>
        <w:rPr>
          <w:b/>
          <w:bCs/>
          <w:lang w:val="el" w:eastAsia="el"/>
        </w:rPr>
        <w:t>43. Αντισυλληπτικές συσκευές που ονομάζονται «ενδομήτρια αντισυλληπτικά», καθετήρες για την ιατρική χρήση των ανθρώπων, σύριγγες σίτισης, πιεσόμετρα ομιλούντα, βελόνες (για τις πένες ινσουλίνης), βελόνες τεχνητού νεφρού, συσκευές έγχυσης ινσουλίνης (Δ.Κ. ΕΧ 9018).</w:t>
      </w:r>
      <w:r>
        <w:rPr>
          <w:rStyle w:val="Hyperlink"/>
          <w:b/>
          <w:bCs/>
          <w:color w:val="000000"/>
          <w:sz w:val="20"/>
          <w:szCs w:val="20"/>
          <w:u w:val="none" w:color="0000EE"/>
          <w:vertAlign w:val="superscript"/>
          <w:lang w:val="el" w:eastAsia="el"/>
        </w:rPr>
        <w:footnoteReference w:id="762"/>
      </w:r>
    </w:p>
    <w:p>
      <w:pPr>
        <w:spacing w:before="240" w:after="240"/>
        <w:rPr>
          <w:b/>
          <w:bCs/>
          <w:lang w:val="el" w:eastAsia="el"/>
        </w:rPr>
      </w:pPr>
      <w:r>
        <w:rPr>
          <w:b/>
          <w:bCs/>
          <w:lang w:val="el" w:eastAsia="el"/>
        </w:rPr>
        <w:t>44. Είδη και συσκευές ορθοπεδικής, στα οποία περιλαμβάνονται και οι ιατροχειρουργικές ζώνες, οι επίδεσμοι και οι πατερίτσες. Νάρθηκες, υποστηρίγματα και άλλα είδη και συσκευές για κατάγματα.</w:t>
      </w:r>
      <w:r>
        <w:rPr>
          <w:rStyle w:val="Hyperlink"/>
          <w:b/>
          <w:bCs/>
          <w:color w:val="000000"/>
          <w:sz w:val="20"/>
          <w:szCs w:val="20"/>
          <w:u w:val="none" w:color="0000EE"/>
          <w:vertAlign w:val="superscript"/>
          <w:lang w:val="el" w:eastAsia="el"/>
        </w:rPr>
        <w:footnoteReference w:id="763"/>
      </w:r>
    </w:p>
    <w:p>
      <w:pPr>
        <w:spacing w:before="240" w:after="240"/>
        <w:rPr>
          <w:b/>
          <w:bCs/>
          <w:lang w:val="el" w:eastAsia="el"/>
        </w:rPr>
      </w:pPr>
      <w:r>
        <w:rPr>
          <w:b/>
          <w:bCs/>
          <w:lang w:val="el" w:eastAsia="el"/>
        </w:rPr>
        <w:t>Είδη και συσκευές προθέσεως. Συσκευές για τη διευκόλυνση της ακοής στους κωφούς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764"/>
      </w:r>
    </w:p>
    <w:p>
      <w:pPr>
        <w:spacing w:before="240" w:after="240"/>
        <w:rPr>
          <w:b/>
          <w:bCs/>
          <w:lang w:val="el" w:eastAsia="el"/>
        </w:rPr>
      </w:pPr>
      <w:r>
        <w:rPr>
          <w:b/>
          <w:bCs/>
          <w:lang w:val="el" w:eastAsia="el"/>
        </w:rPr>
        <w:t>45. Ανυψωτικό τουαλέτας (Δ.Κ. ΕΧ 3922), μπανιέρες για ανάπηρους (Δ.Κ. ΕΧ 3922, 6910, 7324), στηθόδεσμος μαστεκτομής - μαγιώ μαστεκτομής (Δ.Κ. ΕΧ 6212, ΕΧ 6112, ΕΧ 6211),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ταινίες μέτρησης σακχάρου (Δ.Κ. ΕΧ 3822), τα οποία προορίζονται για την εξυπηρέτηση ατόμων με αναπηρία.</w:t>
      </w:r>
      <w:r>
        <w:rPr>
          <w:rStyle w:val="Hyperlink"/>
          <w:b/>
          <w:bCs/>
          <w:color w:val="000000"/>
          <w:sz w:val="20"/>
          <w:szCs w:val="20"/>
          <w:u w:val="none" w:color="0000EE"/>
          <w:vertAlign w:val="superscript"/>
          <w:lang w:val="el" w:eastAsia="el"/>
        </w:rPr>
        <w:footnoteReference w:id="765"/>
      </w:r>
    </w:p>
    <w:p>
      <w:pPr>
        <w:spacing w:before="240" w:after="240"/>
        <w:rPr>
          <w:b/>
          <w:bCs/>
          <w:lang w:val="el" w:eastAsia="el"/>
        </w:rPr>
      </w:pPr>
      <w:r>
        <w:rPr>
          <w:b/>
          <w:bCs/>
          <w:lang w:val="el" w:eastAsia="el"/>
        </w:rPr>
        <w:t>46. Μπαστούνια λευκά (Δ.Κ. ΕΧ 6602), γραφομηχανές με χαρακτήρες Braille (Δ.Κ. ΕΧ 8472),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Braille display (Δ.Κ. ΕΧ 8528), scanner (Δ.Κ. ΕΧ 8471), Braille note taker (Δ.Κ. EX 8472), προγράμματα κινητών τηλεφώνων σε ελληνική και ξένη έκδοση (mobile speak, speaking phone) (Δ.Κ. EX 8523), πλαίσια γραφής για άτομα με μειωμένη όραση (Braille) (Δ.Κ. ΕΧ 3926, 7326), τα οποία προορίζονται για την εξυπηρέτηση ατόμων με αναπηρία όρασης.Ταινίες μέτρησης σακχάρου (Δ.Κ. ΕΧ 3822), σύστημα φωτεινής ειδοποίησης (Δ.Κ. ΕΧ 8531), δέκτης φωτεινών σημάτων (Δ.Κ. ΕΧ 8517) τα οποία προορίζονται για την εξυπηρέτηση ατόμων με αναπηρία.Ο συντελεστής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766"/>
      </w:r>
    </w:p>
    <w:p>
      <w:pPr>
        <w:spacing w:before="240" w:after="240"/>
        <w:rPr>
          <w:b/>
          <w:bCs/>
          <w:lang w:val="el" w:eastAsia="el"/>
        </w:rPr>
      </w:pPr>
      <w:r>
        <w:rPr>
          <w:b/>
          <w:bCs/>
          <w:lang w:val="el" w:eastAsia="el"/>
        </w:rPr>
        <w:t>47. Καθίσματα μπάνιου (Δ.Κ. ΕΧ 3922, ΕΧ 9401), αντλία αποσιδήρωσης για μεσογειακή αναιμία (Δ.Κ. ΕΧ 9018), σύστημα τραχειοστομίας τραχειοσωλήνες φίλτρα (Δ.Κ. ΕΧ 9018), περπατούρα (Δ.Κ. ΕΧ 6602, ΕΧ 9021), τρίποδο (Δ.Κ. ΕΧ 6602, ΕΧ 9021), κάλτσες Α.Γ. ή Κ.Γ. (Δ.Κ. ΕΧ 6115, ΕΧ 6217), κάλτσες κολοβώματος (Δ.Κ. ΕΧ 6307), φίλτρα αιμοκάθαρσης, αιμοδιήθησης, αιμοδιαδιήθησης και πλασμαφαίρεσης (Δ.Κ.ΕΧ 9018), γραμμές αιμοκάθαρσης, αιμοδιήθησης, αιμοδιαδιήθησης και πλασμαφαίρεσης (Δ.Κ. ΕΧ 9018), σάκοι περισυλλογής υγρού προετοιμασίας φίλτρων (Δ.Κ. ΕΧ 3926), Υconnectors,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αναπηρία. Ειδικά για τα φίλτρα αιμοκάθαρσης, αιμοδιήθησης, αιμοδιαδιήθησης και πλασμαφαίρεσης (Δ.Κ. ΕΧ 9018) και τις γραμμές αιμοκάθαρσης, αιμοδιήθησης, αιμοδιαδιήθησης και πλασμαφαίρεσης (Δ.Κ. ΕΧ 9018), ο συντελεστής φόρου ορίζεται σε έξι τοις εκατό (6%). Ο υπερμειωμένος συντελεστής του προηγούμενου εδαφίου εφαρμόζεται έως και τις 30.6.2023 και μετά την ημερομηνία αυτή τα είδη αυτά υπάγονται στον μειωμένο συντελεστή Φ.Π.Α. δεκατρία τοις εκατό (13%).</w:t>
      </w:r>
      <w:r>
        <w:rPr>
          <w:rStyle w:val="Hyperlink"/>
          <w:b/>
          <w:bCs/>
          <w:color w:val="000000"/>
          <w:sz w:val="20"/>
          <w:szCs w:val="20"/>
          <w:u w:val="none" w:color="0000EE"/>
          <w:vertAlign w:val="superscript"/>
          <w:lang w:val="el" w:eastAsia="el"/>
        </w:rPr>
        <w:footnoteReference w:id="767"/>
      </w:r>
    </w:p>
    <w:p>
      <w:pPr>
        <w:spacing w:before="240" w:after="240"/>
        <w:rPr>
          <w:b/>
          <w:bCs/>
          <w:lang w:val="el" w:eastAsia="el"/>
        </w:rPr>
      </w:pPr>
      <w:r>
        <w:rPr>
          <w:b/>
          <w:bCs/>
          <w:lang w:val="el" w:eastAsia="el"/>
        </w:rPr>
        <w:t>48. Καλύμματα κεφαλής ασφαλείας δικυκλιστών (κράνη δικυκλιστών) (Δ.Κ. Ε.Χ. 6506).</w:t>
      </w:r>
      <w:r>
        <w:rPr>
          <w:rStyle w:val="Hyperlink"/>
          <w:b/>
          <w:bCs/>
          <w:color w:val="000000"/>
          <w:sz w:val="20"/>
          <w:szCs w:val="20"/>
          <w:u w:val="none" w:color="0000EE"/>
          <w:vertAlign w:val="superscript"/>
          <w:lang w:val="el" w:eastAsia="el"/>
        </w:rPr>
        <w:footnoteReference w:id="768"/>
      </w:r>
    </w:p>
    <w:p>
      <w:pPr>
        <w:spacing w:before="240" w:after="240"/>
        <w:rPr>
          <w:b/>
          <w:bCs/>
          <w:lang w:val="el" w:eastAsia="el"/>
        </w:rPr>
      </w:pPr>
      <w:r>
        <w:rPr>
          <w:b/>
          <w:bCs/>
          <w:lang w:val="el" w:eastAsia="el"/>
        </w:rPr>
        <w:t>49. Είδη για τη βρεφική ασφάλεια και προστασία, ήτοι απορροφητικές πάνες για βρέφη, από κάθε ύλη (Δ.Κ. Ε.Χ. 9619) και καθίσματα αυτοκινήτου παιδικά και τα μέρη αυτών (Δ.Κ. Ε.Χ. 9401).</w:t>
      </w:r>
      <w:r>
        <w:rPr>
          <w:rStyle w:val="Hyperlink"/>
          <w:b/>
          <w:bCs/>
          <w:color w:val="000000"/>
          <w:sz w:val="20"/>
          <w:szCs w:val="20"/>
          <w:u w:val="none" w:color="0000EE"/>
          <w:vertAlign w:val="superscript"/>
          <w:lang w:val="el" w:eastAsia="el"/>
        </w:rPr>
        <w:footnoteReference w:id="769"/>
      </w:r>
    </w:p>
    <w:p>
      <w:pPr>
        <w:spacing w:before="240" w:after="240"/>
        <w:rPr>
          <w:b/>
          <w:bCs/>
          <w:lang w:val="el" w:eastAsia="el"/>
        </w:rPr>
      </w:pPr>
      <w:r>
        <w:rPr>
          <w:b/>
          <w:bCs/>
          <w:lang w:val="el" w:eastAsia="el"/>
        </w:rPr>
        <w:t>50. Μάσκες προστασίας και γάντια για την ιατρική (για την προστασία από ιούς και την αποφυγή μετάδοσης ασθενειών - νοσοκομειακή και ιδιωτική χρήση) (ΔΚ ΕΧ 3926, ΕΧ 4015, ΕΧ 4818 ΕΧ, ΕΧ 6307).Σαπούνι και άλλα παρασκευάσματα για την ατομική υγιεινή (ΔΚ ΕΧ 3401 και ΕΧ 3402).Αντισηπτικά διαλύματα, αντισηπτικά μαντιλάκια και άλλα αντισηπτικά παρασκευάσματα (ΔΚ 3307 ΕΧ, ΔΚ ΕΧ 3401, ΔΚ ΕΧ 2828, ΔΚ ΕΧ 3402, ΔΚ ΕΧ 3808 και ΕΧ 3824).Αιθυλική αλκοόλη μετουσιωμένη (ΔΚ ΕΧ 2207), η οποία προορίζεται ως πρώτη ύλη για την παραγωγή αντισηπτικών.Καθαρή αιθυλική αλκοόλη μη μετουσιωμένη γεωργικής προέλευσης με αλκοολικό τίτλο 95%, η οποία διατίθεται εμφιαλωμένη στη λιανική πώληση, σύμφωνα με την παρ. 5 του άρθρου 8 του ν. 2969/2001 (Α' 281) (ΔΚ ΕΧ 2207).Ο συντελεστής του φόρου για τα αγαθά των εν λόγω δασμολογικών κλάσεων ορίζεται σε έξι τοις εκατό (6%).</w:t>
      </w:r>
      <w:r>
        <w:rPr>
          <w:rStyle w:val="Hyperlink"/>
          <w:b/>
          <w:bCs/>
          <w:color w:val="000000"/>
          <w:sz w:val="20"/>
          <w:szCs w:val="20"/>
          <w:u w:val="none" w:color="0000EE"/>
          <w:vertAlign w:val="superscript"/>
          <w:lang w:val="el" w:eastAsia="el"/>
        </w:rPr>
        <w:footnoteReference w:id="770"/>
      </w:r>
    </w:p>
    <w:p>
      <w:pPr>
        <w:spacing w:before="240" w:after="240"/>
        <w:rPr>
          <w:b/>
          <w:bCs/>
          <w:lang w:val="el" w:eastAsia="el"/>
        </w:rPr>
      </w:pPr>
      <w:r>
        <w:rPr>
          <w:b/>
          <w:bCs/>
          <w:lang w:val="el" w:eastAsia="el"/>
        </w:rPr>
        <w:t>51. Μη αλκοολούχα ποτά, χωρίς προσθήκη αλκοόλης σε οποιαδήποτε αναλογία (ΔΚ ΕΧ 2202). Αεριούχα νερά της Δ.Κ. 2201 (ΔΚ ΕΧ 2201). Ο συντελεστής του φόρου για τα αγαθά των εν λόγω δασμολογικών κλάσεων ορίζεται σε δεκατρία τοις εκατό (13%).</w:t>
      </w:r>
      <w:r>
        <w:rPr>
          <w:rStyle w:val="Hyperlink"/>
          <w:b/>
          <w:bCs/>
          <w:color w:val="000000"/>
          <w:sz w:val="20"/>
          <w:szCs w:val="20"/>
          <w:u w:val="none" w:color="0000EE"/>
          <w:vertAlign w:val="superscript"/>
          <w:lang w:val="el" w:eastAsia="el"/>
        </w:rPr>
        <w:footnoteReference w:id="771"/>
      </w:r>
    </w:p>
    <w:p>
      <w:pPr>
        <w:spacing w:before="240" w:after="240"/>
        <w:rPr>
          <w:b/>
          <w:bCs/>
          <w:lang w:val="el" w:eastAsia="el"/>
        </w:rPr>
      </w:pPr>
      <w:r>
        <w:rPr>
          <w:b/>
          <w:bCs/>
          <w:lang w:val="el" w:eastAsia="el"/>
        </w:rPr>
        <w:t>52. Η εισαγωγή αντικειμένων τέχνης, συλλογών ή αρχαιοτήτων (ΔΚ 9701, 9702, 9703, 9704, 9705 και 9706).</w:t>
      </w:r>
      <w:r>
        <w:rPr>
          <w:rStyle w:val="Hyperlink"/>
          <w:b/>
          <w:bCs/>
          <w:color w:val="000000"/>
          <w:sz w:val="20"/>
          <w:szCs w:val="20"/>
          <w:u w:val="none" w:color="0000EE"/>
          <w:vertAlign w:val="superscript"/>
          <w:lang w:val="el" w:eastAsia="el"/>
        </w:rPr>
        <w:footnoteReference w:id="772"/>
      </w:r>
    </w:p>
    <w:p>
      <w:pPr>
        <w:spacing w:before="240" w:after="240"/>
        <w:rPr>
          <w:b/>
          <w:bCs/>
          <w:lang w:val="el" w:eastAsia="el"/>
        </w:rPr>
      </w:pPr>
      <w:r>
        <w:rPr>
          <w:b/>
          <w:bCs/>
          <w:lang w:val="el" w:eastAsia="el"/>
        </w:rPr>
        <w:t>53. Η παράδοση αντικειμένων καλλιτεχνικής αξίας των παρ. 1, 2 και 3 του Κεφαλαίου Α΄ του Παραρτήματος V του παρόντος νόμου, εφόσον πραγματοποιείται από τον ίδιο τον δημιουργό τους ή τους διαδόχους του.</w:t>
      </w:r>
      <w:r>
        <w:rPr>
          <w:rStyle w:val="Hyperlink"/>
          <w:b/>
          <w:bCs/>
          <w:color w:val="000000"/>
          <w:sz w:val="20"/>
          <w:szCs w:val="20"/>
          <w:u w:val="none" w:color="0000EE"/>
          <w:vertAlign w:val="superscript"/>
          <w:lang w:val="el" w:eastAsia="el"/>
        </w:rPr>
        <w:footnoteReference w:id="773"/>
      </w:r>
    </w:p>
    <w:p>
      <w:pPr>
        <w:spacing w:before="240" w:after="240"/>
        <w:rPr>
          <w:b/>
          <w:bCs/>
          <w:lang w:val="el" w:eastAsia="el"/>
        </w:rPr>
      </w:pPr>
      <w:r>
        <w:rPr>
          <w:b/>
          <w:bCs/>
          <w:lang w:val="el" w:eastAsia="el"/>
        </w:rPr>
        <w:t>τους διαδόχους του.</w:t>
      </w:r>
    </w:p>
    <w:p>
      <w:pPr>
        <w:spacing w:before="240" w:after="240"/>
        <w:rPr>
          <w:b/>
          <w:bCs/>
          <w:lang w:val="el" w:eastAsia="el"/>
        </w:rPr>
      </w:pPr>
      <w:r>
        <w:rPr>
          <w:b/>
          <w:bCs/>
          <w:lang w:val="el" w:eastAsia="el"/>
        </w:rPr>
        <w:t>54. Απινιδωτές (Δ.Κ. ΕΧ 9018). Ο συντελεστής του φόρου για τα αγαθά της παρούσας ορίζεται σε έξι τοις εκατό (6%) και ισχύει έως και τις 30.6.2023.</w:t>
      </w:r>
      <w:r>
        <w:rPr>
          <w:rStyle w:val="Hyperlink"/>
          <w:b/>
          <w:bCs/>
          <w:color w:val="000000"/>
          <w:sz w:val="20"/>
          <w:szCs w:val="20"/>
          <w:u w:val="none" w:color="0000EE"/>
          <w:vertAlign w:val="superscript"/>
          <w:lang w:val="el" w:eastAsia="el"/>
        </w:rPr>
        <w:footnoteReference w:id="774"/>
      </w:r>
    </w:p>
    <w:p>
      <w:pPr>
        <w:spacing w:before="240" w:after="240"/>
        <w:rPr>
          <w:b/>
          <w:bCs/>
          <w:lang w:val="el" w:eastAsia="el"/>
        </w:rPr>
      </w:pPr>
      <w:r>
        <w:rPr>
          <w:b/>
          <w:bCs/>
          <w:lang w:val="el" w:eastAsia="el"/>
        </w:rPr>
        <w:t>Β. ΥΠΗΡΕΣΙΕΣ</w:t>
      </w:r>
    </w:p>
    <w:p>
      <w:pPr>
        <w:spacing w:before="240" w:after="240"/>
        <w:rPr>
          <w:b/>
          <w:bCs/>
          <w:lang w:val="el" w:eastAsia="el"/>
        </w:rPr>
      </w:pPr>
      <w:r>
        <w:rPr>
          <w:b/>
          <w:bCs/>
          <w:lang w:val="el" w:eastAsia="el"/>
        </w:rPr>
        <w:t>1. Εισιτήρια κινηματογράφων. Εισιτήρια θεατρικών παραστάσεων και συναυλιών για τα οποία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775"/>
      </w:r>
    </w:p>
    <w:p>
      <w:pPr>
        <w:spacing w:before="240" w:after="240"/>
        <w:rPr>
          <w:b/>
          <w:bCs/>
          <w:lang w:val="el" w:eastAsia="el"/>
        </w:rPr>
      </w:pPr>
      <w:r>
        <w:rPr>
          <w:b/>
          <w:bCs/>
          <w:lang w:val="el" w:eastAsia="el"/>
        </w:rPr>
        <w:t>1α. Η μεταφορά προσώπων και των αποσκευών τους.</w:t>
      </w:r>
      <w:r>
        <w:rPr>
          <w:rStyle w:val="Hyperlink"/>
          <w:b/>
          <w:bCs/>
          <w:color w:val="000000"/>
          <w:sz w:val="20"/>
          <w:szCs w:val="20"/>
          <w:u w:val="none" w:color="0000EE"/>
          <w:vertAlign w:val="superscript"/>
          <w:lang w:val="el" w:eastAsia="el"/>
        </w:rPr>
        <w:footnoteReference w:id="776"/>
      </w:r>
    </w:p>
    <w:p>
      <w:pPr>
        <w:spacing w:before="240" w:after="240"/>
        <w:rPr>
          <w:b/>
          <w:bCs/>
          <w:lang w:val="el" w:eastAsia="el"/>
        </w:rPr>
      </w:pPr>
      <w:r>
        <w:rPr>
          <w:b/>
          <w:bCs/>
          <w:lang w:val="el" w:eastAsia="el"/>
        </w:rPr>
        <w:t>1β. Εισιτήρια αθλητικών αγώνων από 1η.9.2020 έως και 30η.6.2022.</w:t>
      </w:r>
      <w:r>
        <w:rPr>
          <w:rStyle w:val="Hyperlink"/>
          <w:b/>
          <w:bCs/>
          <w:color w:val="000000"/>
          <w:sz w:val="20"/>
          <w:szCs w:val="20"/>
          <w:u w:val="none" w:color="0000EE"/>
          <w:vertAlign w:val="superscript"/>
          <w:lang w:val="el" w:eastAsia="el"/>
        </w:rPr>
        <w:footnoteReference w:id="777"/>
      </w:r>
    </w:p>
    <w:p>
      <w:pPr>
        <w:spacing w:before="240" w:after="240"/>
        <w:rPr>
          <w:b/>
          <w:bCs/>
          <w:lang w:val="el" w:eastAsia="el"/>
        </w:rPr>
      </w:pPr>
      <w:r>
        <w:rPr>
          <w:b/>
          <w:bCs/>
          <w:lang w:val="el" w:eastAsia="el"/>
        </w:rPr>
        <w:t>1γ. Εισιτήρια (δικαίωμα εισόδου) για ζωολογικούς κήπους.</w:t>
      </w:r>
      <w:r>
        <w:rPr>
          <w:rStyle w:val="Hyperlink"/>
          <w:b/>
          <w:bCs/>
          <w:color w:val="000000"/>
          <w:sz w:val="20"/>
          <w:szCs w:val="20"/>
          <w:u w:val="none" w:color="0000EE"/>
          <w:vertAlign w:val="superscript"/>
          <w:lang w:val="el" w:eastAsia="el"/>
        </w:rPr>
        <w:footnoteReference w:id="778"/>
      </w:r>
    </w:p>
    <w:p>
      <w:pPr>
        <w:spacing w:before="240" w:after="240"/>
        <w:rPr>
          <w:b/>
          <w:bCs/>
          <w:lang w:val="el" w:eastAsia="el"/>
        </w:rPr>
      </w:pPr>
      <w:r>
        <w:rPr>
          <w:b/>
          <w:bCs/>
          <w:lang w:val="el" w:eastAsia="el"/>
        </w:rPr>
        <w:t>1δ. Εισιτήρια κινηματογράφων για τα οποία ο συντελεστής του φόρου ορίζεται σε έξι τοις εκατό (6%) από 1.1.2023 έως και τις 30.06.2023.</w:t>
      </w:r>
      <w:r>
        <w:rPr>
          <w:rStyle w:val="Hyperlink"/>
          <w:b/>
          <w:bCs/>
          <w:color w:val="000000"/>
          <w:sz w:val="20"/>
          <w:szCs w:val="20"/>
          <w:u w:val="none" w:color="0000EE"/>
          <w:vertAlign w:val="superscript"/>
          <w:lang w:val="el" w:eastAsia="el"/>
        </w:rPr>
        <w:footnoteReference w:id="779"/>
      </w:r>
    </w:p>
    <w:p>
      <w:pPr>
        <w:spacing w:before="240" w:after="240"/>
        <w:rPr>
          <w:b/>
          <w:bCs/>
          <w:lang w:val="el" w:eastAsia="el"/>
        </w:rPr>
      </w:pPr>
      <w:r>
        <w:rPr>
          <w:b/>
          <w:bCs/>
          <w:lang w:val="el" w:eastAsia="el"/>
        </w:rPr>
        <w:t>2.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w:t>
      </w:r>
      <w:r>
        <w:rPr>
          <w:rStyle w:val="Hyperlink"/>
          <w:b/>
          <w:bCs/>
          <w:color w:val="000000"/>
          <w:sz w:val="20"/>
          <w:szCs w:val="20"/>
          <w:u w:val="none" w:color="0000EE"/>
          <w:vertAlign w:val="superscript"/>
          <w:lang w:val="el" w:eastAsia="el"/>
        </w:rPr>
        <w:footnoteReference w:id="780"/>
      </w:r>
    </w:p>
    <w:p>
      <w:pPr>
        <w:spacing w:before="240" w:after="240"/>
        <w:rPr>
          <w:b/>
          <w:bCs/>
          <w:lang w:val="el" w:eastAsia="el"/>
        </w:rPr>
      </w:pPr>
      <w:r>
        <w:rPr>
          <w:b/>
          <w:bCs/>
          <w:lang w:val="el" w:eastAsia="el"/>
        </w:rPr>
        <w:t>3. Η παροχή υπηρεσιών κατ` οίκον φροντίδας, παιδιών, ηλικιωμένων, ασθενών και ατόμων με ειδικές ανάγκες γενικά.</w:t>
      </w:r>
      <w:r>
        <w:rPr>
          <w:rStyle w:val="Hyperlink"/>
          <w:b/>
          <w:bCs/>
          <w:color w:val="000000"/>
          <w:sz w:val="20"/>
          <w:szCs w:val="20"/>
          <w:u w:val="none" w:color="0000EE"/>
          <w:vertAlign w:val="superscript"/>
          <w:lang w:val="el" w:eastAsia="el"/>
        </w:rPr>
        <w:footnoteReference w:id="781"/>
      </w:r>
    </w:p>
    <w:p>
      <w:pPr>
        <w:spacing w:before="240" w:after="240"/>
        <w:rPr>
          <w:b/>
          <w:bCs/>
          <w:lang w:val="el" w:eastAsia="el"/>
        </w:rPr>
      </w:pPr>
      <w:r>
        <w:rPr>
          <w:b/>
          <w:bCs/>
          <w:lang w:val="el" w:eastAsia="el"/>
        </w:rPr>
        <w:t>4. Η παροχή υπηρεσιών για τη γεωργική παραγωγή.</w:t>
      </w:r>
      <w:r>
        <w:rPr>
          <w:rStyle w:val="Hyperlink"/>
          <w:b/>
          <w:bCs/>
          <w:color w:val="000000"/>
          <w:sz w:val="20"/>
          <w:szCs w:val="20"/>
          <w:u w:val="none" w:color="0000EE"/>
          <w:vertAlign w:val="superscript"/>
          <w:lang w:val="el" w:eastAsia="el"/>
        </w:rPr>
        <w:footnoteReference w:id="782"/>
      </w:r>
    </w:p>
    <w:p>
      <w:pPr>
        <w:spacing w:before="240" w:after="240"/>
        <w:rPr>
          <w:b/>
          <w:bCs/>
          <w:lang w:val="el" w:eastAsia="el"/>
        </w:rPr>
      </w:pPr>
      <w:r>
        <w:rPr>
          <w:b/>
          <w:bCs/>
          <w:lang w:val="el" w:eastAsia="el"/>
        </w:rPr>
        <w:t xml:space="preserve">5. Η παροχή υπηρεσιών από οίκους ευγηρίας, οικοτροφεία, δομές για άτομα με ειδικές ανάγκες και δομές που παρέχουν κατάλυμα σε άτομα με νοητική υστέρηση, ψυχικές διαταραχές και χρήση ουσιών, που ενεργείται στο πλαίσιο κοινωνικής πρόνοιας, εφόσον δεν εμπίπτει στο πεδίο εφαρμογής της περίπτωσης θ` της παραγράφου 1 του άρθρου 22. </w:t>
      </w:r>
      <w:r>
        <w:rPr>
          <w:rStyle w:val="Hyperlink"/>
          <w:b/>
          <w:bCs/>
          <w:color w:val="000000"/>
          <w:sz w:val="20"/>
          <w:szCs w:val="20"/>
          <w:u w:val="none" w:color="0000EE"/>
          <w:vertAlign w:val="superscript"/>
          <w:lang w:val="el" w:eastAsia="el"/>
        </w:rPr>
        <w:footnoteReference w:id="783"/>
      </w:r>
    </w:p>
    <w:p>
      <w:pPr>
        <w:spacing w:before="240" w:after="240"/>
        <w:rPr>
          <w:b/>
          <w:bCs/>
          <w:lang w:val="el" w:eastAsia="el"/>
        </w:rPr>
      </w:pPr>
      <w:r>
        <w:rPr>
          <w:b/>
          <w:bCs/>
          <w:lang w:val="el" w:eastAsia="el"/>
        </w:rPr>
        <w:t>6. Η εκμετάλλευση καφενείων, καφετεριών,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r>
        <w:rPr>
          <w:rStyle w:val="Hyperlink"/>
          <w:b/>
          <w:bCs/>
          <w:color w:val="000000"/>
          <w:sz w:val="20"/>
          <w:szCs w:val="20"/>
          <w:u w:val="none" w:color="0000EE"/>
          <w:vertAlign w:val="superscript"/>
          <w:lang w:val="el" w:eastAsia="el"/>
        </w:rPr>
        <w:footnoteReference w:id="784"/>
      </w:r>
    </w:p>
    <w:p>
      <w:pPr>
        <w:spacing w:before="240" w:after="240"/>
        <w:rPr>
          <w:b/>
          <w:bCs/>
          <w:lang w:val="el" w:eastAsia="el"/>
        </w:rPr>
      </w:pPr>
      <w:r>
        <w:rPr>
          <w:b/>
          <w:bCs/>
          <w:lang w:val="el" w:eastAsia="el"/>
        </w:rPr>
        <w:t>7. Η διενέργεια ακτινοθεραπευτικών πράξεων που περιλαμβάνονται στην υπ` αριθμ. Υ4α/48545 (Β` 2408/31.8.2012) κοινή απόφαση των Υπουργών Οικονομικών - Εργασίας, Κοινωνικής Ασφάλισης και Πρόνοιας - Υγείας, όπως ισχύει, εφόσον αυτές δεν απαλλάσσονται με το άρθρο 22, για τις οποίες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785"/>
      </w:r>
    </w:p>
    <w:p>
      <w:pPr>
        <w:spacing w:before="240" w:after="240"/>
        <w:rPr>
          <w:b/>
          <w:bCs/>
          <w:lang w:val="el" w:eastAsia="el"/>
        </w:rPr>
      </w:pPr>
      <w:r>
        <w:rPr>
          <w:b/>
          <w:bCs/>
          <w:lang w:val="el" w:eastAsia="el"/>
        </w:rPr>
        <w:t>8. Οι ηλεκτρονικά παρεχόμενες δημοσιεύσεις οπτικών και ακουστικών βιβλίων, εκτός από τις δημοσιεύσεις που προορίζονται εξ ολοκλήρου ή κατά κύριο λόγο για διαφημιστικούς σκοπούς και τις δημοσιεύσεις που συνίστανται εξ ολοκλήρου ή κατά κύριο λόγο σε περιεχόμενο βίντεο ή ακουστικό μουσικό περιεχόμενο. Ο συντελεστής του φόρου για την παροχή υπηρεσιών της παρούσας ορίζεται σε έξι τοις εκατό (6%).</w:t>
      </w:r>
      <w:r>
        <w:rPr>
          <w:rStyle w:val="Hyperlink"/>
          <w:b/>
          <w:bCs/>
          <w:color w:val="000000"/>
          <w:sz w:val="20"/>
          <w:szCs w:val="20"/>
          <w:u w:val="none" w:color="0000EE"/>
          <w:vertAlign w:val="superscript"/>
          <w:lang w:val="el" w:eastAsia="el"/>
        </w:rPr>
        <w:footnoteReference w:id="786"/>
      </w:r>
    </w:p>
    <w:p>
      <w:pPr>
        <w:spacing w:before="240" w:after="240"/>
        <w:rPr>
          <w:b/>
          <w:bCs/>
          <w:lang w:val="el" w:eastAsia="el"/>
        </w:rPr>
      </w:pPr>
      <w:r>
        <w:rPr>
          <w:b/>
          <w:bCs/>
          <w:lang w:val="el" w:eastAsia="el"/>
        </w:rPr>
        <w:t>9. Η παροχή υπηρεσιών από γυμναστήρια από την 1.10.2021 έως και τις 31.12.2023.</w:t>
      </w:r>
      <w:r>
        <w:rPr>
          <w:rStyle w:val="Hyperlink"/>
          <w:b/>
          <w:bCs/>
          <w:color w:val="000000"/>
          <w:sz w:val="20"/>
          <w:szCs w:val="20"/>
          <w:u w:val="none" w:color="0000EE"/>
          <w:vertAlign w:val="superscript"/>
          <w:lang w:val="el" w:eastAsia="el"/>
        </w:rPr>
        <w:footnoteReference w:id="787"/>
      </w:r>
    </w:p>
    <w:p>
      <w:pPr>
        <w:spacing w:before="240" w:after="240"/>
        <w:rPr>
          <w:b/>
          <w:bCs/>
          <w:lang w:val="el" w:eastAsia="el"/>
        </w:rPr>
      </w:pPr>
      <w:r>
        <w:rPr>
          <w:b/>
          <w:bCs/>
          <w:lang w:val="el" w:eastAsia="el"/>
        </w:rPr>
        <w:t>10. Η παροχή υπηρεσιών από σχολές εκμάθησης χορού από την 1.10.2021 έως και τις 31.12.2023 και εφόσον δεν απαλλάσσονται με το άρθρο 22.</w:t>
      </w:r>
      <w:r>
        <w:rPr>
          <w:rStyle w:val="Hyperlink"/>
          <w:b/>
          <w:bCs/>
          <w:color w:val="000000"/>
          <w:sz w:val="20"/>
          <w:szCs w:val="20"/>
          <w:u w:val="none" w:color="0000EE"/>
          <w:vertAlign w:val="superscript"/>
          <w:lang w:val="el" w:eastAsia="el"/>
        </w:rPr>
        <w:footnoteReference w:id="788"/>
      </w:r>
    </w:p>
    <w:p>
      <w:pPr>
        <w:spacing w:before="240" w:after="240"/>
        <w:rPr>
          <w:b/>
          <w:bCs/>
          <w:lang w:val="el" w:eastAsia="el"/>
        </w:rPr>
      </w:pPr>
      <w:r>
        <w:rPr>
          <w:b/>
          <w:bCs/>
          <w:lang w:val="el" w:eastAsia="el"/>
        </w:rPr>
        <w:t>Γ. ΕΞΑΙΡΕΣΕΙΣ ΑΠΟ ΤΟ ΠΑΡΑΡΤΗΜΑ</w:t>
      </w:r>
    </w:p>
    <w:p>
      <w:pPr>
        <w:spacing w:before="240" w:after="240"/>
        <w:rPr>
          <w:b/>
          <w:bCs/>
          <w:lang w:val="el" w:eastAsia="el"/>
        </w:rPr>
      </w:pPr>
      <w:r>
        <w:rPr>
          <w:b/>
          <w:bCs/>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r>
        <w:rPr>
          <w:rStyle w:val="Hyperlink"/>
          <w:b/>
          <w:bCs/>
          <w:color w:val="000000"/>
          <w:sz w:val="20"/>
          <w:szCs w:val="20"/>
          <w:u w:val="none" w:color="0000EE"/>
          <w:vertAlign w:val="superscript"/>
          <w:lang w:val="el" w:eastAsia="el"/>
        </w:rPr>
        <w:footnoteReference w:id="789"/>
      </w:r>
    </w:p>
    <w:p>
      <w:pPr>
        <w:spacing w:before="240" w:after="240"/>
        <w:rPr>
          <w:b/>
          <w:bCs/>
          <w:lang w:val="el" w:eastAsia="el"/>
        </w:rPr>
      </w:pPr>
      <w:r>
        <w:rPr>
          <w:b/>
          <w:bCs/>
          <w:lang w:val="el" w:eastAsia="el"/>
        </w:rPr>
        <w:t xml:space="preserve">ΠΑΡΑΡΤΗΜΑ IV </w:t>
      </w:r>
    </w:p>
    <w:p>
      <w:pPr>
        <w:spacing w:before="240" w:after="240"/>
        <w:rPr>
          <w:b/>
          <w:bCs/>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1"/>
        <w:spacing w:before="240" w:after="240"/>
        <w:rPr>
          <w:b/>
          <w:bCs/>
          <w:lang w:val="el" w:eastAsia="el"/>
        </w:rPr>
      </w:pPr>
      <w:r>
        <w:rPr>
          <w:b/>
          <w:bCs/>
          <w:lang w:val="el" w:eastAsia="el"/>
        </w:rPr>
        <w:t xml:space="preserve">ΚΕΦΑΛΑΙΟ Α΄: </w:t>
      </w:r>
    </w:p>
    <w:p>
      <w:pPr>
        <w:pStyle w:val="Heading1"/>
        <w:spacing w:before="240" w:after="240"/>
        <w:rPr>
          <w:b/>
          <w:bCs/>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790"/>
      </w:r>
    </w:p>
    <w:p>
      <w:pPr>
        <w:spacing w:before="240" w:after="240"/>
        <w:rPr>
          <w:b/>
          <w:bCs/>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b/>
          <w:bCs/>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b/>
          <w:bCs/>
          <w:lang w:val="el" w:eastAsia="el"/>
        </w:rPr>
      </w:pPr>
      <w:r>
        <w:rPr>
          <w:b/>
          <w:bCs/>
          <w:lang w:val="el" w:eastAsia="el"/>
        </w:rPr>
        <w:t>3. Αγροτικές υπηρεσίες, γενικά.</w:t>
      </w:r>
    </w:p>
    <w:p>
      <w:pPr>
        <w:pStyle w:val="Heading1"/>
        <w:spacing w:before="240" w:after="240"/>
        <w:rPr>
          <w:b/>
          <w:bCs/>
          <w:lang w:val="el" w:eastAsia="el"/>
        </w:rPr>
      </w:pPr>
      <w:r>
        <w:rPr>
          <w:b/>
          <w:bCs/>
          <w:lang w:val="el" w:eastAsia="el"/>
        </w:rPr>
        <w:t xml:space="preserve">ΚΕΦΑΛΑΙΟ Β΄: </w:t>
      </w:r>
    </w:p>
    <w:p>
      <w:pPr>
        <w:pStyle w:val="Heading1"/>
        <w:spacing w:before="240" w:after="240"/>
        <w:rPr>
          <w:b/>
          <w:bCs/>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791"/>
      </w:r>
    </w:p>
    <w:p>
      <w:pPr>
        <w:spacing w:before="240" w:after="240"/>
        <w:rPr>
          <w:b/>
          <w:bCs/>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b/>
          <w:bCs/>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b/>
          <w:bCs/>
          <w:lang w:val="el" w:eastAsia="el"/>
        </w:rPr>
      </w:pPr>
      <w:r>
        <w:rPr>
          <w:b/>
          <w:bCs/>
          <w:lang w:val="el" w:eastAsia="el"/>
        </w:rPr>
        <w:t>3. Κατάλοιπα ψαριών γλυκών νερών (ΔΚ. ΕΧ 0511).</w:t>
      </w:r>
    </w:p>
    <w:p>
      <w:pPr>
        <w:spacing w:before="240" w:after="240"/>
        <w:rPr>
          <w:b/>
          <w:bCs/>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b/>
          <w:bCs/>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b/>
          <w:bCs/>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b/>
          <w:bCs/>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b/>
          <w:bCs/>
          <w:lang w:val="el" w:eastAsia="el"/>
        </w:rPr>
      </w:pPr>
      <w:r>
        <w:rPr>
          <w:b/>
          <w:bCs/>
          <w:lang w:val="el" w:eastAsia="el"/>
        </w:rPr>
        <w:t>7α.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r>
        <w:rPr>
          <w:rStyle w:val="Hyperlink"/>
          <w:b/>
          <w:bCs/>
          <w:color w:val="000000"/>
          <w:sz w:val="20"/>
          <w:szCs w:val="20"/>
          <w:u w:val="none" w:color="0000EE"/>
          <w:vertAlign w:val="superscript"/>
          <w:lang w:val="el" w:eastAsia="el"/>
        </w:rPr>
        <w:footnoteReference w:id="792"/>
      </w:r>
    </w:p>
    <w:p>
      <w:pPr>
        <w:spacing w:before="240" w:after="240"/>
        <w:rPr>
          <w:b/>
          <w:bCs/>
          <w:lang w:val="el" w:eastAsia="el"/>
        </w:rPr>
      </w:pPr>
      <w:r>
        <w:rPr>
          <w:b/>
          <w:bCs/>
          <w:lang w:val="el" w:eastAsia="el"/>
        </w:rPr>
        <w:t>8. Όσπρια ξερά, χωρίς λοβό, έστω και αποφλοιωμένα ή σπασμένα (Δ.Κ. 0705).</w:t>
      </w:r>
    </w:p>
    <w:p>
      <w:pPr>
        <w:spacing w:before="240" w:after="240"/>
        <w:rPr>
          <w:b/>
          <w:bCs/>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b/>
          <w:bCs/>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b/>
          <w:bCs/>
          <w:lang w:val="el" w:eastAsia="el"/>
        </w:rPr>
      </w:pPr>
      <w:r>
        <w:rPr>
          <w:b/>
          <w:bCs/>
          <w:lang w:val="el" w:eastAsia="el"/>
        </w:rPr>
        <w:t>11. Μπαχαρικά (Δ.Κ. 0904 μέχρι και 0910).</w:t>
      </w:r>
    </w:p>
    <w:p>
      <w:pPr>
        <w:spacing w:before="240" w:after="240"/>
        <w:rPr>
          <w:b/>
          <w:bCs/>
          <w:lang w:val="el" w:eastAsia="el"/>
        </w:rPr>
      </w:pPr>
      <w:r>
        <w:rPr>
          <w:b/>
          <w:bCs/>
          <w:lang w:val="el" w:eastAsia="el"/>
        </w:rPr>
        <w:t>12. Σπέρματα και σπόροι που προορίζονται για σπορά (Δ.Κ. ΕΧ 1201, ΕΧ 1202, ΕΧ 1204, ΕΧ 1205, ΕΧ 1206, ΕΧ 1207 και ΕΧ 1209).</w:t>
      </w:r>
      <w:r>
        <w:rPr>
          <w:rStyle w:val="Hyperlink"/>
          <w:b/>
          <w:bCs/>
          <w:color w:val="000000"/>
          <w:sz w:val="20"/>
          <w:szCs w:val="20"/>
          <w:u w:val="none" w:color="0000EE"/>
          <w:vertAlign w:val="superscript"/>
          <w:lang w:val="el" w:eastAsia="el"/>
        </w:rPr>
        <w:footnoteReference w:id="793"/>
      </w:r>
    </w:p>
    <w:p>
      <w:pPr>
        <w:spacing w:before="240" w:after="240"/>
        <w:rPr>
          <w:b/>
          <w:bCs/>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b/>
          <w:bCs/>
          <w:lang w:val="el" w:eastAsia="el"/>
        </w:rPr>
      </w:pPr>
      <w:r>
        <w:rPr>
          <w:b/>
          <w:bCs/>
          <w:lang w:val="el" w:eastAsia="el"/>
        </w:rPr>
        <w:t>14. Ζαχαρότευτλα (έστω και τεμαχισμένα), νωπά ή ξερά (Δ.Κ. ΕΧ 1204).</w:t>
      </w:r>
    </w:p>
    <w:p>
      <w:pPr>
        <w:spacing w:before="240" w:after="240"/>
        <w:rPr>
          <w:b/>
          <w:bCs/>
          <w:lang w:val="el" w:eastAsia="el"/>
        </w:rPr>
      </w:pPr>
      <w:r>
        <w:rPr>
          <w:b/>
          <w:bCs/>
          <w:lang w:val="el" w:eastAsia="el"/>
        </w:rPr>
        <w:t>15. Κώνοι λυκίσκου (Δ.Κ. ΕΧ 1206).</w:t>
      </w:r>
    </w:p>
    <w:p>
      <w:pPr>
        <w:spacing w:before="240" w:after="240"/>
        <w:rPr>
          <w:b/>
          <w:bCs/>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b/>
          <w:bCs/>
          <w:lang w:val="el" w:eastAsia="el"/>
        </w:rPr>
      </w:pPr>
      <w:r>
        <w:rPr>
          <w:b/>
          <w:bCs/>
          <w:lang w:val="el" w:eastAsia="el"/>
        </w:rPr>
        <w:t>17. Υπολείμματα και απορρίμματα των βιομηχανιών ειδών διατροφής. Τροφές παρασκευασμένες για ζώα, εξαιρουμένων των προς λιανική πώληση συσκευασμένων τροφών για σκύλους ή γάτες (Δ.Κ. 2301, 2302, 2303, 2304, 2305, 2306, 2307, 2308 και ΕΧ 2309).</w:t>
      </w:r>
      <w:r>
        <w:rPr>
          <w:rStyle w:val="Hyperlink"/>
          <w:b/>
          <w:bCs/>
          <w:color w:val="000000"/>
          <w:sz w:val="20"/>
          <w:szCs w:val="20"/>
          <w:u w:val="none" w:color="0000EE"/>
          <w:vertAlign w:val="superscript"/>
          <w:lang w:val="el" w:eastAsia="el"/>
        </w:rPr>
        <w:footnoteReference w:id="794"/>
      </w:r>
    </w:p>
    <w:p>
      <w:pPr>
        <w:spacing w:before="240" w:after="240"/>
        <w:rPr>
          <w:b/>
          <w:bCs/>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b/>
          <w:bCs/>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b/>
          <w:bCs/>
          <w:lang w:val="el" w:eastAsia="el"/>
        </w:rPr>
      </w:pPr>
      <w:r>
        <w:rPr>
          <w:b/>
          <w:bCs/>
          <w:lang w:val="el" w:eastAsia="el"/>
        </w:rPr>
        <w:t>20. Ρετσίνια κωνοφόρων (Δ.Κ. ΕΧ 1302).</w:t>
      </w:r>
    </w:p>
    <w:p>
      <w:pPr>
        <w:spacing w:before="240" w:after="240"/>
        <w:rPr>
          <w:b/>
          <w:bCs/>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b/>
          <w:bCs/>
          <w:lang w:val="el" w:eastAsia="el"/>
        </w:rPr>
      </w:pPr>
      <w:r>
        <w:rPr>
          <w:b/>
          <w:bCs/>
          <w:lang w:val="el" w:eastAsia="el"/>
        </w:rPr>
        <w:t>22. Βελανίδια (Δ.Κ. ΕΧ 1405).</w:t>
      </w:r>
    </w:p>
    <w:p>
      <w:pPr>
        <w:spacing w:before="240" w:after="240"/>
        <w:rPr>
          <w:b/>
          <w:bCs/>
          <w:lang w:val="el" w:eastAsia="el"/>
        </w:rPr>
      </w:pPr>
      <w:r>
        <w:rPr>
          <w:b/>
          <w:bCs/>
          <w:lang w:val="el" w:eastAsia="el"/>
        </w:rPr>
        <w:t>23. Ελαιόλαδο, μούργες και κατάλοιπα ελαιολάδου (Δ.Κ.ΕΧ 1507, ΕΧ 1517).</w:t>
      </w:r>
    </w:p>
    <w:p>
      <w:pPr>
        <w:spacing w:before="240" w:after="240"/>
        <w:rPr>
          <w:b/>
          <w:bCs/>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b/>
          <w:bCs/>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b/>
          <w:bCs/>
          <w:lang w:val="el" w:eastAsia="el"/>
        </w:rPr>
      </w:pPr>
      <w:r>
        <w:rPr>
          <w:b/>
          <w:bCs/>
          <w:lang w:val="el" w:eastAsia="el"/>
        </w:rPr>
        <w:t>26. Ξύδι από κρασί (Δ.Κ. ΕΧ 2210).</w:t>
      </w:r>
    </w:p>
    <w:p>
      <w:pPr>
        <w:spacing w:before="240" w:after="240"/>
        <w:rPr>
          <w:b/>
          <w:bCs/>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b/>
          <w:bCs/>
          <w:lang w:val="el" w:eastAsia="el"/>
        </w:rPr>
      </w:pPr>
      <w:r>
        <w:rPr>
          <w:b/>
          <w:bCs/>
          <w:lang w:val="el" w:eastAsia="el"/>
        </w:rPr>
        <w:t>28. Οινολάσπες, τρυγιά ακάθαρτη (Δ.Κ. 2305).</w:t>
      </w:r>
    </w:p>
    <w:p>
      <w:pPr>
        <w:spacing w:before="240" w:after="240"/>
        <w:rPr>
          <w:b/>
          <w:bCs/>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b/>
          <w:bCs/>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b/>
          <w:bCs/>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b/>
          <w:bCs/>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b/>
          <w:bCs/>
          <w:lang w:val="el" w:eastAsia="el"/>
        </w:rPr>
      </w:pPr>
      <w:r>
        <w:rPr>
          <w:b/>
          <w:bCs/>
          <w:lang w:val="el" w:eastAsia="el"/>
        </w:rPr>
        <w:t>33. Ραμί ακατέργαστο (Δ.Κ. ΕΧ5402).</w:t>
      </w:r>
    </w:p>
    <w:p>
      <w:pPr>
        <w:spacing w:before="240" w:after="240"/>
        <w:rPr>
          <w:b/>
          <w:bCs/>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b/>
          <w:bCs/>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b/>
          <w:bCs/>
          <w:lang w:val="el" w:eastAsia="el"/>
        </w:rPr>
      </w:pPr>
      <w:r>
        <w:rPr>
          <w:b/>
          <w:bCs/>
          <w:lang w:val="el" w:eastAsia="el"/>
        </w:rPr>
        <w:t>36. Φυτικές υφαντικές ίνες ακατέργαστες. Απορρίμματα από αυτές τις ίνες (Δ.Κ. ΕΧ 5704).</w:t>
      </w:r>
    </w:p>
    <w:p>
      <w:pPr>
        <w:spacing w:before="240" w:after="240"/>
        <w:rPr>
          <w:b/>
          <w:bCs/>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1"/>
        <w:spacing w:before="240" w:after="240"/>
        <w:rPr>
          <w:b/>
          <w:bCs/>
          <w:lang w:val="el" w:eastAsia="el"/>
        </w:rPr>
      </w:pPr>
      <w:r>
        <w:rPr>
          <w:b/>
          <w:bCs/>
          <w:lang w:val="el" w:eastAsia="el"/>
        </w:rPr>
        <w:t xml:space="preserve">ΚΕΦΑΛΑΙΟ Γ΄: </w:t>
      </w:r>
    </w:p>
    <w:p>
      <w:pPr>
        <w:pStyle w:val="Heading1"/>
        <w:spacing w:before="240" w:after="240"/>
        <w:rPr>
          <w:b/>
          <w:bCs/>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795"/>
      </w:r>
    </w:p>
    <w:p>
      <w:pPr>
        <w:spacing w:before="240" w:after="240"/>
        <w:rPr>
          <w:b/>
          <w:bCs/>
          <w:lang w:val="el" w:eastAsia="el"/>
        </w:rPr>
      </w:pPr>
      <w:r>
        <w:rPr>
          <w:b/>
          <w:bCs/>
          <w:lang w:val="el" w:eastAsia="el"/>
        </w:rPr>
        <w:t>1. Άλογα, γαϊδούρια και μουλάρια κάθε είδους, ζωντανά (Δ.Κ. 0101).</w:t>
      </w:r>
    </w:p>
    <w:p>
      <w:pPr>
        <w:spacing w:before="240" w:after="240"/>
        <w:rPr>
          <w:b/>
          <w:bCs/>
          <w:lang w:val="el" w:eastAsia="el"/>
        </w:rPr>
      </w:pPr>
      <w:r>
        <w:rPr>
          <w:b/>
          <w:bCs/>
          <w:lang w:val="el" w:eastAsia="el"/>
        </w:rPr>
        <w:t>2. Βοοειδή ζωντανά, στα οποία περιλαμβάνονται και τα βουβαλοειδή (Δ.Κ. 0102).</w:t>
      </w:r>
    </w:p>
    <w:p>
      <w:pPr>
        <w:spacing w:before="240" w:after="240"/>
        <w:rPr>
          <w:b/>
          <w:bCs/>
          <w:lang w:val="el" w:eastAsia="el"/>
        </w:rPr>
      </w:pPr>
      <w:r>
        <w:rPr>
          <w:b/>
          <w:bCs/>
          <w:lang w:val="el" w:eastAsia="el"/>
        </w:rPr>
        <w:t>3. Χοιροειδή ζωντανά (Δ.Κ. 0103).</w:t>
      </w:r>
    </w:p>
    <w:p>
      <w:pPr>
        <w:spacing w:before="240" w:after="240"/>
        <w:rPr>
          <w:b/>
          <w:bCs/>
          <w:lang w:val="el" w:eastAsia="el"/>
        </w:rPr>
      </w:pPr>
      <w:r>
        <w:rPr>
          <w:b/>
          <w:bCs/>
          <w:lang w:val="el" w:eastAsia="el"/>
        </w:rPr>
        <w:t>4. Προβατοειδή και αιγοειδή, ζωντανά (Δ.Κ. 0104).</w:t>
      </w:r>
    </w:p>
    <w:p>
      <w:pPr>
        <w:spacing w:before="240" w:after="240"/>
        <w:rPr>
          <w:b/>
          <w:bCs/>
          <w:lang w:val="el" w:eastAsia="el"/>
        </w:rPr>
      </w:pPr>
      <w:r>
        <w:rPr>
          <w:b/>
          <w:bCs/>
          <w:lang w:val="el" w:eastAsia="el"/>
        </w:rPr>
        <w:t>5. Πουλερικά ορνιθώνα, ζωντανά (Δ.Κ. 0105).</w:t>
      </w:r>
    </w:p>
    <w:p>
      <w:pPr>
        <w:spacing w:before="240" w:after="240"/>
        <w:rPr>
          <w:b/>
          <w:bCs/>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b/>
          <w:bCs/>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b/>
          <w:bCs/>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b/>
          <w:bCs/>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b/>
          <w:bCs/>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b/>
          <w:bCs/>
          <w:lang w:val="el" w:eastAsia="el"/>
        </w:rPr>
      </w:pPr>
      <w:r>
        <w:rPr>
          <w:b/>
          <w:bCs/>
          <w:lang w:val="el" w:eastAsia="el"/>
        </w:rPr>
        <w:t>11. Βούτυρο, τυριά και πηγμένο γάλα για τυρί (Δ.Κ. 0403, 0404).</w:t>
      </w:r>
    </w:p>
    <w:p>
      <w:pPr>
        <w:spacing w:before="240" w:after="240"/>
        <w:rPr>
          <w:b/>
          <w:bCs/>
          <w:lang w:val="el" w:eastAsia="el"/>
        </w:rPr>
      </w:pPr>
      <w:r>
        <w:rPr>
          <w:b/>
          <w:bCs/>
          <w:lang w:val="el" w:eastAsia="el"/>
        </w:rPr>
        <w:t>12. Αυγά πουλερικών ορνιθώνα με το τσόφλι τους, νωπά ή διατηρημένα (Δ. Κ. ΕΧ 0405).</w:t>
      </w:r>
    </w:p>
    <w:p>
      <w:pPr>
        <w:spacing w:before="240" w:after="240"/>
        <w:rPr>
          <w:b/>
          <w:bCs/>
          <w:lang w:val="el" w:eastAsia="el"/>
        </w:rPr>
      </w:pPr>
      <w:r>
        <w:rPr>
          <w:b/>
          <w:bCs/>
          <w:lang w:val="el" w:eastAsia="el"/>
        </w:rPr>
        <w:t>13. Μέλι φυσικό (Δ.Κ. 0406).</w:t>
      </w:r>
    </w:p>
    <w:p>
      <w:pPr>
        <w:spacing w:before="240" w:after="240"/>
        <w:rPr>
          <w:b/>
          <w:bCs/>
          <w:lang w:val="el" w:eastAsia="el"/>
        </w:rPr>
      </w:pPr>
      <w:r>
        <w:rPr>
          <w:b/>
          <w:bCs/>
          <w:lang w:val="el" w:eastAsia="el"/>
        </w:rPr>
        <w:t>14. Τρίχες ζώων έστω και απλώς επεξεργασμένες (Δ. Κ. ΕΧ 0502, ΕΧ 0503).</w:t>
      </w:r>
    </w:p>
    <w:p>
      <w:pPr>
        <w:spacing w:before="240" w:after="240"/>
        <w:rPr>
          <w:b/>
          <w:bCs/>
          <w:lang w:val="el" w:eastAsia="el"/>
        </w:rPr>
      </w:pPr>
      <w:r>
        <w:rPr>
          <w:b/>
          <w:bCs/>
          <w:lang w:val="el" w:eastAsia="el"/>
        </w:rPr>
        <w:t>15. Έντερα, κύστες και στομάχια ζώων, ολόκληρα ή σε τεμάχια (Δ.Κ. ΕΧ 0504).</w:t>
      </w:r>
    </w:p>
    <w:p>
      <w:pPr>
        <w:spacing w:before="240" w:after="240"/>
        <w:rPr>
          <w:b/>
          <w:bCs/>
          <w:lang w:val="el" w:eastAsia="el"/>
        </w:rPr>
      </w:pPr>
      <w:r>
        <w:rPr>
          <w:b/>
          <w:bCs/>
          <w:lang w:val="el" w:eastAsia="el"/>
        </w:rPr>
        <w:t>16. Κερί μελισσών ακατέργαστο (Δ.Κ. ΕΧ 1515).</w:t>
      </w:r>
    </w:p>
    <w:p>
      <w:pPr>
        <w:spacing w:before="240" w:after="240"/>
        <w:rPr>
          <w:b/>
          <w:bCs/>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b/>
          <w:bCs/>
          <w:lang w:val="el" w:eastAsia="el"/>
        </w:rPr>
      </w:pPr>
      <w:r>
        <w:rPr>
          <w:b/>
          <w:bCs/>
          <w:lang w:val="el" w:eastAsia="el"/>
        </w:rPr>
        <w:t>18. Κουκούλια από μεταξοσκώληκες κατάλληλα για ξετύλιγμα των ινών τους (Δ.Κ. 5001).</w:t>
      </w:r>
    </w:p>
    <w:p>
      <w:pPr>
        <w:spacing w:before="240" w:after="240"/>
        <w:rPr>
          <w:b/>
          <w:bCs/>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b/>
          <w:bCs/>
          <w:lang w:val="el" w:eastAsia="el"/>
        </w:rPr>
      </w:pPr>
      <w:r>
        <w:rPr>
          <w:b/>
          <w:bCs/>
          <w:lang w:val="el" w:eastAsia="el"/>
        </w:rPr>
        <w:t>20. Τρίχες εκλεκτής ποιότητας ή χονδροειδείς, σε μάζες ακατέργαστες (Δ.Κ. ΕΧ 5302).</w:t>
      </w:r>
    </w:p>
    <w:p>
      <w:pPr>
        <w:spacing w:before="240" w:after="240"/>
        <w:rPr>
          <w:b/>
          <w:bCs/>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b/>
          <w:bCs/>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b/>
          <w:bCs/>
          <w:lang w:val="el" w:eastAsia="el"/>
        </w:rPr>
      </w:pPr>
      <w:r>
        <w:rPr>
          <w:b/>
          <w:bCs/>
          <w:lang w:val="el" w:eastAsia="el"/>
        </w:rPr>
        <w:t>ΠΑΡΑΡΤΗΜΑ V Αντικείμενα καλλιτεχνικής, συλλεκτικής ή αρχαιολογικής αξίας</w:t>
      </w:r>
    </w:p>
    <w:p>
      <w:pPr>
        <w:spacing w:before="240" w:after="240"/>
        <w:rPr>
          <w:b/>
          <w:bCs/>
          <w:lang w:val="el" w:eastAsia="el"/>
        </w:rPr>
      </w:pPr>
      <w:r>
        <w:rPr>
          <w:b/>
          <w:bCs/>
          <w:lang w:val="el" w:eastAsia="el"/>
        </w:rPr>
        <w:t>Για την εφαρμογή των διατάξεων των άρθρων 45 και 46 θεωρούνται:</w:t>
      </w:r>
    </w:p>
    <w:p>
      <w:pPr>
        <w:spacing w:before="240" w:after="240"/>
        <w:rPr>
          <w:b/>
          <w:bCs/>
          <w:lang w:val="el" w:eastAsia="el"/>
        </w:rPr>
      </w:pPr>
      <w:r>
        <w:rPr>
          <w:b/>
          <w:bCs/>
          <w:lang w:val="el" w:eastAsia="el"/>
        </w:rPr>
        <w:t>Α. ΑΝΤΙΚΕΙΜΕΝΑ ΚΑΛΛΙΤΕΧΝΙΚΗΣ ΑΞΙΑΣ.</w:t>
      </w:r>
    </w:p>
    <w:p>
      <w:pPr>
        <w:spacing w:before="240" w:after="240"/>
        <w:rPr>
          <w:b/>
          <w:bCs/>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b/>
          <w:bCs/>
          <w:lang w:val="el" w:eastAsia="el"/>
        </w:rPr>
      </w:pPr>
      <w:r>
        <w:rPr>
          <w:b/>
          <w:bCs/>
          <w:lang w:val="el" w:eastAsia="el"/>
        </w:rPr>
        <w:t>2) Εικόνες χαρακτικής, χαλκογραφίας και λιθογραφίας, πρωτότυπες (Δ.Κ. 9702).</w:t>
      </w:r>
    </w:p>
    <w:p>
      <w:pPr>
        <w:spacing w:before="240" w:after="240"/>
        <w:rPr>
          <w:b/>
          <w:bCs/>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b/>
          <w:bCs/>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b/>
          <w:bCs/>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b/>
          <w:bCs/>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b/>
          <w:bCs/>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b/>
          <w:bCs/>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b/>
          <w:bCs/>
          <w:lang w:val="el" w:eastAsia="el"/>
        </w:rPr>
      </w:pPr>
      <w:r>
        <w:rPr>
          <w:b/>
          <w:bCs/>
          <w:lang w:val="el" w:eastAsia="el"/>
        </w:rPr>
        <w:t>Β. ΑΝΤΙΚΕΙΜΕΝΑ ΣΥΛΛΕΚΤΙΚΗΣ ΑΞΙΑΣ</w:t>
      </w:r>
    </w:p>
    <w:p>
      <w:pPr>
        <w:spacing w:before="240" w:after="240"/>
        <w:rPr>
          <w:b/>
          <w:bCs/>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b/>
          <w:bCs/>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b/>
          <w:bCs/>
          <w:lang w:val="el" w:eastAsia="el"/>
        </w:rPr>
      </w:pPr>
      <w:r>
        <w:rPr>
          <w:b/>
          <w:bCs/>
          <w:lang w:val="el" w:eastAsia="el"/>
        </w:rPr>
        <w:t>Γ. ΑΝΤΙΚΕΙΜΕΝΑ ΑΡΧΑΙΟΛΟΓΙΚΗΣ ΑΞΙΑΣ</w:t>
      </w:r>
    </w:p>
    <w:p>
      <w:pPr>
        <w:spacing w:before="240" w:after="240"/>
        <w:rPr>
          <w:b/>
          <w:bCs/>
          <w:lang w:val="el" w:eastAsia="el"/>
        </w:rPr>
      </w:pPr>
      <w:r>
        <w:rPr>
          <w:b/>
          <w:bCs/>
          <w:lang w:val="el" w:eastAsia="el"/>
        </w:rPr>
        <w:t>Τα αρχαιολογικά αντικείμενα, με ηλικία ανώτερη των εκατό (100) ετών (Δ.Κ. 9706).</w:t>
      </w:r>
    </w:p>
    <w:p>
      <w:pPr>
        <w:spacing w:before="240" w:after="240"/>
        <w:rPr>
          <w:b/>
          <w:bCs/>
          <w:lang w:val="el" w:eastAsia="el"/>
        </w:rPr>
      </w:pPr>
      <w:r>
        <w:rPr>
          <w:b/>
          <w:bCs/>
          <w:lang w:val="el" w:eastAsia="el"/>
        </w:rPr>
        <w:t xml:space="preserve">ΠΑΡΑΡΤΗΜΑ VI </w:t>
      </w:r>
    </w:p>
    <w:p>
      <w:pPr>
        <w:spacing w:before="240" w:after="240"/>
        <w:rPr>
          <w:b/>
          <w:bCs/>
          <w:lang w:val="el" w:eastAsia="el"/>
        </w:rPr>
      </w:pPr>
      <w:r>
        <w:rPr>
          <w:b/>
          <w:bCs/>
          <w:lang w:val="el" w:eastAsia="el"/>
        </w:rPr>
        <w:t>Αγαθά που υπάγονται στο καθεστώς φορολογικής αποθήκευσης του άρθρου 26</w:t>
      </w:r>
    </w:p>
    <w:p>
      <w:pPr>
        <w:spacing w:before="240" w:after="240"/>
        <w:rPr>
          <w:b/>
          <w:bCs/>
          <w:lang w:val="el" w:eastAsia="el"/>
        </w:rPr>
      </w:pPr>
      <w:r>
        <w:rPr>
          <w:b/>
          <w:bCs/>
          <w:lang w:val="el" w:eastAsia="el"/>
        </w:rPr>
        <w:t>1. Πατάτες νωπές ή διατηρημένες με απλή ψύξη (ΔΚ 0701).</w:t>
      </w:r>
    </w:p>
    <w:p>
      <w:pPr>
        <w:spacing w:before="240" w:after="240"/>
        <w:rPr>
          <w:b/>
          <w:bCs/>
          <w:lang w:val="el" w:eastAsia="el"/>
        </w:rPr>
      </w:pPr>
      <w:r>
        <w:rPr>
          <w:b/>
          <w:bCs/>
          <w:lang w:val="el" w:eastAsia="el"/>
        </w:rPr>
        <w:t>2. Ελιές (ΔΚ ΕΧ 0711).</w:t>
      </w:r>
    </w:p>
    <w:p>
      <w:pPr>
        <w:spacing w:before="240" w:after="240"/>
        <w:rPr>
          <w:b/>
          <w:bCs/>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b/>
          <w:bCs/>
          <w:lang w:val="el" w:eastAsia="el"/>
        </w:rPr>
      </w:pPr>
      <w:r>
        <w:rPr>
          <w:b/>
          <w:bCs/>
          <w:lang w:val="el" w:eastAsia="el"/>
        </w:rPr>
        <w:t>4. Καφές μη καβουρντισμένος, με ή χωρίς καφεΐνη (ΔΚ ΕΧ 0901)</w:t>
      </w:r>
    </w:p>
    <w:p>
      <w:pPr>
        <w:spacing w:before="240" w:after="240"/>
        <w:rPr>
          <w:b/>
          <w:bCs/>
          <w:lang w:val="el" w:eastAsia="el"/>
        </w:rPr>
      </w:pPr>
      <w:r>
        <w:rPr>
          <w:b/>
          <w:bCs/>
          <w:lang w:val="el" w:eastAsia="el"/>
        </w:rPr>
        <w:t>5. Τσάι, έστω και αρωματισμένο (ΔΚ 0902).</w:t>
      </w:r>
    </w:p>
    <w:p>
      <w:pPr>
        <w:spacing w:before="240" w:after="240"/>
        <w:rPr>
          <w:b/>
          <w:bCs/>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b/>
          <w:bCs/>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b/>
          <w:bCs/>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b/>
          <w:bCs/>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b/>
          <w:bCs/>
          <w:lang w:val="el" w:eastAsia="el"/>
        </w:rPr>
      </w:pPr>
      <w:r>
        <w:rPr>
          <w:b/>
          <w:bCs/>
          <w:lang w:val="el" w:eastAsia="el"/>
        </w:rPr>
        <w:t>10. Κακάο σε σπόρους και θραύσματα σπόρων, ακατέργαστα ή φρυγμένα (ΔΚ 1801).</w:t>
      </w:r>
    </w:p>
    <w:p>
      <w:pPr>
        <w:spacing w:before="240" w:after="240"/>
        <w:rPr>
          <w:b/>
          <w:bCs/>
          <w:lang w:val="el" w:eastAsia="el"/>
        </w:rPr>
      </w:pPr>
      <w:r>
        <w:rPr>
          <w:b/>
          <w:bCs/>
          <w:lang w:val="el" w:eastAsia="el"/>
        </w:rPr>
        <w:t>11. Χυμοί πορτοκαλιού (ΔΚ ΕΧ 2009).</w:t>
      </w:r>
    </w:p>
    <w:p>
      <w:pPr>
        <w:spacing w:before="240" w:after="240"/>
        <w:rPr>
          <w:b/>
          <w:bCs/>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b/>
          <w:bCs/>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b/>
          <w:bCs/>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b/>
          <w:bCs/>
          <w:lang w:val="el" w:eastAsia="el"/>
        </w:rPr>
      </w:pPr>
      <w:r>
        <w:rPr>
          <w:b/>
          <w:bCs/>
          <w:lang w:val="el" w:eastAsia="el"/>
        </w:rPr>
        <w:t>15. Οργανικά χημικά προϊόντα (ΔΚ2901 έως και 2942).</w:t>
      </w:r>
    </w:p>
    <w:p>
      <w:pPr>
        <w:spacing w:before="240" w:after="240"/>
        <w:rPr>
          <w:b/>
          <w:bCs/>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b/>
          <w:bCs/>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b/>
          <w:bCs/>
          <w:lang w:val="el" w:eastAsia="el"/>
        </w:rPr>
      </w:pPr>
      <w:r>
        <w:rPr>
          <w:b/>
          <w:bCs/>
          <w:lang w:val="el" w:eastAsia="el"/>
        </w:rPr>
        <w:t>18. Μαλλιά μη λαναρισμένα ή χτενισμένα (ΔΚ 5101).</w:t>
      </w:r>
    </w:p>
    <w:p>
      <w:pPr>
        <w:spacing w:before="240" w:after="240"/>
        <w:rPr>
          <w:b/>
          <w:bCs/>
          <w:lang w:val="el" w:eastAsia="el"/>
        </w:rPr>
      </w:pPr>
      <w:r>
        <w:rPr>
          <w:b/>
          <w:bCs/>
          <w:lang w:val="el" w:eastAsia="el"/>
        </w:rPr>
        <w:t>19. Βαμβάκι μη λαναρισμένο ή χτενισμένο (ΔΚ 5201).</w:t>
      </w:r>
    </w:p>
    <w:p>
      <w:pPr>
        <w:spacing w:before="240" w:after="240"/>
        <w:rPr>
          <w:b/>
          <w:bCs/>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b/>
          <w:bCs/>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b/>
          <w:bCs/>
          <w:lang w:val="el" w:eastAsia="el"/>
        </w:rPr>
      </w:pPr>
      <w:r>
        <w:rPr>
          <w:b/>
          <w:bCs/>
          <w:lang w:val="el" w:eastAsia="el"/>
        </w:rPr>
        <w:t>22. Νικέλιο σε ακατέργαστη μορφή (ΔΚ 7502).</w:t>
      </w:r>
    </w:p>
    <w:p>
      <w:pPr>
        <w:spacing w:before="240" w:after="240"/>
        <w:rPr>
          <w:b/>
          <w:bCs/>
          <w:lang w:val="el" w:eastAsia="el"/>
        </w:rPr>
      </w:pPr>
      <w:r>
        <w:rPr>
          <w:b/>
          <w:bCs/>
          <w:lang w:val="el" w:eastAsia="el"/>
        </w:rPr>
        <w:t>23. Αργίλιο σε ακατέργαστη μορφή (αλουμίνιο) (ΔΚ7601).</w:t>
      </w:r>
    </w:p>
    <w:p>
      <w:pPr>
        <w:spacing w:before="240" w:after="240"/>
        <w:rPr>
          <w:b/>
          <w:bCs/>
          <w:lang w:val="el" w:eastAsia="el"/>
        </w:rPr>
      </w:pPr>
      <w:r>
        <w:rPr>
          <w:b/>
          <w:bCs/>
          <w:lang w:val="el" w:eastAsia="el"/>
        </w:rPr>
        <w:t>24. Μόλυβδος σε ακατέργαστη μορφή (ΔΚ 7801).</w:t>
      </w:r>
    </w:p>
    <w:p>
      <w:pPr>
        <w:spacing w:before="240" w:after="240"/>
        <w:rPr>
          <w:b/>
          <w:bCs/>
          <w:lang w:val="el" w:eastAsia="el"/>
        </w:rPr>
      </w:pPr>
      <w:r>
        <w:rPr>
          <w:b/>
          <w:bCs/>
          <w:lang w:val="el" w:eastAsia="el"/>
        </w:rPr>
        <w:t>25. Ψευδάργυρος σε ακατέργαστη μορφή (ΔΚ 7901).</w:t>
      </w:r>
    </w:p>
    <w:p>
      <w:pPr>
        <w:spacing w:before="240" w:after="240"/>
        <w:rPr>
          <w:b/>
          <w:bCs/>
          <w:lang w:val="el" w:eastAsia="el"/>
        </w:rPr>
      </w:pPr>
      <w:r>
        <w:rPr>
          <w:b/>
          <w:bCs/>
          <w:lang w:val="el" w:eastAsia="el"/>
        </w:rPr>
        <w:t>26. Κασσίτερος σε ακατέργαστη μορφή (ΔΚ 8001).</w:t>
      </w:r>
    </w:p>
    <w:p>
      <w:pPr>
        <w:spacing w:before="240" w:after="240"/>
        <w:rPr>
          <w:b/>
          <w:bCs/>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b/>
          <w:bCs/>
          <w:lang w:val="el" w:eastAsia="el"/>
        </w:rPr>
      </w:pPr>
      <w:r>
        <w:rPr>
          <w:b/>
          <w:bCs/>
          <w:lang w:val="el" w:eastAsia="el"/>
        </w:rPr>
        <w:t xml:space="preserve">Άρθρο δεύτερο </w:t>
      </w:r>
    </w:p>
    <w:p>
      <w:pPr>
        <w:pStyle w:val="Heading6"/>
        <w:spacing w:before="240" w:after="240"/>
        <w:rPr>
          <w:b/>
          <w:bCs/>
          <w:lang w:val="el" w:eastAsia="el"/>
        </w:rPr>
      </w:pPr>
      <w:r>
        <w:rPr>
          <w:b/>
          <w:bCs/>
          <w:lang w:val="el" w:eastAsia="el"/>
        </w:rPr>
        <w:t>Έναρξη ισχύος</w:t>
      </w:r>
    </w:p>
    <w:p>
      <w:pPr>
        <w:spacing w:before="240" w:after="240"/>
        <w:rPr>
          <w:b/>
          <w:bCs/>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5" w:history="1">
        <w:r>
          <w:rPr>
            <w:rStyle w:val="Hyperlink"/>
            <w:color w:val="0000EE"/>
            <w:u w:color="0000EE"/>
            <w:lang w:val="el" w:eastAsia="el"/>
          </w:rPr>
          <w:t>Προσθήκη 4778/2021, Άρθρο 25</w:t>
        </w:r>
      </w:hyperlink>
      <w:r>
        <w:rPr>
          <w:lang w:val="el" w:eastAsia="el"/>
        </w:rPr>
        <w:t xml:space="preserve">; </w:t>
      </w:r>
      <w:hyperlink r:id="rId4"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Προσθήκη 4818/2021, Άρθρο 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 w:history="1">
        <w:r>
          <w:rPr>
            <w:rStyle w:val="Hyperlink"/>
            <w:color w:val="0000EE"/>
            <w:u w:color="0000EE"/>
            <w:lang w:val="el" w:eastAsia="el"/>
          </w:rPr>
          <w:t>Προσθήκη 4818/2021, Άρθρο 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Προσθήκη 4818/2021, Άρθρο 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Προσθήκη 4818/2021, Άρθρο 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Προσθήκη 4818/2021,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Προσθήκη 4818/2021, Άρθρο 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Προσθήκη 4818/2021, Άρθρο 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 w:history="1">
        <w:r>
          <w:rPr>
            <w:rStyle w:val="Hyperlink"/>
            <w:color w:val="0000EE"/>
            <w:u w:color="0000EE"/>
            <w:lang w:val="el" w:eastAsia="el"/>
          </w:rPr>
          <w:t>Προσθήκη 4818/2021, Άρθρο 2</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 w:history="1">
        <w:r>
          <w:rPr>
            <w:rStyle w:val="Hyperlink"/>
            <w:color w:val="0000EE"/>
            <w:u w:color="0000EE"/>
            <w:lang w:val="el" w:eastAsia="el"/>
          </w:rPr>
          <w:t>Προσθήκη 4818/2021, Άρθρο 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2" w:history="1">
        <w:r>
          <w:rPr>
            <w:rStyle w:val="Hyperlink"/>
            <w:color w:val="0000EE"/>
            <w:u w:color="0000EE"/>
            <w:lang w:val="el" w:eastAsia="el"/>
          </w:rPr>
          <w:t>Προσθήκη 4818/2021, Άρθρο 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92" w:history="1">
        <w:r>
          <w:rPr>
            <w:rStyle w:val="Hyperlink"/>
            <w:color w:val="0000EE"/>
            <w:u w:color="0000EE"/>
            <w:lang w:val="el" w:eastAsia="el"/>
          </w:rPr>
          <w:t>Τροποποίηση 4316/2014, Άρθρο 92</w:t>
        </w:r>
      </w:hyperlink>
      <w:r>
        <w:rPr>
          <w:lang w:val="el" w:eastAsia="el"/>
        </w:rPr>
        <w:t xml:space="preserve">; </w:t>
      </w:r>
      <w:hyperlink r:id="rId23" w:anchor="art_58" w:history="1">
        <w:r>
          <w:rPr>
            <w:rStyle w:val="Hyperlink"/>
            <w:color w:val="0000EE"/>
            <w:u w:color="0000EE"/>
            <w:lang w:val="el" w:eastAsia="el"/>
          </w:rPr>
          <w:t>Τροποποίηση 4223/2013, Άρθρο 58</w:t>
        </w:r>
      </w:hyperlink>
      <w:r>
        <w:rPr>
          <w:lang w:val="el" w:eastAsia="el"/>
        </w:rPr>
        <w:t xml:space="preserve">; </w:t>
      </w:r>
      <w:hyperlink r:id="rId24" w:anchor="art_27" w:history="1">
        <w:r>
          <w:rPr>
            <w:rStyle w:val="Hyperlink"/>
            <w:color w:val="0000EE"/>
            <w:u w:color="0000EE"/>
            <w:lang w:val="el" w:eastAsia="el"/>
          </w:rPr>
          <w:t>Τροποποίηση 3943/2011, Άρθρο 27</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 w:history="1">
        <w:r>
          <w:rPr>
            <w:rStyle w:val="Hyperlink"/>
            <w:color w:val="0000EE"/>
            <w:u w:color="0000EE"/>
            <w:lang w:val="el" w:eastAsia="el"/>
          </w:rPr>
          <w:t>Τροποποίηση 4092/2012, Άρθρο 3</w:t>
        </w:r>
      </w:hyperlink>
      <w:r>
        <w:rPr>
          <w:lang w:val="el" w:eastAsia="el"/>
        </w:rPr>
        <w:t xml:space="preserve">; </w:t>
      </w:r>
      <w:hyperlink r:id="rId26" w:anchor="art_20" w:history="1">
        <w:r>
          <w:rPr>
            <w:rStyle w:val="Hyperlink"/>
            <w:color w:val="0000EE"/>
            <w:u w:color="0000EE"/>
            <w:lang w:val="el" w:eastAsia="el"/>
          </w:rPr>
          <w:t>Τροποποίηση 3522/2006, Άρθρο 20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39" w:history="1">
        <w:r>
          <w:rPr>
            <w:rStyle w:val="Hyperlink"/>
            <w:color w:val="0000EE"/>
            <w:u w:color="0000EE"/>
            <w:lang w:val="el" w:eastAsia="el"/>
          </w:rPr>
          <w:t>Προσθήκη 4646/2019, Άρθρο 39</w:t>
        </w:r>
      </w:hyperlink>
      <w:r>
        <w:rPr>
          <w:lang w:val="el" w:eastAsia="el"/>
        </w:rPr>
        <w:t xml:space="preserve">; </w:t>
      </w:r>
      <w:hyperlink r:id="rId28" w:anchor="art_2" w:history="1">
        <w:r>
          <w:rPr>
            <w:rStyle w:val="Hyperlink"/>
            <w:color w:val="0000EE"/>
            <w:u w:color="0000EE"/>
            <w:lang w:val="el" w:eastAsia="el"/>
          </w:rPr>
          <w:t>Τροποποίηση 3427/2005, Άρθρο 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3427/2005, Άρθρο 1</w:t>
        </w:r>
      </w:hyperlink>
      <w:r>
        <w:rPr>
          <w:lang w:val="el" w:eastAsia="el"/>
        </w:rPr>
        <w:t xml:space="preserve">; </w:t>
      </w:r>
      <w:hyperlink r:id="rId30" w:anchor="art_9" w:history="1">
        <w:r>
          <w:rPr>
            <w:rStyle w:val="Hyperlink"/>
            <w:color w:val="0000EE"/>
            <w:u w:color="0000EE"/>
            <w:lang w:val="el" w:eastAsia="el"/>
          </w:rPr>
          <w:t>Τροποποίηση 2954/2001, Άρθρο 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9" w:history="1">
        <w:r>
          <w:rPr>
            <w:rStyle w:val="Hyperlink"/>
            <w:color w:val="0000EE"/>
            <w:u w:color="0000EE"/>
            <w:lang w:val="el" w:eastAsia="el"/>
          </w:rPr>
          <w:t>Τροποποίηση 5000/2022, Άρθρο 9</w:t>
        </w:r>
      </w:hyperlink>
      <w:r>
        <w:rPr>
          <w:lang w:val="el" w:eastAsia="el"/>
        </w:rPr>
        <w:t xml:space="preserve">; Τροποποίηση 4965/2022, Άρθρο 28; Τροποποίηση 4916/2022, Άρθρο 52; </w:t>
      </w:r>
      <w:hyperlink r:id="rId32" w:anchor="art_79" w:history="1">
        <w:r>
          <w:rPr>
            <w:rStyle w:val="Hyperlink"/>
            <w:color w:val="0000EE"/>
            <w:u w:color="0000EE"/>
            <w:lang w:val="el" w:eastAsia="el"/>
          </w:rPr>
          <w:t>Τροποποίηση 4821/2021, Άρθρο 79</w:t>
        </w:r>
      </w:hyperlink>
      <w:r>
        <w:rPr>
          <w:lang w:val="el" w:eastAsia="el"/>
        </w:rPr>
        <w:t xml:space="preserve">; </w:t>
      </w:r>
      <w:hyperlink r:id="rId33" w:anchor="art_49" w:history="1">
        <w:r>
          <w:rPr>
            <w:rStyle w:val="Hyperlink"/>
            <w:color w:val="0000EE"/>
            <w:u w:color="0000EE"/>
            <w:lang w:val="el" w:eastAsia="el"/>
          </w:rPr>
          <w:t>Τροποποίηση 4701/2020, Άρθρο 49</w:t>
        </w:r>
      </w:hyperlink>
      <w:r>
        <w:rPr>
          <w:lang w:val="el" w:eastAsia="el"/>
        </w:rPr>
        <w:t xml:space="preserve">; </w:t>
      </w:r>
      <w:hyperlink r:id="rId34" w:anchor="art_39" w:history="1">
        <w:r>
          <w:rPr>
            <w:rStyle w:val="Hyperlink"/>
            <w:color w:val="0000EE"/>
            <w:u w:color="0000EE"/>
            <w:lang w:val="el" w:eastAsia="el"/>
          </w:rPr>
          <w:t>Προσθήκη 4646/2019, Άρθρο 39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9" w:history="1">
        <w:r>
          <w:rPr>
            <w:rStyle w:val="Hyperlink"/>
            <w:color w:val="0000EE"/>
            <w:u w:color="0000EE"/>
            <w:lang w:val="el" w:eastAsia="el"/>
          </w:rPr>
          <w:t>Τροποποίηση 5000/2022, Άρθρο 9</w:t>
        </w:r>
      </w:hyperlink>
      <w:r>
        <w:rPr>
          <w:lang w:val="el" w:eastAsia="el"/>
        </w:rPr>
        <w:t xml:space="preserve">; </w:t>
      </w:r>
      <w:hyperlink r:id="rId36" w:anchor="art_39" w:history="1">
        <w:r>
          <w:rPr>
            <w:rStyle w:val="Hyperlink"/>
            <w:color w:val="0000EE"/>
            <w:u w:color="0000EE"/>
            <w:lang w:val="el" w:eastAsia="el"/>
          </w:rPr>
          <w:t>Προσθήκη 4646/2019, Άρθρο 39</w:t>
        </w:r>
      </w:hyperlink>
      <w:r>
        <w:rPr>
          <w:lang w:val="el" w:eastAsia="el"/>
        </w:rPr>
        <w:t xml:space="preserve">; </w:t>
      </w:r>
      <w:hyperlink r:id="rId37" w:anchor="art_1" w:history="1">
        <w:r>
          <w:rPr>
            <w:rStyle w:val="Hyperlink"/>
            <w:color w:val="0000EE"/>
            <w:u w:color="0000EE"/>
            <w:lang w:val="el" w:eastAsia="el"/>
          </w:rPr>
          <w:t>Προσθήκη 3427/2005, Άρθρο 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21" w:history="1">
        <w:r>
          <w:rPr>
            <w:rStyle w:val="Hyperlink"/>
            <w:color w:val="0000EE"/>
            <w:u w:color="0000EE"/>
            <w:lang w:val="el" w:eastAsia="el"/>
          </w:rPr>
          <w:t>Τροποποίηση 4819/2021, Άρθρο 21</w:t>
        </w:r>
      </w:hyperlink>
      <w:r>
        <w:rPr>
          <w:lang w:val="el" w:eastAsia="el"/>
        </w:rPr>
        <w:t xml:space="preserve">; </w:t>
      </w:r>
      <w:hyperlink r:id="rId39" w:anchor="art_7" w:history="1">
        <w:r>
          <w:rPr>
            <w:rStyle w:val="Hyperlink"/>
            <w:color w:val="0000EE"/>
            <w:u w:color="0000EE"/>
            <w:lang w:val="el" w:eastAsia="el"/>
          </w:rPr>
          <w:t>Τροποποίηση 4474/2017, Άρθρο 7</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21" w:history="1">
        <w:r>
          <w:rPr>
            <w:rStyle w:val="Hyperlink"/>
            <w:color w:val="0000EE"/>
            <w:u w:color="0000EE"/>
            <w:lang w:val="el" w:eastAsia="el"/>
          </w:rPr>
          <w:t>Τροποποίηση 4819/2021, Άρθρο 21</w:t>
        </w:r>
      </w:hyperlink>
      <w:r>
        <w:rPr>
          <w:lang w:val="el" w:eastAsia="el"/>
        </w:rPr>
        <w:t xml:space="preserve">; Προσθήκη PNP/26.07.2018, Άρθρο 9; </w:t>
      </w:r>
      <w:hyperlink r:id="rId41" w:anchor="art_7" w:history="1">
        <w:r>
          <w:rPr>
            <w:rStyle w:val="Hyperlink"/>
            <w:color w:val="0000EE"/>
            <w:u w:color="0000EE"/>
            <w:lang w:val="el" w:eastAsia="el"/>
          </w:rPr>
          <w:t>Τροποποίηση 4474/2017, Άρθρο 7</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1" w:history="1">
        <w:r>
          <w:rPr>
            <w:rStyle w:val="Hyperlink"/>
            <w:color w:val="0000EE"/>
            <w:u w:color="0000EE"/>
            <w:lang w:val="el" w:eastAsia="el"/>
          </w:rPr>
          <w:t>Τροποποίηση 4819/2021, Άρθρο 21</w:t>
        </w:r>
      </w:hyperlink>
      <w:r>
        <w:rPr>
          <w:lang w:val="el" w:eastAsia="el"/>
        </w:rPr>
        <w:t xml:space="preserve">; </w:t>
      </w:r>
      <w:hyperlink r:id="rId43" w:anchor="art_7" w:history="1">
        <w:r>
          <w:rPr>
            <w:rStyle w:val="Hyperlink"/>
            <w:color w:val="0000EE"/>
            <w:u w:color="0000EE"/>
            <w:lang w:val="el" w:eastAsia="el"/>
          </w:rPr>
          <w:t>Τροποποίηση 4474/2017, Άρθρο 7</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1" w:history="1">
        <w:r>
          <w:rPr>
            <w:rStyle w:val="Hyperlink"/>
            <w:color w:val="0000EE"/>
            <w:u w:color="0000EE"/>
            <w:lang w:val="el" w:eastAsia="el"/>
          </w:rPr>
          <w:t>Τροποποίηση 4819/2021, Άρθρο 21</w:t>
        </w:r>
      </w:hyperlink>
      <w:r>
        <w:rPr>
          <w:lang w:val="el" w:eastAsia="el"/>
        </w:rPr>
        <w:t xml:space="preserve">; </w:t>
      </w:r>
      <w:hyperlink r:id="rId45" w:anchor="art_7" w:history="1">
        <w:r>
          <w:rPr>
            <w:rStyle w:val="Hyperlink"/>
            <w:color w:val="0000EE"/>
            <w:u w:color="0000EE"/>
            <w:lang w:val="el" w:eastAsia="el"/>
          </w:rPr>
          <w:t>Τροποποίηση 4474/2017, Άρθρο 7</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21" w:history="1">
        <w:r>
          <w:rPr>
            <w:rStyle w:val="Hyperlink"/>
            <w:color w:val="0000EE"/>
            <w:u w:color="0000EE"/>
            <w:lang w:val="el" w:eastAsia="el"/>
          </w:rPr>
          <w:t>Τροποποίηση 4819/2021, Άρθρο 21</w:t>
        </w:r>
      </w:hyperlink>
      <w:r>
        <w:rPr>
          <w:lang w:val="el" w:eastAsia="el"/>
        </w:rPr>
        <w:t>; Προσθήκη PNP/26.07.2018, Άρθρο 9</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20" w:history="1">
        <w:r>
          <w:rPr>
            <w:rStyle w:val="Hyperlink"/>
            <w:color w:val="0000EE"/>
            <w:u w:color="0000EE"/>
            <w:lang w:val="el" w:eastAsia="el"/>
          </w:rPr>
          <w:t>Τροποποίηση 3522/2006, Άρθρο 20</w:t>
        </w:r>
      </w:hyperlink>
      <w:r>
        <w:rPr>
          <w:lang w:val="el" w:eastAsia="el"/>
        </w:rPr>
        <w:t xml:space="preserve">; </w:t>
      </w:r>
      <w:hyperlink r:id="rId48" w:anchor="art_1" w:history="1">
        <w:r>
          <w:rPr>
            <w:rStyle w:val="Hyperlink"/>
            <w:color w:val="0000EE"/>
            <w:u w:color="0000EE"/>
            <w:lang w:val="el" w:eastAsia="el"/>
          </w:rPr>
          <w:t>Τροποποίηση 3312/2005, Άρθρο 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8" w:history="1">
        <w:r>
          <w:rPr>
            <w:rStyle w:val="Hyperlink"/>
            <w:color w:val="0000EE"/>
            <w:u w:color="0000EE"/>
            <w:lang w:val="el" w:eastAsia="el"/>
          </w:rPr>
          <w:t>Τροποποίηση 3312/2005, Άρθρο 18</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21" w:history="1">
        <w:r>
          <w:rPr>
            <w:rStyle w:val="Hyperlink"/>
            <w:color w:val="0000EE"/>
            <w:u w:color="0000EE"/>
            <w:lang w:val="el" w:eastAsia="el"/>
          </w:rPr>
          <w:t>Τροποποίηση 4141/2013, Άρθρο 21</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39" w:history="1">
        <w:r>
          <w:rPr>
            <w:rStyle w:val="Hyperlink"/>
            <w:color w:val="0000EE"/>
            <w:u w:color="0000EE"/>
            <w:lang w:val="el" w:eastAsia="el"/>
          </w:rPr>
          <w:t>Τροποποίηση 3943/2011, Άρθρο 39</w:t>
        </w:r>
      </w:hyperlink>
      <w:r>
        <w:rPr>
          <w:lang w:val="el" w:eastAsia="el"/>
        </w:rPr>
        <w:t xml:space="preserve">; </w:t>
      </w:r>
      <w:hyperlink r:id="rId52" w:anchor="art_18" w:history="1">
        <w:r>
          <w:rPr>
            <w:rStyle w:val="Hyperlink"/>
            <w:color w:val="0000EE"/>
            <w:u w:color="0000EE"/>
            <w:lang w:val="el" w:eastAsia="el"/>
          </w:rPr>
          <w:t>Προσθήκη 3312/2005, Άρθρο 18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73" w:history="1">
        <w:r>
          <w:rPr>
            <w:rStyle w:val="Hyperlink"/>
            <w:color w:val="0000EE"/>
            <w:u w:color="0000EE"/>
            <w:lang w:val="el" w:eastAsia="el"/>
          </w:rPr>
          <w:t>Τροποποίηση 4375/2016, Άρθρο 73</w:t>
        </w:r>
      </w:hyperlink>
      <w:r>
        <w:rPr>
          <w:lang w:val="el" w:eastAsia="el"/>
        </w:rPr>
        <w:t xml:space="preserve">; </w:t>
      </w:r>
      <w:hyperlink r:id="rId54" w:anchor="art_46" w:history="1">
        <w:r>
          <w:rPr>
            <w:rStyle w:val="Hyperlink"/>
            <w:color w:val="0000EE"/>
            <w:u w:color="0000EE"/>
            <w:lang w:val="el" w:eastAsia="el"/>
          </w:rPr>
          <w:t>Προσθήκη 4238/2014, Άρθρο 46</w:t>
        </w:r>
      </w:hyperlink>
      <w:r>
        <w:rPr>
          <w:lang w:val="el" w:eastAsia="el"/>
        </w:rPr>
        <w:t xml:space="preserve">; </w:t>
      </w:r>
      <w:hyperlink r:id="rId55" w:anchor="art_21" w:history="1">
        <w:r>
          <w:rPr>
            <w:rStyle w:val="Hyperlink"/>
            <w:color w:val="0000EE"/>
            <w:u w:color="0000EE"/>
            <w:lang w:val="el" w:eastAsia="el"/>
          </w:rPr>
          <w:t>Τροποποίηση 3296/2004, Άρθρο 21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61" w:history="1">
        <w:r>
          <w:rPr>
            <w:rStyle w:val="Hyperlink"/>
            <w:color w:val="0000EE"/>
            <w:u w:color="0000EE"/>
            <w:lang w:val="el" w:eastAsia="el"/>
          </w:rPr>
          <w:t>Προσθήκη 4714/2020, Άρθρο 61</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61" w:history="1">
        <w:r>
          <w:rPr>
            <w:rStyle w:val="Hyperlink"/>
            <w:color w:val="0000EE"/>
            <w:u w:color="0000EE"/>
            <w:lang w:val="el" w:eastAsia="el"/>
          </w:rPr>
          <w:t>Προσθήκη 4714/2020, Άρθρο 61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61" w:history="1">
        <w:r>
          <w:rPr>
            <w:rStyle w:val="Hyperlink"/>
            <w:color w:val="0000EE"/>
            <w:u w:color="0000EE"/>
            <w:lang w:val="el" w:eastAsia="el"/>
          </w:rPr>
          <w:t>Προσθήκη 4714/2020, Άρθρο 61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61" w:history="1">
        <w:r>
          <w:rPr>
            <w:rStyle w:val="Hyperlink"/>
            <w:color w:val="0000EE"/>
            <w:u w:color="0000EE"/>
            <w:lang w:val="el" w:eastAsia="el"/>
          </w:rPr>
          <w:t>Προσθήκη 4714/2020, Άρθρο 61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61" w:history="1">
        <w:r>
          <w:rPr>
            <w:rStyle w:val="Hyperlink"/>
            <w:color w:val="0000EE"/>
            <w:u w:color="0000EE"/>
            <w:lang w:val="el" w:eastAsia="el"/>
          </w:rPr>
          <w:t>Προσθήκη 4714/2020, Άρθρο 61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61" w:history="1">
        <w:r>
          <w:rPr>
            <w:rStyle w:val="Hyperlink"/>
            <w:color w:val="0000EE"/>
            <w:u w:color="0000EE"/>
            <w:lang w:val="el" w:eastAsia="el"/>
          </w:rPr>
          <w:t>Προσθήκη 4714/2020, Άρθρο 61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61" w:history="1">
        <w:r>
          <w:rPr>
            <w:rStyle w:val="Hyperlink"/>
            <w:color w:val="0000EE"/>
            <w:u w:color="0000EE"/>
            <w:lang w:val="el" w:eastAsia="el"/>
          </w:rPr>
          <w:t>Προσθήκη 4714/2020, Άρθρο 61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61" w:history="1">
        <w:r>
          <w:rPr>
            <w:rStyle w:val="Hyperlink"/>
            <w:color w:val="0000EE"/>
            <w:u w:color="0000EE"/>
            <w:lang w:val="el" w:eastAsia="el"/>
          </w:rPr>
          <w:t>Προσθήκη 4714/2020, Άρθρο 61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61" w:history="1">
        <w:r>
          <w:rPr>
            <w:rStyle w:val="Hyperlink"/>
            <w:color w:val="0000EE"/>
            <w:u w:color="0000EE"/>
            <w:lang w:val="el" w:eastAsia="el"/>
          </w:rPr>
          <w:t>Προσθήκη 4714/2020, Άρθρο 61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61" w:history="1">
        <w:r>
          <w:rPr>
            <w:rStyle w:val="Hyperlink"/>
            <w:color w:val="0000EE"/>
            <w:u w:color="0000EE"/>
            <w:lang w:val="el" w:eastAsia="el"/>
          </w:rPr>
          <w:t>Προσθήκη 4714/2020, Άρθρο 61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61" w:history="1">
        <w:r>
          <w:rPr>
            <w:rStyle w:val="Hyperlink"/>
            <w:color w:val="0000EE"/>
            <w:u w:color="0000EE"/>
            <w:lang w:val="el" w:eastAsia="el"/>
          </w:rPr>
          <w:t>Προσθήκη 4714/2020, Άρθρο 61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61" w:history="1">
        <w:r>
          <w:rPr>
            <w:rStyle w:val="Hyperlink"/>
            <w:color w:val="0000EE"/>
            <w:u w:color="0000EE"/>
            <w:lang w:val="el" w:eastAsia="el"/>
          </w:rPr>
          <w:t>Προσθήκη 4714/2020, Άρθρο 61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61" w:history="1">
        <w:r>
          <w:rPr>
            <w:rStyle w:val="Hyperlink"/>
            <w:color w:val="0000EE"/>
            <w:u w:color="0000EE"/>
            <w:lang w:val="el" w:eastAsia="el"/>
          </w:rPr>
          <w:t>Προσθήκη 4714/2020, Άρθρο 61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61" w:history="1">
        <w:r>
          <w:rPr>
            <w:rStyle w:val="Hyperlink"/>
            <w:color w:val="0000EE"/>
            <w:u w:color="0000EE"/>
            <w:lang w:val="el" w:eastAsia="el"/>
          </w:rPr>
          <w:t>Προσθήκη 4714/2020, Άρθρο 61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61" w:history="1">
        <w:r>
          <w:rPr>
            <w:rStyle w:val="Hyperlink"/>
            <w:color w:val="0000EE"/>
            <w:u w:color="0000EE"/>
            <w:lang w:val="el" w:eastAsia="el"/>
          </w:rPr>
          <w:t>Προσθήκη 4714/2020, Άρθρο 61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61" w:history="1">
        <w:r>
          <w:rPr>
            <w:rStyle w:val="Hyperlink"/>
            <w:color w:val="0000EE"/>
            <w:u w:color="0000EE"/>
            <w:lang w:val="el" w:eastAsia="el"/>
          </w:rPr>
          <w:t>Προσθήκη 4714/2020, Άρθρο 61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61" w:history="1">
        <w:r>
          <w:rPr>
            <w:rStyle w:val="Hyperlink"/>
            <w:color w:val="0000EE"/>
            <w:u w:color="0000EE"/>
            <w:lang w:val="el" w:eastAsia="el"/>
          </w:rPr>
          <w:t>Προσθήκη 4714/2020, Άρθρο 61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61" w:history="1">
        <w:r>
          <w:rPr>
            <w:rStyle w:val="Hyperlink"/>
            <w:color w:val="0000EE"/>
            <w:u w:color="0000EE"/>
            <w:lang w:val="el" w:eastAsia="el"/>
          </w:rPr>
          <w:t>Προσθήκη 4714/2020, Άρθρο 61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61" w:history="1">
        <w:r>
          <w:rPr>
            <w:rStyle w:val="Hyperlink"/>
            <w:color w:val="0000EE"/>
            <w:u w:color="0000EE"/>
            <w:lang w:val="el" w:eastAsia="el"/>
          </w:rPr>
          <w:t>Προσθήκη 4714/2020, Άρθρο 61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61" w:history="1">
        <w:r>
          <w:rPr>
            <w:rStyle w:val="Hyperlink"/>
            <w:color w:val="0000EE"/>
            <w:u w:color="0000EE"/>
            <w:lang w:val="el" w:eastAsia="el"/>
          </w:rPr>
          <w:t>Προσθήκη 4714/2020, Άρθρο 61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61" w:history="1">
        <w:r>
          <w:rPr>
            <w:rStyle w:val="Hyperlink"/>
            <w:color w:val="0000EE"/>
            <w:u w:color="0000EE"/>
            <w:lang w:val="el" w:eastAsia="el"/>
          </w:rPr>
          <w:t>Προσθήκη 4714/2020, Άρθρο 61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61" w:history="1">
        <w:r>
          <w:rPr>
            <w:rStyle w:val="Hyperlink"/>
            <w:color w:val="0000EE"/>
            <w:u w:color="0000EE"/>
            <w:lang w:val="el" w:eastAsia="el"/>
          </w:rPr>
          <w:t>Προσθήκη 4714/2020, Άρθρο 61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61" w:history="1">
        <w:r>
          <w:rPr>
            <w:rStyle w:val="Hyperlink"/>
            <w:color w:val="0000EE"/>
            <w:u w:color="0000EE"/>
            <w:lang w:val="el" w:eastAsia="el"/>
          </w:rPr>
          <w:t>Προσθήκη 4714/2020, Άρθρο 61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61" w:history="1">
        <w:r>
          <w:rPr>
            <w:rStyle w:val="Hyperlink"/>
            <w:color w:val="0000EE"/>
            <w:u w:color="0000EE"/>
            <w:lang w:val="el" w:eastAsia="el"/>
          </w:rPr>
          <w:t>Προσθήκη 4714/2020, Άρθρο 61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61" w:history="1">
        <w:r>
          <w:rPr>
            <w:rStyle w:val="Hyperlink"/>
            <w:color w:val="0000EE"/>
            <w:u w:color="0000EE"/>
            <w:lang w:val="el" w:eastAsia="el"/>
          </w:rPr>
          <w:t>Προσθήκη 4714/2020, Άρθρο 61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61" w:history="1">
        <w:r>
          <w:rPr>
            <w:rStyle w:val="Hyperlink"/>
            <w:color w:val="0000EE"/>
            <w:u w:color="0000EE"/>
            <w:lang w:val="el" w:eastAsia="el"/>
          </w:rPr>
          <w:t>Προσθήκη 4714/2020, Άρθρο 61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61" w:history="1">
        <w:r>
          <w:rPr>
            <w:rStyle w:val="Hyperlink"/>
            <w:color w:val="0000EE"/>
            <w:u w:color="0000EE"/>
            <w:lang w:val="el" w:eastAsia="el"/>
          </w:rPr>
          <w:t>Προσθήκη 4714/2020, Άρθρο 61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7" w:history="1">
        <w:r>
          <w:rPr>
            <w:rStyle w:val="Hyperlink"/>
            <w:color w:val="0000EE"/>
            <w:u w:color="0000EE"/>
            <w:lang w:val="el" w:eastAsia="el"/>
          </w:rPr>
          <w:t>Τροποποίηση 4110/2013, Άρθρο 17</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5024/2022, Άρθρο 30; </w:t>
      </w:r>
      <w:hyperlink r:id="rId84" w:anchor="art_11" w:history="1">
        <w:r>
          <w:rPr>
            <w:rStyle w:val="Hyperlink"/>
            <w:color w:val="0000EE"/>
            <w:u w:color="0000EE"/>
            <w:lang w:val="el" w:eastAsia="el"/>
          </w:rPr>
          <w:t>Τροποποίηση 4211/2013, Άρθρο 11</w:t>
        </w:r>
      </w:hyperlink>
      <w:r>
        <w:rPr>
          <w:lang w:val="el" w:eastAsia="el"/>
        </w:rPr>
        <w:t xml:space="preserve">; </w:t>
      </w:r>
      <w:hyperlink r:id="rId85" w:anchor="art_17" w:history="1">
        <w:r>
          <w:rPr>
            <w:rStyle w:val="Hyperlink"/>
            <w:color w:val="0000EE"/>
            <w:u w:color="0000EE"/>
            <w:lang w:val="el" w:eastAsia="el"/>
          </w:rPr>
          <w:t>Τροποποίηση 4110/2013, Άρθρο 17</w:t>
        </w:r>
      </w:hyperlink>
      <w:r>
        <w:rPr>
          <w:lang w:val="el" w:eastAsia="el"/>
        </w:rPr>
        <w:t xml:space="preserve">; </w:t>
      </w:r>
      <w:hyperlink r:id="rId86" w:anchor="art_27" w:history="1">
        <w:r>
          <w:rPr>
            <w:rStyle w:val="Hyperlink"/>
            <w:color w:val="0000EE"/>
            <w:u w:color="0000EE"/>
            <w:lang w:val="el" w:eastAsia="el"/>
          </w:rPr>
          <w:t>Τροποποίηση 3943/2011, Άρθρο 27</w:t>
        </w:r>
      </w:hyperlink>
      <w:r>
        <w:rPr>
          <w:lang w:val="el" w:eastAsia="el"/>
        </w:rPr>
        <w:t xml:space="preserve">; </w:t>
      </w:r>
      <w:hyperlink r:id="rId87" w:anchor="art_24" w:history="1">
        <w:r>
          <w:rPr>
            <w:rStyle w:val="Hyperlink"/>
            <w:color w:val="0000EE"/>
            <w:u w:color="0000EE"/>
            <w:lang w:val="el" w:eastAsia="el"/>
          </w:rPr>
          <w:t>Τροποποίηση 3522/2006, Άρθρο 24</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24" w:history="1">
        <w:r>
          <w:rPr>
            <w:rStyle w:val="Hyperlink"/>
            <w:color w:val="0000EE"/>
            <w:u w:color="0000EE"/>
            <w:lang w:val="el" w:eastAsia="el"/>
          </w:rPr>
          <w:t>Προσθήκη 3522/2006, Άρθρο 24</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7" w:history="1">
        <w:r>
          <w:rPr>
            <w:rStyle w:val="Hyperlink"/>
            <w:color w:val="0000EE"/>
            <w:u w:color="0000EE"/>
            <w:lang w:val="el" w:eastAsia="el"/>
          </w:rPr>
          <w:t>Τροποποίηση 4110/2013, Άρθρο 17</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73" w:history="1">
        <w:r>
          <w:rPr>
            <w:rStyle w:val="Hyperlink"/>
            <w:color w:val="0000EE"/>
            <w:u w:color="0000EE"/>
            <w:lang w:val="el" w:eastAsia="el"/>
          </w:rPr>
          <w:t>Τροποποίηση 4375/2016, Άρθρο 73</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73" w:history="1">
        <w:r>
          <w:rPr>
            <w:rStyle w:val="Hyperlink"/>
            <w:color w:val="0000EE"/>
            <w:u w:color="0000EE"/>
            <w:lang w:val="el" w:eastAsia="el"/>
          </w:rPr>
          <w:t>Τροποποίηση 4375/2016, Άρθρο 73</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73" w:history="1">
        <w:r>
          <w:rPr>
            <w:rStyle w:val="Hyperlink"/>
            <w:color w:val="0000EE"/>
            <w:u w:color="0000EE"/>
            <w:lang w:val="el" w:eastAsia="el"/>
          </w:rPr>
          <w:t>Τροποποίηση 4375/2016, Άρθρο 73</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73" w:history="1">
        <w:r>
          <w:rPr>
            <w:rStyle w:val="Hyperlink"/>
            <w:color w:val="0000EE"/>
            <w:u w:color="0000EE"/>
            <w:lang w:val="el" w:eastAsia="el"/>
          </w:rPr>
          <w:t>Τροποποίηση 4375/2016, Άρθρο 73</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73" w:history="1">
        <w:r>
          <w:rPr>
            <w:rStyle w:val="Hyperlink"/>
            <w:color w:val="0000EE"/>
            <w:u w:color="0000EE"/>
            <w:lang w:val="el" w:eastAsia="el"/>
          </w:rPr>
          <w:t>Τροποποίηση 4375/2016, Άρθρο 73</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73" w:history="1">
        <w:r>
          <w:rPr>
            <w:rStyle w:val="Hyperlink"/>
            <w:color w:val="0000EE"/>
            <w:u w:color="0000EE"/>
            <w:lang w:val="el" w:eastAsia="el"/>
          </w:rPr>
          <w:t>Τροποποίηση 4375/2016, Άρθρο 73</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73" w:history="1">
        <w:r>
          <w:rPr>
            <w:rStyle w:val="Hyperlink"/>
            <w:color w:val="0000EE"/>
            <w:u w:color="0000EE"/>
            <w:lang w:val="el" w:eastAsia="el"/>
          </w:rPr>
          <w:t>Τροποποίηση 4375/2016, Άρθρο 73</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16" w:history="1">
        <w:r>
          <w:rPr>
            <w:rStyle w:val="Hyperlink"/>
            <w:color w:val="0000EE"/>
            <w:u w:color="0000EE"/>
            <w:lang w:val="el" w:eastAsia="el"/>
          </w:rPr>
          <w:t>Τροποποίηση 2948/2001, Άρθρο 16</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5" w:history="1">
        <w:r>
          <w:rPr>
            <w:rStyle w:val="Hyperlink"/>
            <w:color w:val="0000EE"/>
            <w:u w:color="0000EE"/>
            <w:lang w:val="el" w:eastAsia="el"/>
          </w:rPr>
          <w:t>Τροποποίηση 4818/2021, Άρθρο 15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39" w:history="1">
        <w:r>
          <w:rPr>
            <w:rStyle w:val="Hyperlink"/>
            <w:color w:val="0000EE"/>
            <w:u w:color="0000EE"/>
            <w:lang w:val="el" w:eastAsia="el"/>
          </w:rPr>
          <w:t>Τροποποίηση 3943/2011, Άρθρο 39</w:t>
        </w:r>
      </w:hyperlink>
      <w:r>
        <w:rPr>
          <w:lang w:val="el" w:eastAsia="el"/>
        </w:rPr>
        <w:t xml:space="preserve">; </w:t>
      </w:r>
      <w:hyperlink r:id="rId100" w:anchor="art_21" w:history="1">
        <w:r>
          <w:rPr>
            <w:rStyle w:val="Hyperlink"/>
            <w:color w:val="0000EE"/>
            <w:u w:color="0000EE"/>
            <w:lang w:val="el" w:eastAsia="el"/>
          </w:rPr>
          <w:t>Τροποποίηση 3763/2009, Άρθρο 21</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3" w:history="1">
        <w:r>
          <w:rPr>
            <w:rStyle w:val="Hyperlink"/>
            <w:color w:val="0000EE"/>
            <w:u w:color="0000EE"/>
            <w:lang w:val="el" w:eastAsia="el"/>
          </w:rPr>
          <w:t>Προσθήκη 5000/2022, Άρθρο 3</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9" w:history="1">
        <w:r>
          <w:rPr>
            <w:rStyle w:val="Hyperlink"/>
            <w:color w:val="0000EE"/>
            <w:u w:color="0000EE"/>
            <w:lang w:val="el" w:eastAsia="el"/>
          </w:rPr>
          <w:t>Προσθήκη 4607/2019, Άρθρο 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9" w:history="1">
        <w:r>
          <w:rPr>
            <w:rStyle w:val="Hyperlink"/>
            <w:color w:val="0000EE"/>
            <w:u w:color="0000EE"/>
            <w:lang w:val="el" w:eastAsia="el"/>
          </w:rPr>
          <w:t>Προσθήκη 4607/2019, Άρθρο 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9" w:history="1">
        <w:r>
          <w:rPr>
            <w:rStyle w:val="Hyperlink"/>
            <w:color w:val="0000EE"/>
            <w:u w:color="0000EE"/>
            <w:lang w:val="el" w:eastAsia="el"/>
          </w:rPr>
          <w:t>Προσθήκη 4607/2019, Άρθρο 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9" w:history="1">
        <w:r>
          <w:rPr>
            <w:rStyle w:val="Hyperlink"/>
            <w:color w:val="0000EE"/>
            <w:u w:color="0000EE"/>
            <w:lang w:val="el" w:eastAsia="el"/>
          </w:rPr>
          <w:t>Προσθήκη 4607/2019, Άρθρο 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9" w:history="1">
        <w:r>
          <w:rPr>
            <w:rStyle w:val="Hyperlink"/>
            <w:color w:val="0000EE"/>
            <w:u w:color="0000EE"/>
            <w:lang w:val="el" w:eastAsia="el"/>
          </w:rPr>
          <w:t>Προσθήκη 4607/2019, Άρθρο 9</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9" w:history="1">
        <w:r>
          <w:rPr>
            <w:rStyle w:val="Hyperlink"/>
            <w:color w:val="0000EE"/>
            <w:u w:color="0000EE"/>
            <w:lang w:val="el" w:eastAsia="el"/>
          </w:rPr>
          <w:t>Προσθήκη 4607/2019, Άρθρο 9</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9" w:history="1">
        <w:r>
          <w:rPr>
            <w:rStyle w:val="Hyperlink"/>
            <w:color w:val="0000EE"/>
            <w:u w:color="0000EE"/>
            <w:lang w:val="el" w:eastAsia="el"/>
          </w:rPr>
          <w:t>Προσθήκη 4607/2019, Άρθρο 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9" w:history="1">
        <w:r>
          <w:rPr>
            <w:rStyle w:val="Hyperlink"/>
            <w:color w:val="0000EE"/>
            <w:u w:color="0000EE"/>
            <w:lang w:val="el" w:eastAsia="el"/>
          </w:rPr>
          <w:t>Προσθήκη 4607/2019, Άρθρο 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39" w:history="1">
        <w:r>
          <w:rPr>
            <w:rStyle w:val="Hyperlink"/>
            <w:color w:val="0000EE"/>
            <w:u w:color="0000EE"/>
            <w:lang w:val="el" w:eastAsia="el"/>
          </w:rPr>
          <w:t>Τροποποίηση 3943/2011, Άρθρο 39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39" w:history="1">
        <w:r>
          <w:rPr>
            <w:rStyle w:val="Hyperlink"/>
            <w:color w:val="0000EE"/>
            <w:u w:color="0000EE"/>
            <w:lang w:val="el" w:eastAsia="el"/>
          </w:rPr>
          <w:t>Τροποποίηση 3943/2011, Άρθρο 39</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8" w:history="1">
        <w:r>
          <w:rPr>
            <w:rStyle w:val="Hyperlink"/>
            <w:color w:val="0000EE"/>
            <w:u w:color="0000EE"/>
            <w:lang w:val="el" w:eastAsia="el"/>
          </w:rPr>
          <w:t>Προσθήκη 3312/2005, Άρθρο 18</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20" w:history="1">
        <w:r>
          <w:rPr>
            <w:rStyle w:val="Hyperlink"/>
            <w:color w:val="0000EE"/>
            <w:u w:color="0000EE"/>
            <w:lang w:val="el" w:eastAsia="el"/>
          </w:rPr>
          <w:t>Αφαίρεση 4141/2013, Άρθρο 20</w:t>
        </w:r>
      </w:hyperlink>
      <w:r>
        <w:rPr>
          <w:lang w:val="el" w:eastAsia="el"/>
        </w:rPr>
        <w:t xml:space="preserve">; </w:t>
      </w:r>
      <w:hyperlink r:id="rId114" w:anchor="art_18" w:history="1">
        <w:r>
          <w:rPr>
            <w:rStyle w:val="Hyperlink"/>
            <w:color w:val="0000EE"/>
            <w:u w:color="0000EE"/>
            <w:lang w:val="el" w:eastAsia="el"/>
          </w:rPr>
          <w:t>Τροποποίηση 3312/2005, Άρθρο 18</w:t>
        </w:r>
      </w:hyperlink>
      <w:r>
        <w:rPr>
          <w:lang w:val="el" w:eastAsia="el"/>
        </w:rPr>
        <w:t xml:space="preserve">; </w:t>
      </w:r>
      <w:hyperlink r:id="rId115" w:anchor="art_16" w:history="1">
        <w:r>
          <w:rPr>
            <w:rStyle w:val="Hyperlink"/>
            <w:color w:val="0000EE"/>
            <w:u w:color="0000EE"/>
            <w:lang w:val="el" w:eastAsia="el"/>
          </w:rPr>
          <w:t>Τροποποίηση 2948/2001, Άρθρο 16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3" w:history="1">
        <w:r>
          <w:rPr>
            <w:rStyle w:val="Hyperlink"/>
            <w:color w:val="0000EE"/>
            <w:u w:color="0000EE"/>
            <w:lang w:val="el" w:eastAsia="el"/>
          </w:rPr>
          <w:t>Τροποποίηση 4818/2021, Άρθρο 3</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3" w:history="1">
        <w:r>
          <w:rPr>
            <w:rStyle w:val="Hyperlink"/>
            <w:color w:val="0000EE"/>
            <w:u w:color="0000EE"/>
            <w:lang w:val="el" w:eastAsia="el"/>
          </w:rPr>
          <w:t>Τροποποίηση 4818/2021, Άρθρο 3</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3" w:history="1">
        <w:r>
          <w:rPr>
            <w:rStyle w:val="Hyperlink"/>
            <w:color w:val="0000EE"/>
            <w:u w:color="0000EE"/>
            <w:lang w:val="el" w:eastAsia="el"/>
          </w:rPr>
          <w:t>Τροποποίηση 4818/2021, Άρθρο 3</w:t>
        </w:r>
      </w:hyperlink>
      <w:r>
        <w:rPr>
          <w:lang w:val="el" w:eastAsia="el"/>
        </w:rPr>
        <w:t xml:space="preserve">; </w:t>
      </w:r>
      <w:hyperlink r:id="rId119" w:anchor="art_18" w:history="1">
        <w:r>
          <w:rPr>
            <w:rStyle w:val="Hyperlink"/>
            <w:color w:val="0000EE"/>
            <w:u w:color="0000EE"/>
            <w:lang w:val="el" w:eastAsia="el"/>
          </w:rPr>
          <w:t>Τροποποίηση 3312/2005, Άρθρο 18</w:t>
        </w:r>
      </w:hyperlink>
      <w:r>
        <w:rPr>
          <w:lang w:val="el" w:eastAsia="el"/>
        </w:rPr>
        <w:t xml:space="preserve">; </w:t>
      </w:r>
      <w:hyperlink r:id="rId120" w:anchor="art_16" w:history="1">
        <w:r>
          <w:rPr>
            <w:rStyle w:val="Hyperlink"/>
            <w:color w:val="0000EE"/>
            <w:u w:color="0000EE"/>
            <w:lang w:val="el" w:eastAsia="el"/>
          </w:rPr>
          <w:t>Τροποποίηση 2948/2001, Άρθρο 16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3" w:history="1">
        <w:r>
          <w:rPr>
            <w:rStyle w:val="Hyperlink"/>
            <w:color w:val="0000EE"/>
            <w:u w:color="0000EE"/>
            <w:lang w:val="el" w:eastAsia="el"/>
          </w:rPr>
          <w:t>Τροποποίηση 4818/2021, Άρθρο 3</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3" w:history="1">
        <w:r>
          <w:rPr>
            <w:rStyle w:val="Hyperlink"/>
            <w:color w:val="0000EE"/>
            <w:u w:color="0000EE"/>
            <w:lang w:val="el" w:eastAsia="el"/>
          </w:rPr>
          <w:t>Τροποποίηση 4818/2021, Άρθρο 3</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3" w:history="1">
        <w:r>
          <w:rPr>
            <w:rStyle w:val="Hyperlink"/>
            <w:color w:val="0000EE"/>
            <w:u w:color="0000EE"/>
            <w:lang w:val="el" w:eastAsia="el"/>
          </w:rPr>
          <w:t>Τροποποίηση 4818/2021, Άρθρο 3</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3" w:history="1">
        <w:r>
          <w:rPr>
            <w:rStyle w:val="Hyperlink"/>
            <w:color w:val="0000EE"/>
            <w:u w:color="0000EE"/>
            <w:lang w:val="el" w:eastAsia="el"/>
          </w:rPr>
          <w:t>Τροποποίηση 4818/2021, Άρθρο 3</w:t>
        </w:r>
      </w:hyperlink>
      <w:r>
        <w:rPr>
          <w:lang w:val="el" w:eastAsia="el"/>
        </w:rPr>
        <w:t xml:space="preserve">; </w:t>
      </w:r>
      <w:hyperlink r:id="rId125" w:anchor="art_18" w:history="1">
        <w:r>
          <w:rPr>
            <w:rStyle w:val="Hyperlink"/>
            <w:color w:val="0000EE"/>
            <w:u w:color="0000EE"/>
            <w:lang w:val="el" w:eastAsia="el"/>
          </w:rPr>
          <w:t>Τροποποίηση 3312/2005, Άρθρο 18</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3" w:history="1">
        <w:r>
          <w:rPr>
            <w:rStyle w:val="Hyperlink"/>
            <w:color w:val="0000EE"/>
            <w:u w:color="0000EE"/>
            <w:lang w:val="el" w:eastAsia="el"/>
          </w:rPr>
          <w:t>Προσθήκη 4818/2021, Άρθρο 3</w:t>
        </w:r>
      </w:hyperlink>
      <w:r>
        <w:rPr>
          <w:lang w:val="el" w:eastAsia="el"/>
        </w:rPr>
        <w:t xml:space="preserve">; </w:t>
      </w:r>
      <w:hyperlink r:id="rId127" w:anchor="art_61" w:history="1">
        <w:r>
          <w:rPr>
            <w:rStyle w:val="Hyperlink"/>
            <w:color w:val="0000EE"/>
            <w:u w:color="0000EE"/>
            <w:lang w:val="el" w:eastAsia="el"/>
          </w:rPr>
          <w:t>Προσθήκη 4714/2020, Άρθρο 61</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3" w:history="1">
        <w:r>
          <w:rPr>
            <w:rStyle w:val="Hyperlink"/>
            <w:color w:val="0000EE"/>
            <w:u w:color="0000EE"/>
            <w:lang w:val="el" w:eastAsia="el"/>
          </w:rPr>
          <w:t>Προσθήκη 4818/2021, Άρθρο 3</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8" w:history="1">
        <w:r>
          <w:rPr>
            <w:rStyle w:val="Hyperlink"/>
            <w:color w:val="0000EE"/>
            <w:u w:color="0000EE"/>
            <w:lang w:val="el" w:eastAsia="el"/>
          </w:rPr>
          <w:t>Τροποποίηση 3312/2005, Άρθρο 18</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8" w:history="1">
        <w:r>
          <w:rPr>
            <w:rStyle w:val="Hyperlink"/>
            <w:color w:val="0000EE"/>
            <w:u w:color="0000EE"/>
            <w:lang w:val="el" w:eastAsia="el"/>
          </w:rPr>
          <w:t>Τροποποίηση 3312/2005, Άρθρο 18</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39" w:history="1">
        <w:r>
          <w:rPr>
            <w:rStyle w:val="Hyperlink"/>
            <w:color w:val="0000EE"/>
            <w:u w:color="0000EE"/>
            <w:lang w:val="el" w:eastAsia="el"/>
          </w:rPr>
          <w:t>Τροποποίηση 3943/2011, Άρθρο 39</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3" w:history="1">
        <w:r>
          <w:rPr>
            <w:rStyle w:val="Hyperlink"/>
            <w:color w:val="0000EE"/>
            <w:u w:color="0000EE"/>
            <w:lang w:val="el" w:eastAsia="el"/>
          </w:rPr>
          <w:t>Προσθήκη 3193/2003, Άρθρο 3</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3" w:history="1">
        <w:r>
          <w:rPr>
            <w:rStyle w:val="Hyperlink"/>
            <w:color w:val="0000EE"/>
            <w:u w:color="0000EE"/>
            <w:lang w:val="el" w:eastAsia="el"/>
          </w:rPr>
          <w:t>Προσθήκη 3193/2003, Άρθρο 3</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8" w:history="1">
        <w:r>
          <w:rPr>
            <w:rStyle w:val="Hyperlink"/>
            <w:color w:val="0000EE"/>
            <w:u w:color="0000EE"/>
            <w:lang w:val="el" w:eastAsia="el"/>
          </w:rPr>
          <w:t>Προσθήκη 3312/2005, Άρθρο 18</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39" w:history="1">
        <w:r>
          <w:rPr>
            <w:rStyle w:val="Hyperlink"/>
            <w:color w:val="0000EE"/>
            <w:u w:color="0000EE"/>
            <w:lang w:val="el" w:eastAsia="el"/>
          </w:rPr>
          <w:t>Προσθήκη 3220/2004, Άρθρο 39</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18" w:history="1">
        <w:r>
          <w:rPr>
            <w:rStyle w:val="Hyperlink"/>
            <w:color w:val="0000EE"/>
            <w:u w:color="0000EE"/>
            <w:lang w:val="el" w:eastAsia="el"/>
          </w:rPr>
          <w:t>Τροποποίηση 3312/2005, Άρθρο 18</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39" w:history="1">
        <w:r>
          <w:rPr>
            <w:rStyle w:val="Hyperlink"/>
            <w:color w:val="0000EE"/>
            <w:u w:color="0000EE"/>
            <w:lang w:val="el" w:eastAsia="el"/>
          </w:rPr>
          <w:t>Προσθήκη 3220/2004, Άρθρο 39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59" w:history="1">
        <w:r>
          <w:rPr>
            <w:rStyle w:val="Hyperlink"/>
            <w:color w:val="0000EE"/>
            <w:u w:color="0000EE"/>
            <w:lang w:val="el" w:eastAsia="el"/>
          </w:rPr>
          <w:t>Προσθήκη 3842/2010, Άρθρο 59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59" w:history="1">
        <w:r>
          <w:rPr>
            <w:rStyle w:val="Hyperlink"/>
            <w:color w:val="0000EE"/>
            <w:u w:color="0000EE"/>
            <w:lang w:val="el" w:eastAsia="el"/>
          </w:rPr>
          <w:t>Προσθήκη 3842/2010, Άρθρο 59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59" w:history="1">
        <w:r>
          <w:rPr>
            <w:rStyle w:val="Hyperlink"/>
            <w:color w:val="0000EE"/>
            <w:u w:color="0000EE"/>
            <w:lang w:val="el" w:eastAsia="el"/>
          </w:rPr>
          <w:t>Προσθήκη 3842/2010, Άρθρο 59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59" w:history="1">
        <w:r>
          <w:rPr>
            <w:rStyle w:val="Hyperlink"/>
            <w:color w:val="0000EE"/>
            <w:u w:color="0000EE"/>
            <w:lang w:val="el" w:eastAsia="el"/>
          </w:rPr>
          <w:t>Προσθήκη 3842/2010, Άρθρο 59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59" w:history="1">
        <w:r>
          <w:rPr>
            <w:rStyle w:val="Hyperlink"/>
            <w:color w:val="0000EE"/>
            <w:u w:color="0000EE"/>
            <w:lang w:val="el" w:eastAsia="el"/>
          </w:rPr>
          <w:t>Προσθήκη 3842/2010, Άρθρο 59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59" w:history="1">
        <w:r>
          <w:rPr>
            <w:rStyle w:val="Hyperlink"/>
            <w:color w:val="0000EE"/>
            <w:u w:color="0000EE"/>
            <w:lang w:val="el" w:eastAsia="el"/>
          </w:rPr>
          <w:t>Προσθήκη 3842/2010, Άρθρο 59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59" w:history="1">
        <w:r>
          <w:rPr>
            <w:rStyle w:val="Hyperlink"/>
            <w:color w:val="0000EE"/>
            <w:u w:color="0000EE"/>
            <w:lang w:val="el" w:eastAsia="el"/>
          </w:rPr>
          <w:t>Προσθήκη 3842/2010, Άρθρο 59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59" w:history="1">
        <w:r>
          <w:rPr>
            <w:rStyle w:val="Hyperlink"/>
            <w:color w:val="0000EE"/>
            <w:u w:color="0000EE"/>
            <w:lang w:val="el" w:eastAsia="el"/>
          </w:rPr>
          <w:t>Προσθήκη 3842/2010, Άρθρο 59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59" w:history="1">
        <w:r>
          <w:rPr>
            <w:rStyle w:val="Hyperlink"/>
            <w:color w:val="0000EE"/>
            <w:u w:color="0000EE"/>
            <w:lang w:val="el" w:eastAsia="el"/>
          </w:rPr>
          <w:t>Προσθήκη 3842/2010, Άρθρο 59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59" w:history="1">
        <w:r>
          <w:rPr>
            <w:rStyle w:val="Hyperlink"/>
            <w:color w:val="0000EE"/>
            <w:u w:color="0000EE"/>
            <w:lang w:val="el" w:eastAsia="el"/>
          </w:rPr>
          <w:t>Προσθήκη 3842/2010, Άρθρο 59</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59" w:history="1">
        <w:r>
          <w:rPr>
            <w:rStyle w:val="Hyperlink"/>
            <w:color w:val="0000EE"/>
            <w:u w:color="0000EE"/>
            <w:lang w:val="el" w:eastAsia="el"/>
          </w:rPr>
          <w:t>Προσθήκη 3842/2010, Άρθρο 59</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60" w:history="1">
        <w:r>
          <w:rPr>
            <w:rStyle w:val="Hyperlink"/>
            <w:color w:val="0000EE"/>
            <w:u w:color="0000EE"/>
            <w:lang w:val="el" w:eastAsia="el"/>
          </w:rPr>
          <w:t>Τροποποίηση 3842/2010, Άρθρο 60</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60" w:history="1">
        <w:r>
          <w:rPr>
            <w:rStyle w:val="Hyperlink"/>
            <w:color w:val="0000EE"/>
            <w:u w:color="0000EE"/>
            <w:lang w:val="el" w:eastAsia="el"/>
          </w:rPr>
          <w:t>Τροποποίηση 3842/2010, Άρθρο 60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60" w:history="1">
        <w:r>
          <w:rPr>
            <w:rStyle w:val="Hyperlink"/>
            <w:color w:val="0000EE"/>
            <w:u w:color="0000EE"/>
            <w:lang w:val="el" w:eastAsia="el"/>
          </w:rPr>
          <w:t>Τροποποίηση 3842/2010, Άρθρο 60</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59" w:history="1">
        <w:r>
          <w:rPr>
            <w:rStyle w:val="Hyperlink"/>
            <w:color w:val="0000EE"/>
            <w:u w:color="0000EE"/>
            <w:lang w:val="el" w:eastAsia="el"/>
          </w:rPr>
          <w:t>Προσθήκη 3842/2010, Άρθρο 59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59" w:history="1">
        <w:r>
          <w:rPr>
            <w:rStyle w:val="Hyperlink"/>
            <w:color w:val="0000EE"/>
            <w:u w:color="0000EE"/>
            <w:lang w:val="el" w:eastAsia="el"/>
          </w:rPr>
          <w:t>Προσθήκη 3842/2010, Άρθρο 59</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59" w:history="1">
        <w:r>
          <w:rPr>
            <w:rStyle w:val="Hyperlink"/>
            <w:color w:val="0000EE"/>
            <w:u w:color="0000EE"/>
            <w:lang w:val="el" w:eastAsia="el"/>
          </w:rPr>
          <w:t>Προσθήκη 3842/2010, Άρθρο 59</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20" w:history="1">
        <w:r>
          <w:rPr>
            <w:rStyle w:val="Hyperlink"/>
            <w:color w:val="0000EE"/>
            <w:u w:color="0000EE"/>
            <w:lang w:val="el" w:eastAsia="el"/>
          </w:rPr>
          <w:t>Τροποποίηση 4141/2013, Άρθρο 20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20" w:history="1">
        <w:r>
          <w:rPr>
            <w:rStyle w:val="Hyperlink"/>
            <w:color w:val="0000EE"/>
            <w:u w:color="0000EE"/>
            <w:lang w:val="el" w:eastAsia="el"/>
          </w:rPr>
          <w:t>Τροποποίηση 4141/2013, Άρθρο 20</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20" w:history="1">
        <w:r>
          <w:rPr>
            <w:rStyle w:val="Hyperlink"/>
            <w:color w:val="0000EE"/>
            <w:u w:color="0000EE"/>
            <w:lang w:val="el" w:eastAsia="el"/>
          </w:rPr>
          <w:t>Τροποποίηση 4141/2013, Άρθρο 20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20" w:history="1">
        <w:r>
          <w:rPr>
            <w:rStyle w:val="Hyperlink"/>
            <w:color w:val="0000EE"/>
            <w:u w:color="0000EE"/>
            <w:lang w:val="el" w:eastAsia="el"/>
          </w:rPr>
          <w:t>Τροποποίηση 4141/2013, Άρθρο 20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20" w:history="1">
        <w:r>
          <w:rPr>
            <w:rStyle w:val="Hyperlink"/>
            <w:color w:val="0000EE"/>
            <w:u w:color="0000EE"/>
            <w:lang w:val="el" w:eastAsia="el"/>
          </w:rPr>
          <w:t>Τροποποίηση 4141/2013, Άρθρο 20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20" w:history="1">
        <w:r>
          <w:rPr>
            <w:rStyle w:val="Hyperlink"/>
            <w:color w:val="0000EE"/>
            <w:u w:color="0000EE"/>
            <w:lang w:val="el" w:eastAsia="el"/>
          </w:rPr>
          <w:t>Τροποποίηση 4141/2013, Άρθρο 20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20" w:history="1">
        <w:r>
          <w:rPr>
            <w:rStyle w:val="Hyperlink"/>
            <w:color w:val="0000EE"/>
            <w:u w:color="0000EE"/>
            <w:lang w:val="el" w:eastAsia="el"/>
          </w:rPr>
          <w:t>Τροποποίηση 4141/2013, Άρθρο 20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20" w:history="1">
        <w:r>
          <w:rPr>
            <w:rStyle w:val="Hyperlink"/>
            <w:color w:val="0000EE"/>
            <w:u w:color="0000EE"/>
            <w:lang w:val="el" w:eastAsia="el"/>
          </w:rPr>
          <w:t>Τροποποίηση 4141/2013, Άρθρο 20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5" w:history="1">
        <w:r>
          <w:rPr>
            <w:rStyle w:val="Hyperlink"/>
            <w:color w:val="0000EE"/>
            <w:u w:color="0000EE"/>
            <w:lang w:val="el" w:eastAsia="el"/>
          </w:rPr>
          <w:t>Τροποποίηση 4591/2019, Άρθρο 15</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5" w:history="1">
        <w:r>
          <w:rPr>
            <w:rStyle w:val="Hyperlink"/>
            <w:color w:val="0000EE"/>
            <w:u w:color="0000EE"/>
            <w:lang w:val="el" w:eastAsia="el"/>
          </w:rPr>
          <w:t>Τροποποίηση 4591/2019, Άρθρο 15</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5" w:history="1">
        <w:r>
          <w:rPr>
            <w:rStyle w:val="Hyperlink"/>
            <w:color w:val="0000EE"/>
            <w:u w:color="0000EE"/>
            <w:lang w:val="el" w:eastAsia="el"/>
          </w:rPr>
          <w:t>Τροποποίηση 4591/2019, Άρθρο 15</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5" w:history="1">
        <w:r>
          <w:rPr>
            <w:rStyle w:val="Hyperlink"/>
            <w:color w:val="0000EE"/>
            <w:u w:color="0000EE"/>
            <w:lang w:val="el" w:eastAsia="el"/>
          </w:rPr>
          <w:t>Τροποποίηση 4591/2019, Άρθρο 15</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5" w:history="1">
        <w:r>
          <w:rPr>
            <w:rStyle w:val="Hyperlink"/>
            <w:color w:val="0000EE"/>
            <w:u w:color="0000EE"/>
            <w:lang w:val="el" w:eastAsia="el"/>
          </w:rPr>
          <w:t>Τροποποίηση 4591/2019, Άρθρο 15</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5" w:history="1">
        <w:r>
          <w:rPr>
            <w:rStyle w:val="Hyperlink"/>
            <w:color w:val="0000EE"/>
            <w:u w:color="0000EE"/>
            <w:lang w:val="el" w:eastAsia="el"/>
          </w:rPr>
          <w:t>Τροποποίηση 4591/2019, Άρθρο 15</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5" w:history="1">
        <w:r>
          <w:rPr>
            <w:rStyle w:val="Hyperlink"/>
            <w:color w:val="0000EE"/>
            <w:u w:color="0000EE"/>
            <w:lang w:val="el" w:eastAsia="el"/>
          </w:rPr>
          <w:t>Τροποποίηση 4591/2019, Άρθρο 15</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5" w:history="1">
        <w:r>
          <w:rPr>
            <w:rStyle w:val="Hyperlink"/>
            <w:color w:val="0000EE"/>
            <w:u w:color="0000EE"/>
            <w:lang w:val="el" w:eastAsia="el"/>
          </w:rPr>
          <w:t>Τροποποίηση 4591/2019, Άρθρο 15</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5" w:history="1">
        <w:r>
          <w:rPr>
            <w:rStyle w:val="Hyperlink"/>
            <w:color w:val="0000EE"/>
            <w:u w:color="0000EE"/>
            <w:lang w:val="el" w:eastAsia="el"/>
          </w:rPr>
          <w:t>Τροποποίηση 4591/2019, Άρθρο 15</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5" w:history="1">
        <w:r>
          <w:rPr>
            <w:rStyle w:val="Hyperlink"/>
            <w:color w:val="0000EE"/>
            <w:u w:color="0000EE"/>
            <w:lang w:val="el" w:eastAsia="el"/>
          </w:rPr>
          <w:t>Τροποποίηση 4591/2019, Άρθρο 15</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5" w:history="1">
        <w:r>
          <w:rPr>
            <w:rStyle w:val="Hyperlink"/>
            <w:color w:val="0000EE"/>
            <w:u w:color="0000EE"/>
            <w:lang w:val="el" w:eastAsia="el"/>
          </w:rPr>
          <w:t>Τροποποίηση 4591/2019, Άρθρο 15</w:t>
        </w:r>
      </w:hyperlink>
      <w:r>
        <w:rPr>
          <w:lang w:val="el" w:eastAsia="el"/>
        </w:rPr>
        <w:t xml:space="preserve">; </w:t>
      </w:r>
      <w:hyperlink r:id="rId174" w:anchor="art_104" w:history="1">
        <w:r>
          <w:rPr>
            <w:rStyle w:val="Hyperlink"/>
            <w:color w:val="0000EE"/>
            <w:u w:color="0000EE"/>
            <w:lang w:val="el" w:eastAsia="el"/>
          </w:rPr>
          <w:t>Τροποποίηση 4316/2014, Άρθρο 104</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4" w:history="1">
        <w:r>
          <w:rPr>
            <w:rStyle w:val="Hyperlink"/>
            <w:color w:val="0000EE"/>
            <w:u w:color="0000EE"/>
            <w:lang w:val="el" w:eastAsia="el"/>
          </w:rPr>
          <w:t>Αφαίρεση 4818/2021, Άρθρο 4</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4" w:history="1">
        <w:r>
          <w:rPr>
            <w:rStyle w:val="Hyperlink"/>
            <w:color w:val="0000EE"/>
            <w:u w:color="0000EE"/>
            <w:lang w:val="el" w:eastAsia="el"/>
          </w:rPr>
          <w:t>Αφαίρεση 4818/2021, Άρθρο 4</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4" w:history="1">
        <w:r>
          <w:rPr>
            <w:rStyle w:val="Hyperlink"/>
            <w:color w:val="0000EE"/>
            <w:u w:color="0000EE"/>
            <w:lang w:val="el" w:eastAsia="el"/>
          </w:rPr>
          <w:t>Αφαίρεση 4818/2021, Άρθρο 4</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04" w:history="1">
        <w:r>
          <w:rPr>
            <w:rStyle w:val="Hyperlink"/>
            <w:color w:val="0000EE"/>
            <w:u w:color="0000EE"/>
            <w:lang w:val="el" w:eastAsia="el"/>
          </w:rPr>
          <w:t>Αφαίρεση 4316/2014, Άρθρο 104</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04" w:history="1">
        <w:r>
          <w:rPr>
            <w:rStyle w:val="Hyperlink"/>
            <w:color w:val="0000EE"/>
            <w:u w:color="0000EE"/>
            <w:lang w:val="el" w:eastAsia="el"/>
          </w:rPr>
          <w:t>Αφαίρεση 4316/2014, Άρθρο 104</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04" w:history="1">
        <w:r>
          <w:rPr>
            <w:rStyle w:val="Hyperlink"/>
            <w:color w:val="0000EE"/>
            <w:u w:color="0000EE"/>
            <w:lang w:val="el" w:eastAsia="el"/>
          </w:rPr>
          <w:t>Τροποποίηση 4316/2014, Άρθρο 104</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04" w:history="1">
        <w:r>
          <w:rPr>
            <w:rStyle w:val="Hyperlink"/>
            <w:color w:val="0000EE"/>
            <w:u w:color="0000EE"/>
            <w:lang w:val="el" w:eastAsia="el"/>
          </w:rPr>
          <w:t>Τροποποίηση 4316/2014, Άρθρο 104</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49" w:history="1">
        <w:r>
          <w:rPr>
            <w:rStyle w:val="Hyperlink"/>
            <w:color w:val="0000EE"/>
            <w:u w:color="0000EE"/>
            <w:lang w:val="el" w:eastAsia="el"/>
          </w:rPr>
          <w:t>Τροποποίηση 4607/2019, Άρθρο 49</w:t>
        </w:r>
      </w:hyperlink>
      <w:r>
        <w:rPr>
          <w:lang w:val="el" w:eastAsia="el"/>
        </w:rPr>
        <w:t xml:space="preserve">; </w:t>
      </w:r>
      <w:hyperlink r:id="rId183" w:anchor="art_104" w:history="1">
        <w:r>
          <w:rPr>
            <w:rStyle w:val="Hyperlink"/>
            <w:color w:val="0000EE"/>
            <w:u w:color="0000EE"/>
            <w:lang w:val="el" w:eastAsia="el"/>
          </w:rPr>
          <w:t>Τροποποίηση 4316/2014, Άρθρο 104</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49" w:history="1">
        <w:r>
          <w:rPr>
            <w:rStyle w:val="Hyperlink"/>
            <w:color w:val="0000EE"/>
            <w:u w:color="0000EE"/>
            <w:lang w:val="el" w:eastAsia="el"/>
          </w:rPr>
          <w:t>Προσθήκη 4607/2019, Άρθρο 49</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49" w:history="1">
        <w:r>
          <w:rPr>
            <w:rStyle w:val="Hyperlink"/>
            <w:color w:val="0000EE"/>
            <w:u w:color="0000EE"/>
            <w:lang w:val="el" w:eastAsia="el"/>
          </w:rPr>
          <w:t>Τροποποίηση 4607/2019, Άρθρο 49</w:t>
        </w:r>
      </w:hyperlink>
      <w:r>
        <w:rPr>
          <w:lang w:val="el" w:eastAsia="el"/>
        </w:rPr>
        <w:t xml:space="preserve">; </w:t>
      </w:r>
      <w:hyperlink r:id="rId186" w:anchor="art_104" w:history="1">
        <w:r>
          <w:rPr>
            <w:rStyle w:val="Hyperlink"/>
            <w:color w:val="0000EE"/>
            <w:u w:color="0000EE"/>
            <w:lang w:val="el" w:eastAsia="el"/>
          </w:rPr>
          <w:t>Τροποποίηση 4316/2014, Άρθρο 104</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4" w:history="1">
        <w:r>
          <w:rPr>
            <w:rStyle w:val="Hyperlink"/>
            <w:color w:val="0000EE"/>
            <w:u w:color="0000EE"/>
            <w:lang w:val="el" w:eastAsia="el"/>
          </w:rPr>
          <w:t>Προσθήκη 4818/2021, Άρθρο 4</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4" w:history="1">
        <w:r>
          <w:rPr>
            <w:rStyle w:val="Hyperlink"/>
            <w:color w:val="0000EE"/>
            <w:u w:color="0000EE"/>
            <w:lang w:val="el" w:eastAsia="el"/>
          </w:rPr>
          <w:t>Προσθήκη 4818/2021, Άρθρο 4</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4" w:history="1">
        <w:r>
          <w:rPr>
            <w:rStyle w:val="Hyperlink"/>
            <w:color w:val="0000EE"/>
            <w:u w:color="0000EE"/>
            <w:lang w:val="el" w:eastAsia="el"/>
          </w:rPr>
          <w:t>Προσθήκη 4818/2021, Άρθρο 4</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4" w:history="1">
        <w:r>
          <w:rPr>
            <w:rStyle w:val="Hyperlink"/>
            <w:color w:val="0000EE"/>
            <w:u w:color="0000EE"/>
            <w:lang w:val="el" w:eastAsia="el"/>
          </w:rPr>
          <w:t>Προσθήκη 4818/2021, Άρθρο 4</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4" w:history="1">
        <w:r>
          <w:rPr>
            <w:rStyle w:val="Hyperlink"/>
            <w:color w:val="0000EE"/>
            <w:u w:color="0000EE"/>
            <w:lang w:val="el" w:eastAsia="el"/>
          </w:rPr>
          <w:t>Προσθήκη 4818/2021, Άρθρο 4</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4" w:history="1">
        <w:r>
          <w:rPr>
            <w:rStyle w:val="Hyperlink"/>
            <w:color w:val="0000EE"/>
            <w:u w:color="0000EE"/>
            <w:lang w:val="el" w:eastAsia="el"/>
          </w:rPr>
          <w:t>Προσθήκη 4818/2021, Άρθρο 4</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4" w:history="1">
        <w:r>
          <w:rPr>
            <w:rStyle w:val="Hyperlink"/>
            <w:color w:val="0000EE"/>
            <w:u w:color="0000EE"/>
            <w:lang w:val="el" w:eastAsia="el"/>
          </w:rPr>
          <w:t>Προσθήκη 4818/2021, Άρθρο 4</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4" w:history="1">
        <w:r>
          <w:rPr>
            <w:rStyle w:val="Hyperlink"/>
            <w:color w:val="0000EE"/>
            <w:u w:color="0000EE"/>
            <w:lang w:val="el" w:eastAsia="el"/>
          </w:rPr>
          <w:t>Προσθήκη 4818/2021, Άρθρο 4</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4" w:history="1">
        <w:r>
          <w:rPr>
            <w:rStyle w:val="Hyperlink"/>
            <w:color w:val="0000EE"/>
            <w:u w:color="0000EE"/>
            <w:lang w:val="el" w:eastAsia="el"/>
          </w:rPr>
          <w:t>Προσθήκη 4818/2021, Άρθρο 4</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62" w:history="1">
        <w:r>
          <w:rPr>
            <w:rStyle w:val="Hyperlink"/>
            <w:color w:val="0000EE"/>
            <w:u w:color="0000EE"/>
            <w:lang w:val="el" w:eastAsia="el"/>
          </w:rPr>
          <w:t>Τροποποίηση 4714/2020, Άρθρο 62</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62" w:history="1">
        <w:r>
          <w:rPr>
            <w:rStyle w:val="Hyperlink"/>
            <w:color w:val="0000EE"/>
            <w:u w:color="0000EE"/>
            <w:lang w:val="el" w:eastAsia="el"/>
          </w:rPr>
          <w:t>Προσθήκη 4714/2020, Άρθρο 62</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62" w:history="1">
        <w:r>
          <w:rPr>
            <w:rStyle w:val="Hyperlink"/>
            <w:color w:val="0000EE"/>
            <w:u w:color="0000EE"/>
            <w:lang w:val="el" w:eastAsia="el"/>
          </w:rPr>
          <w:t>Προσθήκη 4714/2020, Άρθρο 62</w:t>
        </w:r>
      </w:hyperlink>
      <w:r>
        <w:rPr>
          <w:lang w:val="el" w:eastAsia="el"/>
        </w:rPr>
        <w:t xml:space="preserve">; </w:t>
      </w:r>
      <w:hyperlink r:id="rId199" w:anchor="art_19" w:history="1">
        <w:r>
          <w:rPr>
            <w:rStyle w:val="Hyperlink"/>
            <w:color w:val="0000EE"/>
            <w:u w:color="0000EE"/>
            <w:lang w:val="el" w:eastAsia="el"/>
          </w:rPr>
          <w:t>Τροποποίηση 3091/2002, Άρθρο 19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59" w:history="1">
        <w:r>
          <w:rPr>
            <w:rStyle w:val="Hyperlink"/>
            <w:color w:val="0000EE"/>
            <w:u w:color="0000EE"/>
            <w:lang w:val="el" w:eastAsia="el"/>
          </w:rPr>
          <w:t>Τροποποίηση 3842/2010, Άρθρο 59</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59" w:history="1">
        <w:r>
          <w:rPr>
            <w:rStyle w:val="Hyperlink"/>
            <w:color w:val="0000EE"/>
            <w:u w:color="0000EE"/>
            <w:lang w:val="el" w:eastAsia="el"/>
          </w:rPr>
          <w:t>Τροποποίηση 3842/2010, Άρθρο 59</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59" w:history="1">
        <w:r>
          <w:rPr>
            <w:rStyle w:val="Hyperlink"/>
            <w:color w:val="0000EE"/>
            <w:u w:color="0000EE"/>
            <w:lang w:val="el" w:eastAsia="el"/>
          </w:rPr>
          <w:t>Τροποποίηση 3842/2010, Άρθρο 59</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59" w:history="1">
        <w:r>
          <w:rPr>
            <w:rStyle w:val="Hyperlink"/>
            <w:color w:val="0000EE"/>
            <w:u w:color="0000EE"/>
            <w:lang w:val="el" w:eastAsia="el"/>
          </w:rPr>
          <w:t>Τροποποίηση 3842/2010, Άρθρο 59</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21" w:history="1">
        <w:r>
          <w:rPr>
            <w:rStyle w:val="Hyperlink"/>
            <w:color w:val="0000EE"/>
            <w:u w:color="0000EE"/>
            <w:lang w:val="el" w:eastAsia="el"/>
          </w:rPr>
          <w:t>Τροποποίηση 4141/2013, Άρθρο 21</w:t>
        </w:r>
      </w:hyperlink>
      <w:r>
        <w:rPr>
          <w:lang w:val="el" w:eastAsia="el"/>
        </w:rPr>
        <w:t xml:space="preserve">; </w:t>
      </w:r>
      <w:hyperlink r:id="rId205" w:anchor="art_59" w:history="1">
        <w:r>
          <w:rPr>
            <w:rStyle w:val="Hyperlink"/>
            <w:color w:val="0000EE"/>
            <w:u w:color="0000EE"/>
            <w:lang w:val="el" w:eastAsia="el"/>
          </w:rPr>
          <w:t>Τροποποίηση 3842/2010, Άρθρο 59</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59" w:history="1">
        <w:r>
          <w:rPr>
            <w:rStyle w:val="Hyperlink"/>
            <w:color w:val="0000EE"/>
            <w:u w:color="0000EE"/>
            <w:lang w:val="el" w:eastAsia="el"/>
          </w:rPr>
          <w:t>Τροποποίηση 3842/2010, Άρθρο 59</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59" w:history="1">
        <w:r>
          <w:rPr>
            <w:rStyle w:val="Hyperlink"/>
            <w:color w:val="0000EE"/>
            <w:u w:color="0000EE"/>
            <w:lang w:val="el" w:eastAsia="el"/>
          </w:rPr>
          <w:t>Τροποποίηση 3842/2010, Άρθρο 59</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59" w:history="1">
        <w:r>
          <w:rPr>
            <w:rStyle w:val="Hyperlink"/>
            <w:color w:val="0000EE"/>
            <w:u w:color="0000EE"/>
            <w:lang w:val="el" w:eastAsia="el"/>
          </w:rPr>
          <w:t>Τροποποίηση 3842/2010, Άρθρο 59</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5" w:history="1">
        <w:r>
          <w:rPr>
            <w:rStyle w:val="Hyperlink"/>
            <w:color w:val="0000EE"/>
            <w:u w:color="0000EE"/>
            <w:lang w:val="el" w:eastAsia="el"/>
          </w:rPr>
          <w:t>Προσθήκη 4818/2021, Άρθρο 5</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7" w:history="1">
        <w:r>
          <w:rPr>
            <w:rStyle w:val="Hyperlink"/>
            <w:color w:val="0000EE"/>
            <w:u w:color="0000EE"/>
            <w:lang w:val="el" w:eastAsia="el"/>
          </w:rPr>
          <w:t>Προσθήκη 3427/2005, Άρθρο 7</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20" w:history="1">
        <w:r>
          <w:rPr>
            <w:rStyle w:val="Hyperlink"/>
            <w:color w:val="0000EE"/>
            <w:u w:color="0000EE"/>
            <w:lang w:val="el" w:eastAsia="el"/>
          </w:rPr>
          <w:t>Τροποποίηση 3522/2006, Άρθρο 20</w:t>
        </w:r>
      </w:hyperlink>
      <w:r>
        <w:rPr>
          <w:lang w:val="el" w:eastAsia="el"/>
        </w:rPr>
        <w:t xml:space="preserve">; </w:t>
      </w:r>
      <w:hyperlink r:id="rId212" w:anchor="art_1" w:history="1">
        <w:r>
          <w:rPr>
            <w:rStyle w:val="Hyperlink"/>
            <w:color w:val="0000EE"/>
            <w:u w:color="0000EE"/>
            <w:lang w:val="el" w:eastAsia="el"/>
          </w:rPr>
          <w:t>Τροποποίηση 3427/2005, Άρθρο 1</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1" w:history="1">
        <w:r>
          <w:rPr>
            <w:rStyle w:val="Hyperlink"/>
            <w:color w:val="0000EE"/>
            <w:u w:color="0000EE"/>
            <w:lang w:val="el" w:eastAsia="el"/>
          </w:rPr>
          <w:t>Προσθήκη 3427/2005, Άρθρο 1</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11" w:history="1">
        <w:r>
          <w:rPr>
            <w:rStyle w:val="Hyperlink"/>
            <w:color w:val="0000EE"/>
            <w:u w:color="0000EE"/>
            <w:lang w:val="el" w:eastAsia="el"/>
          </w:rPr>
          <w:t>Τροποποίηση 4549/2018, Άρθρο 111</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111" w:history="1">
        <w:r>
          <w:rPr>
            <w:rStyle w:val="Hyperlink"/>
            <w:color w:val="0000EE"/>
            <w:u w:color="0000EE"/>
            <w:lang w:val="el" w:eastAsia="el"/>
          </w:rPr>
          <w:t>Τροποποίηση 4549/2018, Άρθρο 111</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111" w:history="1">
        <w:r>
          <w:rPr>
            <w:rStyle w:val="Hyperlink"/>
            <w:color w:val="0000EE"/>
            <w:u w:color="0000EE"/>
            <w:lang w:val="el" w:eastAsia="el"/>
          </w:rPr>
          <w:t>Τροποποίηση 4549/2018, Άρθρο 111</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111" w:history="1">
        <w:r>
          <w:rPr>
            <w:rStyle w:val="Hyperlink"/>
            <w:color w:val="0000EE"/>
            <w:u w:color="0000EE"/>
            <w:lang w:val="el" w:eastAsia="el"/>
          </w:rPr>
          <w:t>Τροποποίηση 4549/2018, Άρθρο 111</w:t>
        </w:r>
      </w:hyperlink>
      <w:r>
        <w:rPr>
          <w:lang w:val="el" w:eastAsia="el"/>
        </w:rPr>
        <w:t xml:space="preserve">; </w:t>
      </w:r>
      <w:hyperlink r:id="rId218" w:anchor="art_21" w:history="1">
        <w:r>
          <w:rPr>
            <w:rStyle w:val="Hyperlink"/>
            <w:color w:val="0000EE"/>
            <w:u w:color="0000EE"/>
            <w:lang w:val="el" w:eastAsia="el"/>
          </w:rPr>
          <w:t>Τροποποίηση 3763/2009, Άρθρο 21</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62" w:history="1">
        <w:r>
          <w:rPr>
            <w:rStyle w:val="Hyperlink"/>
            <w:color w:val="0000EE"/>
            <w:u w:color="0000EE"/>
            <w:lang w:val="el" w:eastAsia="el"/>
          </w:rPr>
          <w:t>Τροποποίηση 4714/2020, Άρθρο 62</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62" w:history="1">
        <w:r>
          <w:rPr>
            <w:rStyle w:val="Hyperlink"/>
            <w:color w:val="0000EE"/>
            <w:u w:color="0000EE"/>
            <w:lang w:val="el" w:eastAsia="el"/>
          </w:rPr>
          <w:t>Τροποποίηση 4714/2020, Άρθρο 62</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62" w:history="1">
        <w:r>
          <w:rPr>
            <w:rStyle w:val="Hyperlink"/>
            <w:color w:val="0000EE"/>
            <w:u w:color="0000EE"/>
            <w:lang w:val="el" w:eastAsia="el"/>
          </w:rPr>
          <w:t>Τροποποίηση 4714/2020, Άρθρο 62</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62" w:history="1">
        <w:r>
          <w:rPr>
            <w:rStyle w:val="Hyperlink"/>
            <w:color w:val="0000EE"/>
            <w:u w:color="0000EE"/>
            <w:lang w:val="el" w:eastAsia="el"/>
          </w:rPr>
          <w:t>Τροποποίηση 4714/2020, Άρθρο 62</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62" w:history="1">
        <w:r>
          <w:rPr>
            <w:rStyle w:val="Hyperlink"/>
            <w:color w:val="0000EE"/>
            <w:u w:color="0000EE"/>
            <w:lang w:val="el" w:eastAsia="el"/>
          </w:rPr>
          <w:t>Τροποποίηση 4714/2020, Άρθρο 62</w:t>
        </w:r>
      </w:hyperlink>
      <w:r>
        <w:rPr>
          <w:lang w:val="el" w:eastAsia="el"/>
        </w:rPr>
        <w:t xml:space="preserve">; </w:t>
      </w:r>
      <w:hyperlink r:id="rId224" w:anchor="art_111" w:history="1">
        <w:r>
          <w:rPr>
            <w:rStyle w:val="Hyperlink"/>
            <w:color w:val="0000EE"/>
            <w:u w:color="0000EE"/>
            <w:lang w:val="el" w:eastAsia="el"/>
          </w:rPr>
          <w:t>Τροποποίηση 4549/2018, Άρθρο 111</w:t>
        </w:r>
      </w:hyperlink>
      <w:r>
        <w:rPr>
          <w:lang w:val="el" w:eastAsia="el"/>
        </w:rPr>
        <w:t xml:space="preserve">; </w:t>
      </w:r>
      <w:hyperlink r:id="rId225" w:anchor="art_20" w:history="1">
        <w:r>
          <w:rPr>
            <w:rStyle w:val="Hyperlink"/>
            <w:color w:val="0000EE"/>
            <w:u w:color="0000EE"/>
            <w:lang w:val="el" w:eastAsia="el"/>
          </w:rPr>
          <w:t>Τροποποίηση 3522/2006, Άρθρο 20</w:t>
        </w:r>
      </w:hyperlink>
      <w:r>
        <w:rPr>
          <w:lang w:val="el" w:eastAsia="el"/>
        </w:rPr>
        <w:t xml:space="preserve">; </w:t>
      </w:r>
      <w:hyperlink r:id="rId226" w:anchor="art_1" w:history="1">
        <w:r>
          <w:rPr>
            <w:rStyle w:val="Hyperlink"/>
            <w:color w:val="0000EE"/>
            <w:u w:color="0000EE"/>
            <w:lang w:val="el" w:eastAsia="el"/>
          </w:rPr>
          <w:t>Τροποποίηση 3427/2005, Άρθρο 1</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11" w:history="1">
        <w:r>
          <w:rPr>
            <w:rStyle w:val="Hyperlink"/>
            <w:color w:val="0000EE"/>
            <w:u w:color="0000EE"/>
            <w:lang w:val="el" w:eastAsia="el"/>
          </w:rPr>
          <w:t>Τροποποίηση 4549/2018, Άρθρο 111</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11" w:history="1">
        <w:r>
          <w:rPr>
            <w:rStyle w:val="Hyperlink"/>
            <w:color w:val="0000EE"/>
            <w:u w:color="0000EE"/>
            <w:lang w:val="el" w:eastAsia="el"/>
          </w:rPr>
          <w:t>Τροποποίηση 4549/2018, Άρθρο 111</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6" w:history="1">
        <w:r>
          <w:rPr>
            <w:rStyle w:val="Hyperlink"/>
            <w:color w:val="0000EE"/>
            <w:u w:color="0000EE"/>
            <w:lang w:val="el" w:eastAsia="el"/>
          </w:rPr>
          <w:t>Τροποποίηση 2948/2001, Άρθρο 16</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9" w:history="1">
        <w:r>
          <w:rPr>
            <w:rStyle w:val="Hyperlink"/>
            <w:color w:val="0000EE"/>
            <w:u w:color="0000EE"/>
            <w:lang w:val="el" w:eastAsia="el"/>
          </w:rPr>
          <w:t>Τροποποίηση 3091/2002, Άρθρο 19</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25" w:history="1">
        <w:r>
          <w:rPr>
            <w:rStyle w:val="Hyperlink"/>
            <w:color w:val="0000EE"/>
            <w:u w:color="0000EE"/>
            <w:lang w:val="el" w:eastAsia="el"/>
          </w:rPr>
          <w:t>Τροποποίηση 3522/2006, Άρθρο 25</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5024/2022, Άρθρο 31</w:t>
      </w:r>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60" w:history="1">
        <w:r>
          <w:rPr>
            <w:rStyle w:val="Hyperlink"/>
            <w:color w:val="0000EE"/>
            <w:u w:color="0000EE"/>
            <w:lang w:val="el" w:eastAsia="el"/>
          </w:rPr>
          <w:t>Τροποποίηση 3842/2010, Άρθρο 60</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10" w:history="1">
        <w:r>
          <w:rPr>
            <w:rStyle w:val="Hyperlink"/>
            <w:color w:val="0000EE"/>
            <w:u w:color="0000EE"/>
            <w:lang w:val="el" w:eastAsia="el"/>
          </w:rPr>
          <w:t>Τροποποίηση 4607/2019, Άρθρο 10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19" w:history="1">
        <w:r>
          <w:rPr>
            <w:rStyle w:val="Hyperlink"/>
            <w:color w:val="0000EE"/>
            <w:u w:color="0000EE"/>
            <w:lang w:val="el" w:eastAsia="el"/>
          </w:rPr>
          <w:t>Τροποποίηση 3091/2002, Άρθρο 19</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6" w:history="1">
        <w:r>
          <w:rPr>
            <w:rStyle w:val="Hyperlink"/>
            <w:color w:val="0000EE"/>
            <w:u w:color="0000EE"/>
            <w:lang w:val="el" w:eastAsia="el"/>
          </w:rPr>
          <w:t>Τροποποίηση 2948/2001, Άρθρο 16</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46" w:history="1">
        <w:r>
          <w:rPr>
            <w:rStyle w:val="Hyperlink"/>
            <w:color w:val="0000EE"/>
            <w:u w:color="0000EE"/>
            <w:lang w:val="el" w:eastAsia="el"/>
          </w:rPr>
          <w:t>Τροποποίηση 4818/2021, Άρθρο 46</w:t>
        </w:r>
      </w:hyperlink>
      <w:r>
        <w:rPr>
          <w:lang w:val="el" w:eastAsia="el"/>
        </w:rPr>
        <w:t xml:space="preserve">; </w:t>
      </w:r>
      <w:hyperlink r:id="rId237" w:anchor="art_52" w:history="1">
        <w:r>
          <w:rPr>
            <w:rStyle w:val="Hyperlink"/>
            <w:color w:val="0000EE"/>
            <w:u w:color="0000EE"/>
            <w:lang w:val="el" w:eastAsia="el"/>
          </w:rPr>
          <w:t>Προσθήκη 4389/2016, Άρθρο 52</w:t>
        </w:r>
      </w:hyperlink>
      <w:r>
        <w:rPr>
          <w:lang w:val="el" w:eastAsia="el"/>
        </w:rPr>
        <w:t xml:space="preserve">; </w:t>
      </w:r>
      <w:hyperlink r:id="rId238" w:anchor="art_1" w:history="1">
        <w:r>
          <w:rPr>
            <w:rStyle w:val="Hyperlink"/>
            <w:color w:val="0000EE"/>
            <w:u w:color="0000EE"/>
            <w:lang w:val="el" w:eastAsia="el"/>
          </w:rPr>
          <w:t>Τροποποίηση 4334/2015, Άρθρο 1</w:t>
        </w:r>
      </w:hyperlink>
      <w:r>
        <w:rPr>
          <w:lang w:val="el" w:eastAsia="el"/>
        </w:rPr>
        <w:t xml:space="preserve">; </w:t>
      </w:r>
      <w:hyperlink r:id="rId239" w:anchor="art_4" w:history="1">
        <w:r>
          <w:rPr>
            <w:rStyle w:val="Hyperlink"/>
            <w:color w:val="0000EE"/>
            <w:u w:color="0000EE"/>
            <w:lang w:val="el" w:eastAsia="el"/>
          </w:rPr>
          <w:t>Τροποποίηση 3899/2010, Άρθρο 4</w:t>
        </w:r>
      </w:hyperlink>
      <w:r>
        <w:rPr>
          <w:lang w:val="el" w:eastAsia="el"/>
        </w:rPr>
        <w:t xml:space="preserve">; </w:t>
      </w:r>
      <w:hyperlink r:id="rId240" w:anchor="art_4" w:history="1">
        <w:r>
          <w:rPr>
            <w:rStyle w:val="Hyperlink"/>
            <w:color w:val="0000EE"/>
            <w:u w:color="0000EE"/>
            <w:lang w:val="el" w:eastAsia="el"/>
          </w:rPr>
          <w:t>Τροποποίηση 3845/2010, Άρθρο 4</w:t>
        </w:r>
      </w:hyperlink>
      <w:r>
        <w:rPr>
          <w:lang w:val="el" w:eastAsia="el"/>
        </w:rPr>
        <w:t xml:space="preserve">; </w:t>
      </w:r>
      <w:hyperlink r:id="rId241" w:anchor="art_12" w:history="1">
        <w:r>
          <w:rPr>
            <w:rStyle w:val="Hyperlink"/>
            <w:color w:val="0000EE"/>
            <w:u w:color="0000EE"/>
            <w:lang w:val="el" w:eastAsia="el"/>
          </w:rPr>
          <w:t>Τροποποίηση 3833/2010, Άρθρο 12</w:t>
        </w:r>
      </w:hyperlink>
      <w:r>
        <w:rPr>
          <w:lang w:val="el" w:eastAsia="el"/>
        </w:rPr>
        <w:t xml:space="preserve">; </w:t>
      </w:r>
      <w:hyperlink r:id="rId242" w:anchor="art_12" w:history="1">
        <w:r>
          <w:rPr>
            <w:rStyle w:val="Hyperlink"/>
            <w:color w:val="0000EE"/>
            <w:u w:color="0000EE"/>
            <w:lang w:val="el" w:eastAsia="el"/>
          </w:rPr>
          <w:t>Τροποποίηση 3336/2005, Άρθρο 12</w:t>
        </w:r>
      </w:hyperlink>
      <w:r>
        <w:rPr>
          <w:lang w:val="el" w:eastAsia="el"/>
        </w:rPr>
        <w:t xml:space="preserve">; </w:t>
      </w:r>
      <w:hyperlink r:id="rId243" w:anchor="art_4" w:history="1">
        <w:r>
          <w:rPr>
            <w:rStyle w:val="Hyperlink"/>
            <w:color w:val="0000EE"/>
            <w:u w:color="0000EE"/>
            <w:lang w:val="el" w:eastAsia="el"/>
          </w:rPr>
          <w:t>Προσθήκη 3193/2003, Άρθρο 4</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5044/2022, Άρθρο 124; </w:t>
      </w:r>
      <w:hyperlink r:id="rId244" w:anchor="art_73" w:history="1">
        <w:r>
          <w:rPr>
            <w:rStyle w:val="Hyperlink"/>
            <w:color w:val="0000EE"/>
            <w:u w:color="0000EE"/>
            <w:lang w:val="el" w:eastAsia="el"/>
          </w:rPr>
          <w:t>Προσθήκη 4764/2020, Άρθρο 73</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65" w:history="1">
        <w:r>
          <w:rPr>
            <w:rStyle w:val="Hyperlink"/>
            <w:color w:val="0000EE"/>
            <w:u w:color="0000EE"/>
            <w:lang w:val="el" w:eastAsia="el"/>
          </w:rPr>
          <w:t>Τροποποίηση 4811/2021, Άρθρο 65</w:t>
        </w:r>
      </w:hyperlink>
      <w:r>
        <w:rPr>
          <w:lang w:val="el" w:eastAsia="el"/>
        </w:rPr>
        <w:t xml:space="preserve">; Τροποποίηση PNP/31.12.2018, Άρθρο 2; Τροποποίηση PNP/29.06.2018, Άρθρο 1; </w:t>
      </w:r>
      <w:hyperlink r:id="rId246" w:anchor="art_74" w:history="1">
        <w:r>
          <w:rPr>
            <w:rStyle w:val="Hyperlink"/>
            <w:color w:val="0000EE"/>
            <w:u w:color="0000EE"/>
            <w:lang w:val="el" w:eastAsia="el"/>
          </w:rPr>
          <w:t>Τροποποίηση 4509/2017, Άρθρο 74</w:t>
        </w:r>
      </w:hyperlink>
      <w:r>
        <w:rPr>
          <w:lang w:val="el" w:eastAsia="el"/>
        </w:rPr>
        <w:t xml:space="preserve">; </w:t>
      </w:r>
      <w:hyperlink r:id="rId247" w:anchor="art_118" w:history="1">
        <w:r>
          <w:rPr>
            <w:rStyle w:val="Hyperlink"/>
            <w:color w:val="0000EE"/>
            <w:u w:color="0000EE"/>
            <w:lang w:val="el" w:eastAsia="el"/>
          </w:rPr>
          <w:t>Τροποποίηση 4446/2016, Άρθρο 118</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65" w:history="1">
        <w:r>
          <w:rPr>
            <w:rStyle w:val="Hyperlink"/>
            <w:color w:val="0000EE"/>
            <w:u w:color="0000EE"/>
            <w:lang w:val="el" w:eastAsia="el"/>
          </w:rPr>
          <w:t>Τροποποίηση 4811/2021, Άρθρο 65</w:t>
        </w:r>
      </w:hyperlink>
      <w:r>
        <w:rPr>
          <w:lang w:val="el" w:eastAsia="el"/>
        </w:rPr>
        <w:t xml:space="preserve">; Τροποποίηση PNP/31.12.2018, Άρθρο 2; Τροποποίηση PNP/29.06.2018, Άρθρο 1; </w:t>
      </w:r>
      <w:hyperlink r:id="rId250" w:anchor="art_74" w:history="1">
        <w:r>
          <w:rPr>
            <w:rStyle w:val="Hyperlink"/>
            <w:color w:val="0000EE"/>
            <w:u w:color="0000EE"/>
            <w:lang w:val="el" w:eastAsia="el"/>
          </w:rPr>
          <w:t>Τροποποίηση 4509/2017, Άρθρο 74</w:t>
        </w:r>
      </w:hyperlink>
      <w:r>
        <w:rPr>
          <w:lang w:val="el" w:eastAsia="el"/>
        </w:rPr>
        <w:t xml:space="preserve">; </w:t>
      </w:r>
      <w:hyperlink r:id="rId251" w:anchor="art_118" w:history="1">
        <w:r>
          <w:rPr>
            <w:rStyle w:val="Hyperlink"/>
            <w:color w:val="0000EE"/>
            <w:u w:color="0000EE"/>
            <w:lang w:val="el" w:eastAsia="el"/>
          </w:rPr>
          <w:t>Τροποποίηση 4446/2016, Άρθρο 118</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65" w:history="1">
        <w:r>
          <w:rPr>
            <w:rStyle w:val="Hyperlink"/>
            <w:color w:val="0000EE"/>
            <w:u w:color="0000EE"/>
            <w:lang w:val="el" w:eastAsia="el"/>
          </w:rPr>
          <w:t>Τροποποίηση 4811/2021, Άρθρο 65</w:t>
        </w:r>
      </w:hyperlink>
      <w:r>
        <w:rPr>
          <w:lang w:val="el" w:eastAsia="el"/>
        </w:rPr>
        <w:t xml:space="preserve">; Τροποποίηση PNP/31.12.2018, Άρθρο 2; </w:t>
      </w:r>
      <w:hyperlink r:id="rId257" w:anchor="art_74" w:history="1">
        <w:r>
          <w:rPr>
            <w:rStyle w:val="Hyperlink"/>
            <w:color w:val="0000EE"/>
            <w:u w:color="0000EE"/>
            <w:lang w:val="el" w:eastAsia="el"/>
          </w:rPr>
          <w:t>Τροποποίηση 4509/2017, Άρθρο 74</w:t>
        </w:r>
      </w:hyperlink>
      <w:r>
        <w:rPr>
          <w:lang w:val="el" w:eastAsia="el"/>
        </w:rPr>
        <w:t xml:space="preserve">; </w:t>
      </w:r>
      <w:hyperlink r:id="rId258" w:anchor="art_118" w:history="1">
        <w:r>
          <w:rPr>
            <w:rStyle w:val="Hyperlink"/>
            <w:color w:val="0000EE"/>
            <w:u w:color="0000EE"/>
            <w:lang w:val="el" w:eastAsia="el"/>
          </w:rPr>
          <w:t>Τροποποίηση 4446/2016, Άρθρο 118</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PNP/31.12.2018, Άρθρο 2</w:t>
      </w:r>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62" w:history="1">
        <w:r>
          <w:rPr>
            <w:rStyle w:val="Hyperlink"/>
            <w:color w:val="0000EE"/>
            <w:u w:color="0000EE"/>
            <w:lang w:val="el" w:eastAsia="el"/>
          </w:rPr>
          <w:t>Προσθήκη 3842/2010, Άρθρο 62</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52" w:history="1">
        <w:r>
          <w:rPr>
            <w:rStyle w:val="Hyperlink"/>
            <w:color w:val="0000EE"/>
            <w:u w:color="0000EE"/>
            <w:lang w:val="el" w:eastAsia="el"/>
          </w:rPr>
          <w:t>Προσθήκη 4389/2016, Άρθρο 52</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18" w:history="1">
        <w:r>
          <w:rPr>
            <w:rStyle w:val="Hyperlink"/>
            <w:color w:val="0000EE"/>
            <w:u w:color="0000EE"/>
            <w:lang w:val="el" w:eastAsia="el"/>
          </w:rPr>
          <w:t>Τροποποίηση 4002/2011, Άρθρο 18</w:t>
        </w:r>
      </w:hyperlink>
      <w:r>
        <w:rPr>
          <w:lang w:val="el" w:eastAsia="el"/>
        </w:rPr>
        <w:t xml:space="preserve">; </w:t>
      </w:r>
      <w:hyperlink r:id="rId262" w:anchor="art_39" w:history="1">
        <w:r>
          <w:rPr>
            <w:rStyle w:val="Hyperlink"/>
            <w:color w:val="0000EE"/>
            <w:u w:color="0000EE"/>
            <w:lang w:val="el" w:eastAsia="el"/>
          </w:rPr>
          <w:t>Προσθήκη 3220/2004, Άρθρο 39</w:t>
        </w:r>
      </w:hyperlink>
      <w:r>
        <w:rPr>
          <w:lang w:val="el" w:eastAsia="el"/>
        </w:rPr>
        <w:t xml:space="preserve">; </w:t>
      </w:r>
      <w:hyperlink r:id="rId263" w:anchor="art_39" w:history="1">
        <w:r>
          <w:rPr>
            <w:rStyle w:val="Hyperlink"/>
            <w:color w:val="0000EE"/>
            <w:u w:color="0000EE"/>
            <w:lang w:val="el" w:eastAsia="el"/>
          </w:rPr>
          <w:t>Προσθήκη 3220/2004, Άρθρο 39</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62" w:history="1">
        <w:r>
          <w:rPr>
            <w:rStyle w:val="Hyperlink"/>
            <w:color w:val="0000EE"/>
            <w:u w:color="0000EE"/>
            <w:lang w:val="el" w:eastAsia="el"/>
          </w:rPr>
          <w:t>Τροποποίηση 3842/2010, Άρθρο 62</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62" w:history="1">
        <w:r>
          <w:rPr>
            <w:rStyle w:val="Hyperlink"/>
            <w:color w:val="0000EE"/>
            <w:u w:color="0000EE"/>
            <w:lang w:val="el" w:eastAsia="el"/>
          </w:rPr>
          <w:t>Τροποποίηση 3842/2010, Άρθρο 62</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62" w:history="1">
        <w:r>
          <w:rPr>
            <w:rStyle w:val="Hyperlink"/>
            <w:color w:val="0000EE"/>
            <w:u w:color="0000EE"/>
            <w:lang w:val="el" w:eastAsia="el"/>
          </w:rPr>
          <w:t>Τροποποίηση 3842/2010, Άρθρο 62</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62" w:history="1">
        <w:r>
          <w:rPr>
            <w:rStyle w:val="Hyperlink"/>
            <w:color w:val="0000EE"/>
            <w:u w:color="0000EE"/>
            <w:lang w:val="el" w:eastAsia="el"/>
          </w:rPr>
          <w:t>Τροποποίηση 3842/2010, Άρθρο 62</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62" w:history="1">
        <w:r>
          <w:rPr>
            <w:rStyle w:val="Hyperlink"/>
            <w:color w:val="0000EE"/>
            <w:u w:color="0000EE"/>
            <w:lang w:val="el" w:eastAsia="el"/>
          </w:rPr>
          <w:t>Τροποποίηση 3842/2010, Άρθρο 62</w:t>
        </w:r>
      </w:hyperlink>
      <w:r>
        <w:rPr>
          <w:lang w:val="el" w:eastAsia="el"/>
        </w:rPr>
        <w:t xml:space="preserve">; </w:t>
      </w:r>
      <w:hyperlink r:id="rId269" w:anchor="art_24" w:history="1">
        <w:r>
          <w:rPr>
            <w:rStyle w:val="Hyperlink"/>
            <w:color w:val="0000EE"/>
            <w:u w:color="0000EE"/>
            <w:lang w:val="el" w:eastAsia="el"/>
          </w:rPr>
          <w:t>Τροποποίηση 2873/2000, Άρθρο 24</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62" w:history="1">
        <w:r>
          <w:rPr>
            <w:rStyle w:val="Hyperlink"/>
            <w:color w:val="0000EE"/>
            <w:u w:color="0000EE"/>
            <w:lang w:val="el" w:eastAsia="el"/>
          </w:rPr>
          <w:t>Αφαίρεση 3842/2010, Άρθρο 62</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19" w:history="1">
        <w:r>
          <w:rPr>
            <w:rStyle w:val="Hyperlink"/>
            <w:color w:val="0000EE"/>
            <w:u w:color="0000EE"/>
            <w:lang w:val="el" w:eastAsia="el"/>
          </w:rPr>
          <w:t>Τροποποίηση 4346/2015, Άρθρο 19</w:t>
        </w:r>
      </w:hyperlink>
      <w:r>
        <w:rPr>
          <w:lang w:val="el" w:eastAsia="el"/>
        </w:rPr>
        <w:t xml:space="preserve">; </w:t>
      </w:r>
      <w:hyperlink r:id="rId272" w:anchor="art_1" w:history="1">
        <w:r>
          <w:rPr>
            <w:rStyle w:val="Hyperlink"/>
            <w:color w:val="0000EE"/>
            <w:u w:color="0000EE"/>
            <w:lang w:val="el" w:eastAsia="el"/>
          </w:rPr>
          <w:t>Τροποποίηση 4334/2015, Άρθρο 1</w:t>
        </w:r>
      </w:hyperlink>
      <w:r>
        <w:rPr>
          <w:lang w:val="el" w:eastAsia="el"/>
        </w:rPr>
        <w:t xml:space="preserve">; </w:t>
      </w:r>
      <w:hyperlink r:id="rId273" w:anchor="art_9" w:history="1">
        <w:r>
          <w:rPr>
            <w:rStyle w:val="Hyperlink"/>
            <w:color w:val="0000EE"/>
            <w:u w:color="0000EE"/>
            <w:lang w:val="el" w:eastAsia="el"/>
          </w:rPr>
          <w:t>Τροποποίηση 2954/2001, Άρθρο 9</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2" w:history="1">
        <w:r>
          <w:rPr>
            <w:rStyle w:val="Hyperlink"/>
            <w:color w:val="0000EE"/>
            <w:u w:color="0000EE"/>
            <w:lang w:val="el" w:eastAsia="el"/>
          </w:rPr>
          <w:t>Τροποποίηση 4336/2015, Άρθρο 2</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2" w:history="1">
        <w:r>
          <w:rPr>
            <w:rStyle w:val="Hyperlink"/>
            <w:color w:val="0000EE"/>
            <w:u w:color="0000EE"/>
            <w:lang w:val="el" w:eastAsia="el"/>
          </w:rPr>
          <w:t>Τροποποίηση 4336/2015, Άρθρο 2</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2" w:history="1">
        <w:r>
          <w:rPr>
            <w:rStyle w:val="Hyperlink"/>
            <w:color w:val="0000EE"/>
            <w:u w:color="0000EE"/>
            <w:lang w:val="el" w:eastAsia="el"/>
          </w:rPr>
          <w:t>Τροποποίηση 4336/2015, Άρθρο 2</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2" w:history="1">
        <w:r>
          <w:rPr>
            <w:rStyle w:val="Hyperlink"/>
            <w:color w:val="0000EE"/>
            <w:u w:color="0000EE"/>
            <w:lang w:val="el" w:eastAsia="el"/>
          </w:rPr>
          <w:t>Τροποποίηση 4336/2015, Άρθρο 2</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2" w:history="1">
        <w:r>
          <w:rPr>
            <w:rStyle w:val="Hyperlink"/>
            <w:color w:val="0000EE"/>
            <w:u w:color="0000EE"/>
            <w:lang w:val="el" w:eastAsia="el"/>
          </w:rPr>
          <w:t>Τροποποίηση 4336/2015, Άρθρο 2</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63" w:history="1">
        <w:r>
          <w:rPr>
            <w:rStyle w:val="Hyperlink"/>
            <w:color w:val="0000EE"/>
            <w:u w:color="0000EE"/>
            <w:lang w:val="el" w:eastAsia="el"/>
          </w:rPr>
          <w:t>Προσθήκη 4342/2015, Άρθρο 63</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95" w:history="1">
        <w:r>
          <w:rPr>
            <w:rStyle w:val="Hyperlink"/>
            <w:color w:val="0000EE"/>
            <w:u w:color="0000EE"/>
            <w:lang w:val="el" w:eastAsia="el"/>
          </w:rPr>
          <w:t>Τροποποίηση 5036/2023, Άρθρο 95</w:t>
        </w:r>
      </w:hyperlink>
      <w:r>
        <w:rPr>
          <w:lang w:val="el" w:eastAsia="el"/>
        </w:rPr>
        <w:t xml:space="preserve">; </w:t>
      </w:r>
      <w:hyperlink r:id="rId281" w:anchor="art_22" w:history="1">
        <w:r>
          <w:rPr>
            <w:rStyle w:val="Hyperlink"/>
            <w:color w:val="0000EE"/>
            <w:u w:color="0000EE"/>
            <w:lang w:val="el" w:eastAsia="el"/>
          </w:rPr>
          <w:t>Τροποποίηση 4873/2021, Άρθρο 22</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27" w:history="1">
        <w:r>
          <w:rPr>
            <w:rStyle w:val="Hyperlink"/>
            <w:color w:val="0000EE"/>
            <w:u w:color="0000EE"/>
            <w:lang w:val="el" w:eastAsia="el"/>
          </w:rPr>
          <w:t>Τροποποίηση 3492/2006, Άρθρο 27</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103" w:history="1">
        <w:r>
          <w:rPr>
            <w:rStyle w:val="Hyperlink"/>
            <w:color w:val="0000EE"/>
            <w:u w:color="0000EE"/>
            <w:lang w:val="el" w:eastAsia="el"/>
          </w:rPr>
          <w:t>Τροποποίηση 4099/2012, Άρθρο 103</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24" w:history="1">
        <w:r>
          <w:rPr>
            <w:rStyle w:val="Hyperlink"/>
            <w:color w:val="0000EE"/>
            <w:u w:color="0000EE"/>
            <w:lang w:val="el" w:eastAsia="el"/>
          </w:rPr>
          <w:t>Τροποποίηση 3522/2006, Άρθρο 24</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19" w:history="1">
        <w:r>
          <w:rPr>
            <w:rStyle w:val="Hyperlink"/>
            <w:color w:val="0000EE"/>
            <w:u w:color="0000EE"/>
            <w:lang w:val="el" w:eastAsia="el"/>
          </w:rPr>
          <w:t>Τροποποίηση 3091/2002, Άρθρο 19</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20" w:history="1">
        <w:r>
          <w:rPr>
            <w:rStyle w:val="Hyperlink"/>
            <w:color w:val="0000EE"/>
            <w:u w:color="0000EE"/>
            <w:lang w:val="el" w:eastAsia="el"/>
          </w:rPr>
          <w:t>Τροποποίηση 3522/2006, Άρθρο 20</w:t>
        </w:r>
      </w:hyperlink>
      <w:r>
        <w:rPr>
          <w:lang w:val="el" w:eastAsia="el"/>
        </w:rPr>
        <w:t xml:space="preserve">; </w:t>
      </w:r>
      <w:hyperlink r:id="rId287" w:anchor="art_1" w:history="1">
        <w:r>
          <w:rPr>
            <w:rStyle w:val="Hyperlink"/>
            <w:color w:val="0000EE"/>
            <w:u w:color="0000EE"/>
            <w:lang w:val="el" w:eastAsia="el"/>
          </w:rPr>
          <w:t>Τροποποίηση 3427/2005, Άρθρο 1</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61" w:history="1">
        <w:r>
          <w:rPr>
            <w:rStyle w:val="Hyperlink"/>
            <w:color w:val="0000EE"/>
            <w:u w:color="0000EE"/>
            <w:lang w:val="el" w:eastAsia="el"/>
          </w:rPr>
          <w:t>Αφαίρεση 3842/2010, Άρθρο 61</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5" w:history="1">
        <w:r>
          <w:rPr>
            <w:rStyle w:val="Hyperlink"/>
            <w:color w:val="0000EE"/>
            <w:u w:color="0000EE"/>
            <w:lang w:val="el" w:eastAsia="el"/>
          </w:rPr>
          <w:t>Προσθήκη 4818/2021, Άρθρο 5</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39" w:history="1">
        <w:r>
          <w:rPr>
            <w:rStyle w:val="Hyperlink"/>
            <w:color w:val="0000EE"/>
            <w:u w:color="0000EE"/>
            <w:lang w:val="el" w:eastAsia="el"/>
          </w:rPr>
          <w:t>Προσθήκη 3943/2011, Άρθρο 39</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39" w:history="1">
        <w:r>
          <w:rPr>
            <w:rStyle w:val="Hyperlink"/>
            <w:color w:val="0000EE"/>
            <w:u w:color="0000EE"/>
            <w:lang w:val="el" w:eastAsia="el"/>
          </w:rPr>
          <w:t>Προσθήκη 3943/2011, Άρθρο 39</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39" w:history="1">
        <w:r>
          <w:rPr>
            <w:rStyle w:val="Hyperlink"/>
            <w:color w:val="0000EE"/>
            <w:u w:color="0000EE"/>
            <w:lang w:val="el" w:eastAsia="el"/>
          </w:rPr>
          <w:t>Προσθήκη 3943/2011, Άρθρο 39</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39" w:history="1">
        <w:r>
          <w:rPr>
            <w:rStyle w:val="Hyperlink"/>
            <w:color w:val="0000EE"/>
            <w:u w:color="0000EE"/>
            <w:lang w:val="el" w:eastAsia="el"/>
          </w:rPr>
          <w:t>Προσθήκη 3943/2011, Άρθρο 39</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39" w:history="1">
        <w:r>
          <w:rPr>
            <w:rStyle w:val="Hyperlink"/>
            <w:color w:val="0000EE"/>
            <w:u w:color="0000EE"/>
            <w:lang w:val="el" w:eastAsia="el"/>
          </w:rPr>
          <w:t>Τροποποίηση 3943/2011, Άρθρο 39</w:t>
        </w:r>
      </w:hyperlink>
      <w:r>
        <w:rPr>
          <w:lang w:val="el" w:eastAsia="el"/>
        </w:rPr>
        <w:t xml:space="preserve">; </w:t>
      </w:r>
      <w:hyperlink r:id="rId295" w:anchor="art_18" w:history="1">
        <w:r>
          <w:rPr>
            <w:rStyle w:val="Hyperlink"/>
            <w:color w:val="0000EE"/>
            <w:u w:color="0000EE"/>
            <w:lang w:val="el" w:eastAsia="el"/>
          </w:rPr>
          <w:t>Προσθήκη 3312/2005, Άρθρο 18</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6" w:history="1">
        <w:r>
          <w:rPr>
            <w:rStyle w:val="Hyperlink"/>
            <w:color w:val="0000EE"/>
            <w:u w:color="0000EE"/>
            <w:lang w:val="el" w:eastAsia="el"/>
          </w:rPr>
          <w:t>Προσθήκη 4818/2021, Άρθρο 6</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16" w:history="1">
        <w:r>
          <w:rPr>
            <w:rStyle w:val="Hyperlink"/>
            <w:color w:val="0000EE"/>
            <w:u w:color="0000EE"/>
            <w:lang w:val="el" w:eastAsia="el"/>
          </w:rPr>
          <w:t>Αφαίρεση 2948/2001, Άρθρο 16</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27" w:history="1">
        <w:r>
          <w:rPr>
            <w:rStyle w:val="Hyperlink"/>
            <w:color w:val="0000EE"/>
            <w:u w:color="0000EE"/>
            <w:lang w:val="el" w:eastAsia="el"/>
          </w:rPr>
          <w:t>Προσθήκη 3943/2011, Άρθρο 27</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39" w:history="1">
        <w:r>
          <w:rPr>
            <w:rStyle w:val="Hyperlink"/>
            <w:color w:val="0000EE"/>
            <w:u w:color="0000EE"/>
            <w:lang w:val="el" w:eastAsia="el"/>
          </w:rPr>
          <w:t>Τροποποίηση 3220/2004, Άρθρο 39</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39" w:history="1">
        <w:r>
          <w:rPr>
            <w:rStyle w:val="Hyperlink"/>
            <w:color w:val="0000EE"/>
            <w:u w:color="0000EE"/>
            <w:lang w:val="el" w:eastAsia="el"/>
          </w:rPr>
          <w:t>Τροποποίηση 3220/2004, Άρθρο 39</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39" w:history="1">
        <w:r>
          <w:rPr>
            <w:rStyle w:val="Hyperlink"/>
            <w:color w:val="0000EE"/>
            <w:u w:color="0000EE"/>
            <w:lang w:val="el" w:eastAsia="el"/>
          </w:rPr>
          <w:t>Τροποποίηση 3220/2004, Άρθρο 39</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24" w:history="1">
        <w:r>
          <w:rPr>
            <w:rStyle w:val="Hyperlink"/>
            <w:color w:val="0000EE"/>
            <w:u w:color="0000EE"/>
            <w:lang w:val="el" w:eastAsia="el"/>
          </w:rPr>
          <w:t>Τροποποίηση 2873/2000, Άρθρο 24</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111" w:history="1">
        <w:r>
          <w:rPr>
            <w:rStyle w:val="Hyperlink"/>
            <w:color w:val="0000EE"/>
            <w:u w:color="0000EE"/>
            <w:lang w:val="el" w:eastAsia="el"/>
          </w:rPr>
          <w:t>Τροποποίηση 4514/2018, Άρθρο 111</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111" w:history="1">
        <w:r>
          <w:rPr>
            <w:rStyle w:val="Hyperlink"/>
            <w:color w:val="0000EE"/>
            <w:u w:color="0000EE"/>
            <w:lang w:val="el" w:eastAsia="el"/>
          </w:rPr>
          <w:t>Τροποποίηση 4514/2018, Άρθρο 111</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111" w:history="1">
        <w:r>
          <w:rPr>
            <w:rStyle w:val="Hyperlink"/>
            <w:color w:val="0000EE"/>
            <w:u w:color="0000EE"/>
            <w:lang w:val="el" w:eastAsia="el"/>
          </w:rPr>
          <w:t>Τροποποίηση 4514/2018, Άρθρο 111</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111" w:history="1">
        <w:r>
          <w:rPr>
            <w:rStyle w:val="Hyperlink"/>
            <w:color w:val="0000EE"/>
            <w:u w:color="0000EE"/>
            <w:lang w:val="el" w:eastAsia="el"/>
          </w:rPr>
          <w:t>Τροποποίηση 4514/2018, Άρθρο 111</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111" w:history="1">
        <w:r>
          <w:rPr>
            <w:rStyle w:val="Hyperlink"/>
            <w:color w:val="0000EE"/>
            <w:u w:color="0000EE"/>
            <w:lang w:val="el" w:eastAsia="el"/>
          </w:rPr>
          <w:t>Τροποποίηση 4514/2018, Άρθρο 111</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111" w:history="1">
        <w:r>
          <w:rPr>
            <w:rStyle w:val="Hyperlink"/>
            <w:color w:val="0000EE"/>
            <w:u w:color="0000EE"/>
            <w:lang w:val="el" w:eastAsia="el"/>
          </w:rPr>
          <w:t>Τροποποίηση 4514/2018, Άρθρο 111</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111" w:history="1">
        <w:r>
          <w:rPr>
            <w:rStyle w:val="Hyperlink"/>
            <w:color w:val="0000EE"/>
            <w:u w:color="0000EE"/>
            <w:lang w:val="el" w:eastAsia="el"/>
          </w:rPr>
          <w:t>Τροποποίηση 4514/2018, Άρθρο 111</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111" w:history="1">
        <w:r>
          <w:rPr>
            <w:rStyle w:val="Hyperlink"/>
            <w:color w:val="0000EE"/>
            <w:u w:color="0000EE"/>
            <w:lang w:val="el" w:eastAsia="el"/>
          </w:rPr>
          <w:t>Τροποποίηση 4514/2018, Άρθρο 111</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3" w:history="1">
        <w:r>
          <w:rPr>
            <w:rStyle w:val="Hyperlink"/>
            <w:color w:val="0000EE"/>
            <w:u w:color="0000EE"/>
            <w:lang w:val="el" w:eastAsia="el"/>
          </w:rPr>
          <w:t>Προσθήκη 4254/2014, Άρθρο 3</w:t>
        </w:r>
      </w:hyperlink>
      <w:r>
        <w:rPr>
          <w:lang w:val="el" w:eastAsia="el"/>
        </w:rPr>
        <w:t xml:space="preserve">; </w:t>
      </w:r>
      <w:hyperlink r:id="rId312" w:anchor="art_19" w:history="1">
        <w:r>
          <w:rPr>
            <w:rStyle w:val="Hyperlink"/>
            <w:color w:val="0000EE"/>
            <w:u w:color="0000EE"/>
            <w:lang w:val="el" w:eastAsia="el"/>
          </w:rPr>
          <w:t>Προσθήκη 3091/2002, Άρθρο 19</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8" w:history="1">
        <w:r>
          <w:rPr>
            <w:rStyle w:val="Hyperlink"/>
            <w:color w:val="0000EE"/>
            <w:u w:color="0000EE"/>
            <w:lang w:val="el" w:eastAsia="el"/>
          </w:rPr>
          <w:t>Τροποποίηση 3763/2009, Άρθρο 8</w:t>
        </w:r>
      </w:hyperlink>
      <w:r>
        <w:rPr>
          <w:lang w:val="el" w:eastAsia="el"/>
        </w:rPr>
        <w:t xml:space="preserve">; </w:t>
      </w:r>
      <w:hyperlink r:id="rId314" w:anchor="art_19" w:history="1">
        <w:r>
          <w:rPr>
            <w:rStyle w:val="Hyperlink"/>
            <w:color w:val="0000EE"/>
            <w:u w:color="0000EE"/>
            <w:lang w:val="el" w:eastAsia="el"/>
          </w:rPr>
          <w:t>Τροποποίηση 3091/2002, Άρθρο 19</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8" w:history="1">
        <w:r>
          <w:rPr>
            <w:rStyle w:val="Hyperlink"/>
            <w:color w:val="0000EE"/>
            <w:u w:color="0000EE"/>
            <w:lang w:val="el" w:eastAsia="el"/>
          </w:rPr>
          <w:t>Τροποποίηση 3763/2009, Άρθρο 8</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39" w:history="1">
        <w:r>
          <w:rPr>
            <w:rStyle w:val="Hyperlink"/>
            <w:color w:val="0000EE"/>
            <w:u w:color="0000EE"/>
            <w:lang w:val="el" w:eastAsia="el"/>
          </w:rPr>
          <w:t>Τροποποίηση 3943/2011, Άρθρο 39</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39" w:history="1">
        <w:r>
          <w:rPr>
            <w:rStyle w:val="Hyperlink"/>
            <w:color w:val="0000EE"/>
            <w:u w:color="0000EE"/>
            <w:lang w:val="el" w:eastAsia="el"/>
          </w:rPr>
          <w:t>Προσθήκη 3943/2011, Άρθρο 39</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111" w:history="1">
        <w:r>
          <w:rPr>
            <w:rStyle w:val="Hyperlink"/>
            <w:color w:val="0000EE"/>
            <w:u w:color="0000EE"/>
            <w:lang w:val="el" w:eastAsia="el"/>
          </w:rPr>
          <w:t>Αφαίρεση 4514/2018, Άρθρο 111</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73" w:history="1">
        <w:r>
          <w:rPr>
            <w:rStyle w:val="Hyperlink"/>
            <w:color w:val="0000EE"/>
            <w:u w:color="0000EE"/>
            <w:lang w:val="el" w:eastAsia="el"/>
          </w:rPr>
          <w:t>Προσθήκη 4375/2016, Άρθρο 73</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73" w:history="1">
        <w:r>
          <w:rPr>
            <w:rStyle w:val="Hyperlink"/>
            <w:color w:val="0000EE"/>
            <w:u w:color="0000EE"/>
            <w:lang w:val="el" w:eastAsia="el"/>
          </w:rPr>
          <w:t>Προσθήκη 4375/2016, Άρθρο 73</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50" w:history="1">
        <w:r>
          <w:rPr>
            <w:rStyle w:val="Hyperlink"/>
            <w:color w:val="0000EE"/>
            <w:u w:color="0000EE"/>
            <w:lang w:val="el" w:eastAsia="el"/>
          </w:rPr>
          <w:t>Προσθήκη 4410/2016, Άρθρο 50</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PNP/26.07.2018, Άρθρο 9</w:t>
      </w:r>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22" w:history="1">
        <w:r>
          <w:rPr>
            <w:rStyle w:val="Hyperlink"/>
            <w:color w:val="0000EE"/>
            <w:u w:color="0000EE"/>
            <w:lang w:val="el" w:eastAsia="el"/>
          </w:rPr>
          <w:t>Προσθήκη 4664/2020, Άρθρο 22</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4681/2020, Άρθρο 4</w:t>
      </w:r>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4681/2020, Άρθρο 4</w:t>
      </w:r>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79" w:history="1">
        <w:r>
          <w:rPr>
            <w:rStyle w:val="Hyperlink"/>
            <w:color w:val="0000EE"/>
            <w:u w:color="0000EE"/>
            <w:lang w:val="el" w:eastAsia="el"/>
          </w:rPr>
          <w:t>Προσθήκη 4790/2021, Άρθρο 79</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37</w:t>
      </w:r>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4" w:history="1">
        <w:r>
          <w:rPr>
            <w:rStyle w:val="Hyperlink"/>
            <w:color w:val="0000EE"/>
            <w:u w:color="0000EE"/>
            <w:lang w:val="el" w:eastAsia="el"/>
          </w:rPr>
          <w:t>Προσθήκη 5000/2022, Άρθρο 4</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4" w:history="1">
        <w:r>
          <w:rPr>
            <w:rStyle w:val="Hyperlink"/>
            <w:color w:val="0000EE"/>
            <w:u w:color="0000EE"/>
            <w:lang w:val="el" w:eastAsia="el"/>
          </w:rPr>
          <w:t>Τροποποίηση 5000/2022, Άρθρο 4</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22" w:history="1">
        <w:r>
          <w:rPr>
            <w:rStyle w:val="Hyperlink"/>
            <w:color w:val="0000EE"/>
            <w:u w:color="0000EE"/>
            <w:lang w:val="el" w:eastAsia="el"/>
          </w:rPr>
          <w:t>Τροποποίηση 4664/2020, Άρθρο 22</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61" w:history="1">
        <w:r>
          <w:rPr>
            <w:rStyle w:val="Hyperlink"/>
            <w:color w:val="0000EE"/>
            <w:u w:color="0000EE"/>
            <w:lang w:val="el" w:eastAsia="el"/>
          </w:rPr>
          <w:t>Τροποποίηση 4714/2020, Άρθρο 61</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61" w:history="1">
        <w:r>
          <w:rPr>
            <w:rStyle w:val="Hyperlink"/>
            <w:color w:val="0000EE"/>
            <w:u w:color="0000EE"/>
            <w:lang w:val="el" w:eastAsia="el"/>
          </w:rPr>
          <w:t>Τροποποίηση 4714/2020, Άρθρο 61</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16" w:history="1">
        <w:r>
          <w:rPr>
            <w:rStyle w:val="Hyperlink"/>
            <w:color w:val="0000EE"/>
            <w:u w:color="0000EE"/>
            <w:lang w:val="el" w:eastAsia="el"/>
          </w:rPr>
          <w:t>Τροποποίηση 2948/2001, Άρθρο 16</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61" w:history="1">
        <w:r>
          <w:rPr>
            <w:rStyle w:val="Hyperlink"/>
            <w:color w:val="0000EE"/>
            <w:u w:color="0000EE"/>
            <w:lang w:val="el" w:eastAsia="el"/>
          </w:rPr>
          <w:t>Προσθήκη 4714/2020, Άρθρο 61</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39" w:history="1">
        <w:r>
          <w:rPr>
            <w:rStyle w:val="Hyperlink"/>
            <w:color w:val="0000EE"/>
            <w:u w:color="0000EE"/>
            <w:lang w:val="el" w:eastAsia="el"/>
          </w:rPr>
          <w:t>Προσθήκη 4646/2019, Άρθρο 39</w:t>
        </w:r>
      </w:hyperlink>
      <w:r>
        <w:rPr>
          <w:lang w:val="el" w:eastAsia="el"/>
        </w:rPr>
        <w:t xml:space="preserve">; </w:t>
      </w:r>
      <w:hyperlink r:id="rId332" w:anchor="art_39" w:history="1">
        <w:r>
          <w:rPr>
            <w:rStyle w:val="Hyperlink"/>
            <w:color w:val="0000EE"/>
            <w:u w:color="0000EE"/>
            <w:lang w:val="el" w:eastAsia="el"/>
          </w:rPr>
          <w:t>Τροποποίηση 3943/2011, Άρθρο 39</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104" w:history="1">
        <w:r>
          <w:rPr>
            <w:rStyle w:val="Hyperlink"/>
            <w:color w:val="0000EE"/>
            <w:u w:color="0000EE"/>
            <w:lang w:val="el" w:eastAsia="el"/>
          </w:rPr>
          <w:t>Προσθήκη 4316/2014, Άρθρο 104</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6" w:history="1">
        <w:r>
          <w:rPr>
            <w:rStyle w:val="Hyperlink"/>
            <w:color w:val="0000EE"/>
            <w:u w:color="0000EE"/>
            <w:lang w:val="el" w:eastAsia="el"/>
          </w:rPr>
          <w:t>Τροποποίηση 4818/2021, Άρθρο 6</w:t>
        </w:r>
      </w:hyperlink>
      <w:r>
        <w:rPr>
          <w:lang w:val="el" w:eastAsia="el"/>
        </w:rPr>
        <w:t xml:space="preserve">; </w:t>
      </w:r>
      <w:hyperlink r:id="rId335" w:anchor="art_104" w:history="1">
        <w:r>
          <w:rPr>
            <w:rStyle w:val="Hyperlink"/>
            <w:color w:val="0000EE"/>
            <w:u w:color="0000EE"/>
            <w:lang w:val="el" w:eastAsia="el"/>
          </w:rPr>
          <w:t>Προσθήκη 4316/2014, Άρθρο 104</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6" w:history="1">
        <w:r>
          <w:rPr>
            <w:rStyle w:val="Hyperlink"/>
            <w:color w:val="0000EE"/>
            <w:u w:color="0000EE"/>
            <w:lang w:val="el" w:eastAsia="el"/>
          </w:rPr>
          <w:t>Τροποποίηση 4818/2021, Άρθρο 6</w:t>
        </w:r>
      </w:hyperlink>
      <w:r>
        <w:rPr>
          <w:lang w:val="el" w:eastAsia="el"/>
        </w:rPr>
        <w:t xml:space="preserve">; </w:t>
      </w:r>
      <w:hyperlink r:id="rId337" w:anchor="art_104" w:history="1">
        <w:r>
          <w:rPr>
            <w:rStyle w:val="Hyperlink"/>
            <w:color w:val="0000EE"/>
            <w:u w:color="0000EE"/>
            <w:lang w:val="el" w:eastAsia="el"/>
          </w:rPr>
          <w:t>Προσθήκη 4316/2014, Άρθρο 104</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6" w:history="1">
        <w:r>
          <w:rPr>
            <w:rStyle w:val="Hyperlink"/>
            <w:color w:val="0000EE"/>
            <w:u w:color="0000EE"/>
            <w:lang w:val="el" w:eastAsia="el"/>
          </w:rPr>
          <w:t>Τροποποίηση 4818/2021, Άρθρο 6</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6" w:history="1">
        <w:r>
          <w:rPr>
            <w:rStyle w:val="Hyperlink"/>
            <w:color w:val="0000EE"/>
            <w:u w:color="0000EE"/>
            <w:lang w:val="el" w:eastAsia="el"/>
          </w:rPr>
          <w:t>Τροποποίηση 4818/2021, Άρθρο 6</w:t>
        </w:r>
      </w:hyperlink>
      <w:r>
        <w:rPr>
          <w:lang w:val="el" w:eastAsia="el"/>
        </w:rPr>
        <w:t xml:space="preserve">; </w:t>
      </w:r>
      <w:hyperlink r:id="rId340" w:anchor="art_19" w:history="1">
        <w:r>
          <w:rPr>
            <w:rStyle w:val="Hyperlink"/>
            <w:color w:val="0000EE"/>
            <w:u w:color="0000EE"/>
            <w:lang w:val="el" w:eastAsia="el"/>
          </w:rPr>
          <w:t>Τροποποίηση 3091/2002, Άρθρο 19</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16" w:history="1">
        <w:r>
          <w:rPr>
            <w:rStyle w:val="Hyperlink"/>
            <w:color w:val="0000EE"/>
            <w:u w:color="0000EE"/>
            <w:lang w:val="el" w:eastAsia="el"/>
          </w:rPr>
          <w:t>Τροποποίηση 2948/2001, Άρθρο 16</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19" w:history="1">
        <w:r>
          <w:rPr>
            <w:rStyle w:val="Hyperlink"/>
            <w:color w:val="0000EE"/>
            <w:u w:color="0000EE"/>
            <w:lang w:val="el" w:eastAsia="el"/>
          </w:rPr>
          <w:t>Προσθήκη 3091/2002, Άρθρο 19</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25" w:history="1">
        <w:r>
          <w:rPr>
            <w:rStyle w:val="Hyperlink"/>
            <w:color w:val="0000EE"/>
            <w:u w:color="0000EE"/>
            <w:lang w:val="el" w:eastAsia="el"/>
          </w:rPr>
          <w:t>Τροποποίηση 3522/2006, Άρθρο 25</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25" w:history="1">
        <w:r>
          <w:rPr>
            <w:rStyle w:val="Hyperlink"/>
            <w:color w:val="0000EE"/>
            <w:u w:color="0000EE"/>
            <w:lang w:val="el" w:eastAsia="el"/>
          </w:rPr>
          <w:t>Αφαίρεση 3522/2006, Άρθρο 25</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9" w:history="1">
        <w:r>
          <w:rPr>
            <w:rStyle w:val="Hyperlink"/>
            <w:color w:val="0000EE"/>
            <w:u w:color="0000EE"/>
            <w:lang w:val="el" w:eastAsia="el"/>
          </w:rPr>
          <w:t>Τροποποίηση 2954/2001, Άρθρο 9</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9" w:history="1">
        <w:r>
          <w:rPr>
            <w:rStyle w:val="Hyperlink"/>
            <w:color w:val="0000EE"/>
            <w:u w:color="0000EE"/>
            <w:lang w:val="el" w:eastAsia="el"/>
          </w:rPr>
          <w:t>Τροποποίηση 2954/2001, Άρθρο 9</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1" w:history="1">
        <w:r>
          <w:rPr>
            <w:rStyle w:val="Hyperlink"/>
            <w:color w:val="0000EE"/>
            <w:u w:color="0000EE"/>
            <w:lang w:val="el" w:eastAsia="el"/>
          </w:rPr>
          <w:t>Προσθήκη 3427/2005, Άρθρο 1</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1" w:history="1">
        <w:r>
          <w:rPr>
            <w:rStyle w:val="Hyperlink"/>
            <w:color w:val="0000EE"/>
            <w:u w:color="0000EE"/>
            <w:lang w:val="el" w:eastAsia="el"/>
          </w:rPr>
          <w:t>Τροποποίηση 3427/2005, Άρθρο 1</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1" w:history="1">
        <w:r>
          <w:rPr>
            <w:rStyle w:val="Hyperlink"/>
            <w:color w:val="0000EE"/>
            <w:u w:color="0000EE"/>
            <w:lang w:val="el" w:eastAsia="el"/>
          </w:rPr>
          <w:t>Τροποποίηση 3427/2005, Άρθρο 1</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20" w:history="1">
        <w:r>
          <w:rPr>
            <w:rStyle w:val="Hyperlink"/>
            <w:color w:val="0000EE"/>
            <w:u w:color="0000EE"/>
            <w:lang w:val="el" w:eastAsia="el"/>
          </w:rPr>
          <w:t>Τροποποίηση 3522/2006, Άρθρο 20</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19" w:history="1">
        <w:r>
          <w:rPr>
            <w:rStyle w:val="Hyperlink"/>
            <w:color w:val="0000EE"/>
            <w:u w:color="0000EE"/>
            <w:lang w:val="el" w:eastAsia="el"/>
          </w:rPr>
          <w:t>Προσθήκη 3091/2002, Άρθρο 19</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1" w:history="1">
        <w:r>
          <w:rPr>
            <w:rStyle w:val="Hyperlink"/>
            <w:color w:val="0000EE"/>
            <w:u w:color="0000EE"/>
            <w:lang w:val="el" w:eastAsia="el"/>
          </w:rPr>
          <w:t>Τροποποίηση 4281/2014, Άρθρο 1</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1" w:history="1">
        <w:r>
          <w:rPr>
            <w:rStyle w:val="Hyperlink"/>
            <w:color w:val="0000EE"/>
            <w:u w:color="0000EE"/>
            <w:lang w:val="el" w:eastAsia="el"/>
          </w:rPr>
          <w:t>Τροποποίηση 4281/2014, Άρθρο 1</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1" w:history="1">
        <w:r>
          <w:rPr>
            <w:rStyle w:val="Hyperlink"/>
            <w:color w:val="0000EE"/>
            <w:u w:color="0000EE"/>
            <w:lang w:val="el" w:eastAsia="el"/>
          </w:rPr>
          <w:t>Τροποποίηση 4281/2014, Άρθρο 1</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1" w:history="1">
        <w:r>
          <w:rPr>
            <w:rStyle w:val="Hyperlink"/>
            <w:color w:val="0000EE"/>
            <w:u w:color="0000EE"/>
            <w:lang w:val="el" w:eastAsia="el"/>
          </w:rPr>
          <w:t>Τροποποίηση 4281/2014, Άρθρο 1</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39" w:history="1">
        <w:r>
          <w:rPr>
            <w:rStyle w:val="Hyperlink"/>
            <w:color w:val="0000EE"/>
            <w:u w:color="0000EE"/>
            <w:lang w:val="el" w:eastAsia="el"/>
          </w:rPr>
          <w:t>Προσθήκη 4646/2019, Άρθρο 39</w:t>
        </w:r>
      </w:hyperlink>
      <w:r>
        <w:rPr>
          <w:lang w:val="el" w:eastAsia="el"/>
        </w:rPr>
        <w:t xml:space="preserve">; </w:t>
      </w:r>
      <w:hyperlink r:id="rId357" w:anchor="art_2" w:history="1">
        <w:r>
          <w:rPr>
            <w:rStyle w:val="Hyperlink"/>
            <w:color w:val="0000EE"/>
            <w:u w:color="0000EE"/>
            <w:lang w:val="el" w:eastAsia="el"/>
          </w:rPr>
          <w:t>Τροποποίηση 4336/2015, Άρθρο 2</w:t>
        </w:r>
      </w:hyperlink>
      <w:r>
        <w:rPr>
          <w:lang w:val="el" w:eastAsia="el"/>
        </w:rPr>
        <w:t xml:space="preserve">; </w:t>
      </w:r>
      <w:hyperlink r:id="rId358" w:anchor="art_22" w:history="1">
        <w:r>
          <w:rPr>
            <w:rStyle w:val="Hyperlink"/>
            <w:color w:val="0000EE"/>
            <w:u w:color="0000EE"/>
            <w:lang w:val="el" w:eastAsia="el"/>
          </w:rPr>
          <w:t>Προσθήκη 4321/2015, Άρθρο 22</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4" w:history="1">
        <w:r>
          <w:rPr>
            <w:rStyle w:val="Hyperlink"/>
            <w:color w:val="0000EE"/>
            <w:u w:color="0000EE"/>
            <w:lang w:val="el" w:eastAsia="el"/>
          </w:rPr>
          <w:t>Αφαίρεση 4281/2014, Άρθρο 4</w:t>
        </w:r>
      </w:hyperlink>
      <w:r>
        <w:rPr>
          <w:lang w:val="el" w:eastAsia="el"/>
        </w:rPr>
        <w:t xml:space="preserve">; </w:t>
      </w:r>
      <w:hyperlink r:id="rId360" w:anchor="art_1" w:history="1">
        <w:r>
          <w:rPr>
            <w:rStyle w:val="Hyperlink"/>
            <w:color w:val="0000EE"/>
            <w:u w:color="0000EE"/>
            <w:lang w:val="el" w:eastAsia="el"/>
          </w:rPr>
          <w:t>Προσθήκη 4281/2014, Άρθρο 1</w:t>
        </w:r>
      </w:hyperlink>
      <w:r>
        <w:rPr>
          <w:lang w:val="el" w:eastAsia="el"/>
        </w:rPr>
        <w:t xml:space="preserve">; </w:t>
      </w:r>
      <w:hyperlink r:id="rId361" w:anchor="art_27" w:history="1">
        <w:r>
          <w:rPr>
            <w:rStyle w:val="Hyperlink"/>
            <w:color w:val="0000EE"/>
            <w:u w:color="0000EE"/>
            <w:lang w:val="el" w:eastAsia="el"/>
          </w:rPr>
          <w:t>Τροποποίηση 3943/2011, Άρθρο 27</w:t>
        </w:r>
      </w:hyperlink>
      <w:r>
        <w:rPr>
          <w:lang w:val="el" w:eastAsia="el"/>
        </w:rPr>
        <w:t xml:space="preserve">; </w:t>
      </w:r>
      <w:hyperlink r:id="rId362" w:anchor="art_24" w:history="1">
        <w:r>
          <w:rPr>
            <w:rStyle w:val="Hyperlink"/>
            <w:color w:val="0000EE"/>
            <w:u w:color="0000EE"/>
            <w:lang w:val="el" w:eastAsia="el"/>
          </w:rPr>
          <w:t>Προσθήκη 3522/2006, Άρθρο 24</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17" w:history="1">
        <w:r>
          <w:rPr>
            <w:rStyle w:val="Hyperlink"/>
            <w:color w:val="0000EE"/>
            <w:u w:color="0000EE"/>
            <w:lang w:val="el" w:eastAsia="el"/>
          </w:rPr>
          <w:t>Τροποποίηση 4110/2013, Άρθρο 17</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17" w:history="1">
        <w:r>
          <w:rPr>
            <w:rStyle w:val="Hyperlink"/>
            <w:color w:val="0000EE"/>
            <w:u w:color="0000EE"/>
            <w:lang w:val="el" w:eastAsia="el"/>
          </w:rPr>
          <w:t>Τροποποίηση 4110/2013, Άρθρο 17</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1" w:history="1">
        <w:r>
          <w:rPr>
            <w:rStyle w:val="Hyperlink"/>
            <w:color w:val="0000EE"/>
            <w:u w:color="0000EE"/>
            <w:lang w:val="el" w:eastAsia="el"/>
          </w:rPr>
          <w:t>Τροποποίηση 4281/2014, Άρθρο 1</w:t>
        </w:r>
      </w:hyperlink>
      <w:r>
        <w:rPr>
          <w:lang w:val="el" w:eastAsia="el"/>
        </w:rPr>
        <w:t xml:space="preserve">; </w:t>
      </w:r>
      <w:hyperlink r:id="rId366" w:anchor="art_17" w:history="1">
        <w:r>
          <w:rPr>
            <w:rStyle w:val="Hyperlink"/>
            <w:color w:val="0000EE"/>
            <w:u w:color="0000EE"/>
            <w:lang w:val="el" w:eastAsia="el"/>
          </w:rPr>
          <w:t>Τροποποίηση 4110/2013, Άρθρο 17</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17" w:history="1">
        <w:r>
          <w:rPr>
            <w:rStyle w:val="Hyperlink"/>
            <w:color w:val="0000EE"/>
            <w:u w:color="0000EE"/>
            <w:lang w:val="el" w:eastAsia="el"/>
          </w:rPr>
          <w:t>Τροποποίηση 4110/2013, Άρθρο 17</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17" w:history="1">
        <w:r>
          <w:rPr>
            <w:rStyle w:val="Hyperlink"/>
            <w:color w:val="0000EE"/>
            <w:u w:color="0000EE"/>
            <w:lang w:val="el" w:eastAsia="el"/>
          </w:rPr>
          <w:t>Τροποποίηση 4110/2013, Άρθρο 17</w:t>
        </w:r>
      </w:hyperlink>
      <w:r>
        <w:rPr>
          <w:lang w:val="el" w:eastAsia="el"/>
        </w:rPr>
        <w:t xml:space="preserve">; </w:t>
      </w:r>
      <w:hyperlink r:id="rId369" w:anchor="art_39" w:history="1">
        <w:r>
          <w:rPr>
            <w:rStyle w:val="Hyperlink"/>
            <w:color w:val="0000EE"/>
            <w:u w:color="0000EE"/>
            <w:lang w:val="el" w:eastAsia="el"/>
          </w:rPr>
          <w:t>Προσθήκη 3220/2004, Άρθρο 39</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12" w:history="1">
        <w:r>
          <w:rPr>
            <w:rStyle w:val="Hyperlink"/>
            <w:color w:val="0000EE"/>
            <w:u w:color="0000EE"/>
            <w:lang w:val="el" w:eastAsia="el"/>
          </w:rPr>
          <w:t>Προσθήκη 3851/2010, Άρθρο 12</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17" w:history="1">
        <w:r>
          <w:rPr>
            <w:rStyle w:val="Hyperlink"/>
            <w:color w:val="0000EE"/>
            <w:u w:color="0000EE"/>
            <w:lang w:val="el" w:eastAsia="el"/>
          </w:rPr>
          <w:t>Τροποποίηση 4110/2013, Άρθρο 17</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5024/2022, Άρθρο 32; </w:t>
      </w:r>
      <w:hyperlink r:id="rId372" w:anchor="art_12" w:history="1">
        <w:r>
          <w:rPr>
            <w:rStyle w:val="Hyperlink"/>
            <w:color w:val="0000EE"/>
            <w:u w:color="0000EE"/>
            <w:lang w:val="el" w:eastAsia="el"/>
          </w:rPr>
          <w:t>Τροποποίηση 3851/2010, Άρθρο 12</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16" w:history="1">
        <w:r>
          <w:rPr>
            <w:rStyle w:val="Hyperlink"/>
            <w:color w:val="0000EE"/>
            <w:u w:color="0000EE"/>
            <w:lang w:val="el" w:eastAsia="el"/>
          </w:rPr>
          <w:t>Τροποποίηση 2948/2001, Άρθρο 16</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62" w:history="1">
        <w:r>
          <w:rPr>
            <w:rStyle w:val="Hyperlink"/>
            <w:color w:val="0000EE"/>
            <w:u w:color="0000EE"/>
            <w:lang w:val="el" w:eastAsia="el"/>
          </w:rPr>
          <w:t>Τροποποίηση 3842/2010, Άρθρο 62</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62" w:history="1">
        <w:r>
          <w:rPr>
            <w:rStyle w:val="Hyperlink"/>
            <w:color w:val="0000EE"/>
            <w:u w:color="0000EE"/>
            <w:lang w:val="el" w:eastAsia="el"/>
          </w:rPr>
          <w:t>Τροποποίηση 3842/2010, Άρθρο 62</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62" w:history="1">
        <w:r>
          <w:rPr>
            <w:rStyle w:val="Hyperlink"/>
            <w:color w:val="0000EE"/>
            <w:u w:color="0000EE"/>
            <w:lang w:val="el" w:eastAsia="el"/>
          </w:rPr>
          <w:t>Τροποποίηση 3842/2010, Άρθρο 62</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1" w:history="1">
        <w:r>
          <w:rPr>
            <w:rStyle w:val="Hyperlink"/>
            <w:color w:val="0000EE"/>
            <w:u w:color="0000EE"/>
            <w:lang w:val="el" w:eastAsia="el"/>
          </w:rPr>
          <w:t>Τροποποίηση 4281/2014, Άρθρο 1</w:t>
        </w:r>
      </w:hyperlink>
      <w:r>
        <w:rPr>
          <w:lang w:val="el" w:eastAsia="el"/>
        </w:rPr>
        <w:t xml:space="preserve">; </w:t>
      </w:r>
      <w:hyperlink r:id="rId378" w:anchor="art_62" w:history="1">
        <w:r>
          <w:rPr>
            <w:rStyle w:val="Hyperlink"/>
            <w:color w:val="0000EE"/>
            <w:u w:color="0000EE"/>
            <w:lang w:val="el" w:eastAsia="el"/>
          </w:rPr>
          <w:t>Τροποποίηση 3842/2010, Άρθρο 62</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62" w:history="1">
        <w:r>
          <w:rPr>
            <w:rStyle w:val="Hyperlink"/>
            <w:color w:val="0000EE"/>
            <w:u w:color="0000EE"/>
            <w:lang w:val="el" w:eastAsia="el"/>
          </w:rPr>
          <w:t>Τροποποίηση 3842/2010, Άρθρο 62</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62" w:history="1">
        <w:r>
          <w:rPr>
            <w:rStyle w:val="Hyperlink"/>
            <w:color w:val="0000EE"/>
            <w:u w:color="0000EE"/>
            <w:lang w:val="el" w:eastAsia="el"/>
          </w:rPr>
          <w:t>Τροποποίηση 3842/2010, Άρθρο 62</w:t>
        </w:r>
      </w:hyperlink>
      <w:r>
        <w:rPr>
          <w:lang w:val="el" w:eastAsia="el"/>
        </w:rPr>
        <w:t xml:space="preserve">; </w:t>
      </w:r>
      <w:hyperlink r:id="rId381" w:anchor="art_19" w:history="1">
        <w:r>
          <w:rPr>
            <w:rStyle w:val="Hyperlink"/>
            <w:color w:val="0000EE"/>
            <w:u w:color="0000EE"/>
            <w:lang w:val="el" w:eastAsia="el"/>
          </w:rPr>
          <w:t>Τροποποίηση 3091/2002, Άρθρο 19</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19" w:history="1">
        <w:r>
          <w:rPr>
            <w:rStyle w:val="Hyperlink"/>
            <w:color w:val="0000EE"/>
            <w:u w:color="0000EE"/>
            <w:lang w:val="el" w:eastAsia="el"/>
          </w:rPr>
          <w:t>Τροποποίηση 3091/2002, Άρθρο 19</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22" w:history="1">
        <w:r>
          <w:rPr>
            <w:rStyle w:val="Hyperlink"/>
            <w:color w:val="0000EE"/>
            <w:u w:color="0000EE"/>
            <w:lang w:val="el" w:eastAsia="el"/>
          </w:rPr>
          <w:t>Προσθήκη 3763/2009, Άρθρο 22</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22" w:history="1">
        <w:r>
          <w:rPr>
            <w:rStyle w:val="Hyperlink"/>
            <w:color w:val="0000EE"/>
            <w:u w:color="0000EE"/>
            <w:lang w:val="el" w:eastAsia="el"/>
          </w:rPr>
          <w:t>Προσθήκη 3763/2009, Άρθρο 22</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22" w:history="1">
        <w:r>
          <w:rPr>
            <w:rStyle w:val="Hyperlink"/>
            <w:color w:val="0000EE"/>
            <w:u w:color="0000EE"/>
            <w:lang w:val="el" w:eastAsia="el"/>
          </w:rPr>
          <w:t>Προσθήκη 3763/2009, Άρθρο 22</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22" w:history="1">
        <w:r>
          <w:rPr>
            <w:rStyle w:val="Hyperlink"/>
            <w:color w:val="0000EE"/>
            <w:u w:color="0000EE"/>
            <w:lang w:val="el" w:eastAsia="el"/>
          </w:rPr>
          <w:t>Προσθήκη 3763/2009, Άρθρο 22</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22" w:history="1">
        <w:r>
          <w:rPr>
            <w:rStyle w:val="Hyperlink"/>
            <w:color w:val="0000EE"/>
            <w:u w:color="0000EE"/>
            <w:lang w:val="el" w:eastAsia="el"/>
          </w:rPr>
          <w:t>Προσθήκη 3763/2009, Άρθρο 22</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22" w:history="1">
        <w:r>
          <w:rPr>
            <w:rStyle w:val="Hyperlink"/>
            <w:color w:val="0000EE"/>
            <w:u w:color="0000EE"/>
            <w:lang w:val="el" w:eastAsia="el"/>
          </w:rPr>
          <w:t>Προσθήκη 3763/2009, Άρθρο 22</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1" w:history="1">
        <w:r>
          <w:rPr>
            <w:rStyle w:val="Hyperlink"/>
            <w:color w:val="0000EE"/>
            <w:u w:color="0000EE"/>
            <w:lang w:val="el" w:eastAsia="el"/>
          </w:rPr>
          <w:t>Αφαίρεση 4281/2014, Άρθρο 1</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18" w:history="1">
        <w:r>
          <w:rPr>
            <w:rStyle w:val="Hyperlink"/>
            <w:color w:val="0000EE"/>
            <w:u w:color="0000EE"/>
            <w:lang w:val="el" w:eastAsia="el"/>
          </w:rPr>
          <w:t>Τροποποίηση 2992/2002, Άρθρο 18</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66" w:history="1">
        <w:r>
          <w:rPr>
            <w:rStyle w:val="Hyperlink"/>
            <w:color w:val="0000EE"/>
            <w:u w:color="0000EE"/>
            <w:lang w:val="el" w:eastAsia="el"/>
          </w:rPr>
          <w:t>Τροποποίηση 4484/2017, Άρθρο 66</w:t>
        </w:r>
      </w:hyperlink>
      <w:r>
        <w:rPr>
          <w:lang w:val="el" w:eastAsia="el"/>
        </w:rPr>
        <w:t xml:space="preserve">; </w:t>
      </w:r>
      <w:hyperlink r:id="rId392" w:anchor="art_7" w:history="1">
        <w:r>
          <w:rPr>
            <w:rStyle w:val="Hyperlink"/>
            <w:color w:val="0000EE"/>
            <w:u w:color="0000EE"/>
            <w:lang w:val="el" w:eastAsia="el"/>
          </w:rPr>
          <w:t>Τροποποίηση 4474/2017, Άρθρο 7</w:t>
        </w:r>
      </w:hyperlink>
      <w:r>
        <w:rPr>
          <w:lang w:val="el" w:eastAsia="el"/>
        </w:rPr>
        <w:t xml:space="preserve">; </w:t>
      </w:r>
      <w:hyperlink r:id="rId393" w:anchor="art_3" w:history="1">
        <w:r>
          <w:rPr>
            <w:rStyle w:val="Hyperlink"/>
            <w:color w:val="0000EE"/>
            <w:u w:color="0000EE"/>
            <w:lang w:val="el" w:eastAsia="el"/>
          </w:rPr>
          <w:t>Προσθήκη 4254/2014, Άρθρο 3</w:t>
        </w:r>
      </w:hyperlink>
      <w:r>
        <w:rPr>
          <w:lang w:val="el" w:eastAsia="el"/>
        </w:rPr>
        <w:t xml:space="preserve">; </w:t>
      </w:r>
      <w:hyperlink r:id="rId394" w:anchor="art_18" w:history="1">
        <w:r>
          <w:rPr>
            <w:rStyle w:val="Hyperlink"/>
            <w:color w:val="0000EE"/>
            <w:u w:color="0000EE"/>
            <w:lang w:val="el" w:eastAsia="el"/>
          </w:rPr>
          <w:t>Τροποποίηση 2992/2002, Άρθρο 18</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18" w:history="1">
        <w:r>
          <w:rPr>
            <w:rStyle w:val="Hyperlink"/>
            <w:color w:val="0000EE"/>
            <w:u w:color="0000EE"/>
            <w:lang w:val="el" w:eastAsia="el"/>
          </w:rPr>
          <w:t>Τροποποίηση 3312/2005, Άρθρο 18</w:t>
        </w:r>
      </w:hyperlink>
      <w:r>
        <w:rPr>
          <w:lang w:val="el" w:eastAsia="el"/>
        </w:rPr>
        <w:t xml:space="preserve">; </w:t>
      </w:r>
      <w:hyperlink r:id="rId396" w:anchor="art_18" w:history="1">
        <w:r>
          <w:rPr>
            <w:rStyle w:val="Hyperlink"/>
            <w:color w:val="0000EE"/>
            <w:u w:color="0000EE"/>
            <w:lang w:val="el" w:eastAsia="el"/>
          </w:rPr>
          <w:t>Τροποποίηση 2992/2002, Άρθρο 18</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5" w:history="1">
        <w:r>
          <w:rPr>
            <w:rStyle w:val="Hyperlink"/>
            <w:color w:val="0000EE"/>
            <w:u w:color="0000EE"/>
            <w:lang w:val="el" w:eastAsia="el"/>
          </w:rPr>
          <w:t>Τροποποίηση 3453/2006, Άρθρο 5</w:t>
        </w:r>
      </w:hyperlink>
      <w:r>
        <w:rPr>
          <w:lang w:val="el" w:eastAsia="el"/>
        </w:rPr>
        <w:t xml:space="preserve">; </w:t>
      </w:r>
      <w:hyperlink r:id="rId398" w:anchor="art_18" w:history="1">
        <w:r>
          <w:rPr>
            <w:rStyle w:val="Hyperlink"/>
            <w:color w:val="0000EE"/>
            <w:u w:color="0000EE"/>
            <w:lang w:val="el" w:eastAsia="el"/>
          </w:rPr>
          <w:t>Τροποποίηση 3312/2005, Άρθρο 18</w:t>
        </w:r>
      </w:hyperlink>
      <w:r>
        <w:rPr>
          <w:lang w:val="el" w:eastAsia="el"/>
        </w:rPr>
        <w:t xml:space="preserve">; </w:t>
      </w:r>
      <w:hyperlink r:id="rId399" w:anchor="art_18" w:history="1">
        <w:r>
          <w:rPr>
            <w:rStyle w:val="Hyperlink"/>
            <w:color w:val="0000EE"/>
            <w:u w:color="0000EE"/>
            <w:lang w:val="el" w:eastAsia="el"/>
          </w:rPr>
          <w:t>Τροποποίηση 2992/2002, Άρθρο 18</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18" w:history="1">
        <w:r>
          <w:rPr>
            <w:rStyle w:val="Hyperlink"/>
            <w:color w:val="0000EE"/>
            <w:u w:color="0000EE"/>
            <w:lang w:val="el" w:eastAsia="el"/>
          </w:rPr>
          <w:t>Τροποποίηση 2992/2002, Άρθρο 18</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18" w:history="1">
        <w:r>
          <w:rPr>
            <w:rStyle w:val="Hyperlink"/>
            <w:color w:val="0000EE"/>
            <w:u w:color="0000EE"/>
            <w:lang w:val="el" w:eastAsia="el"/>
          </w:rPr>
          <w:t>Τροποποίηση 2992/2002, Άρθρο 18</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18" w:history="1">
        <w:r>
          <w:rPr>
            <w:rStyle w:val="Hyperlink"/>
            <w:color w:val="0000EE"/>
            <w:u w:color="0000EE"/>
            <w:lang w:val="el" w:eastAsia="el"/>
          </w:rPr>
          <w:t>Προσθήκη 3312/2005, Άρθρο 18</w:t>
        </w:r>
      </w:hyperlink>
      <w:r>
        <w:rPr>
          <w:lang w:val="el" w:eastAsia="el"/>
        </w:rPr>
        <w:t xml:space="preserve">; </w:t>
      </w:r>
      <w:hyperlink r:id="rId403" w:anchor="art_18" w:history="1">
        <w:r>
          <w:rPr>
            <w:rStyle w:val="Hyperlink"/>
            <w:color w:val="0000EE"/>
            <w:u w:color="0000EE"/>
            <w:lang w:val="el" w:eastAsia="el"/>
          </w:rPr>
          <w:t>Τροποποίηση 2992/2002, Άρθρο 18</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18" w:history="1">
        <w:r>
          <w:rPr>
            <w:rStyle w:val="Hyperlink"/>
            <w:color w:val="0000EE"/>
            <w:u w:color="0000EE"/>
            <w:lang w:val="el" w:eastAsia="el"/>
          </w:rPr>
          <w:t>Τροποποίηση 3312/2005, Άρθρο 18</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18" w:history="1">
        <w:r>
          <w:rPr>
            <w:rStyle w:val="Hyperlink"/>
            <w:color w:val="0000EE"/>
            <w:u w:color="0000EE"/>
            <w:lang w:val="el" w:eastAsia="el"/>
          </w:rPr>
          <w:t>Τροποποίηση 3312/2005, Άρθρο 18</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21" w:history="1">
        <w:r>
          <w:rPr>
            <w:rStyle w:val="Hyperlink"/>
            <w:color w:val="0000EE"/>
            <w:u w:color="0000EE"/>
            <w:lang w:val="el" w:eastAsia="el"/>
          </w:rPr>
          <w:t>Προσθήκη 3522/2006, Άρθρο 21</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18" w:history="1">
        <w:r>
          <w:rPr>
            <w:rStyle w:val="Hyperlink"/>
            <w:color w:val="0000EE"/>
            <w:u w:color="0000EE"/>
            <w:lang w:val="el" w:eastAsia="el"/>
          </w:rPr>
          <w:t>Τροποποίηση 2992/2002, Άρθρο 18</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18" w:history="1">
        <w:r>
          <w:rPr>
            <w:rStyle w:val="Hyperlink"/>
            <w:color w:val="0000EE"/>
            <w:u w:color="0000EE"/>
            <w:lang w:val="el" w:eastAsia="el"/>
          </w:rPr>
          <w:t>Τροποποίηση 2992/2002, Άρθρο 18</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18" w:history="1">
        <w:r>
          <w:rPr>
            <w:rStyle w:val="Hyperlink"/>
            <w:color w:val="0000EE"/>
            <w:u w:color="0000EE"/>
            <w:lang w:val="el" w:eastAsia="el"/>
          </w:rPr>
          <w:t>Τροποποίηση 2992/2002, Άρθρο 18</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11" w:history="1">
        <w:r>
          <w:rPr>
            <w:rStyle w:val="Hyperlink"/>
            <w:color w:val="0000EE"/>
            <w:u w:color="0000EE"/>
            <w:lang w:val="el" w:eastAsia="el"/>
          </w:rPr>
          <w:t>Τροποποίηση 4211/2013, Άρθρο 11</w:t>
        </w:r>
      </w:hyperlink>
      <w:r>
        <w:rPr>
          <w:lang w:val="el" w:eastAsia="el"/>
        </w:rPr>
        <w:t xml:space="preserve">; </w:t>
      </w:r>
      <w:hyperlink r:id="rId411" w:anchor="art_7" w:history="1">
        <w:r>
          <w:rPr>
            <w:rStyle w:val="Hyperlink"/>
            <w:color w:val="0000EE"/>
            <w:u w:color="0000EE"/>
            <w:lang w:val="el" w:eastAsia="el"/>
          </w:rPr>
          <w:t>Προσθήκη 4132/2013, Άρθρο 7</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22" w:history="1">
        <w:r>
          <w:rPr>
            <w:rStyle w:val="Hyperlink"/>
            <w:color w:val="0000EE"/>
            <w:u w:color="0000EE"/>
            <w:lang w:val="el" w:eastAsia="el"/>
          </w:rPr>
          <w:t>Προσθήκη 3763/2009, Άρθρο 22</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22" w:history="1">
        <w:r>
          <w:rPr>
            <w:rStyle w:val="Hyperlink"/>
            <w:color w:val="0000EE"/>
            <w:u w:color="0000EE"/>
            <w:lang w:val="el" w:eastAsia="el"/>
          </w:rPr>
          <w:t>Προσθήκη 3763/2009, Άρθρο 22</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2" w:history="1">
        <w:r>
          <w:rPr>
            <w:rStyle w:val="Hyperlink"/>
            <w:color w:val="0000EE"/>
            <w:u w:color="0000EE"/>
            <w:lang w:val="el" w:eastAsia="el"/>
          </w:rPr>
          <w:t>Προσθήκη 4330/2015, Άρθρο 2</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14" w:history="1">
        <w:r>
          <w:rPr>
            <w:rStyle w:val="Hyperlink"/>
            <w:color w:val="0000EE"/>
            <w:u w:color="0000EE"/>
            <w:lang w:val="el" w:eastAsia="el"/>
          </w:rPr>
          <w:t>Προσθήκη 4818/2021, Άρθρο 14</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22" w:history="1">
        <w:r>
          <w:rPr>
            <w:rStyle w:val="Hyperlink"/>
            <w:color w:val="0000EE"/>
            <w:u w:color="0000EE"/>
            <w:lang w:val="el" w:eastAsia="el"/>
          </w:rPr>
          <w:t>Προσθήκη 3763/2009, Άρθρο 22</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22" w:history="1">
        <w:r>
          <w:rPr>
            <w:rStyle w:val="Hyperlink"/>
            <w:color w:val="0000EE"/>
            <w:u w:color="0000EE"/>
            <w:lang w:val="el" w:eastAsia="el"/>
          </w:rPr>
          <w:t>Προσθήκη 3763/2009, Άρθρο 22</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22" w:history="1">
        <w:r>
          <w:rPr>
            <w:rStyle w:val="Hyperlink"/>
            <w:color w:val="0000EE"/>
            <w:u w:color="0000EE"/>
            <w:lang w:val="el" w:eastAsia="el"/>
          </w:rPr>
          <w:t>Προσθήκη 3763/2009, Άρθρο 22</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18" w:history="1">
        <w:r>
          <w:rPr>
            <w:rStyle w:val="Hyperlink"/>
            <w:color w:val="0000EE"/>
            <w:u w:color="0000EE"/>
            <w:lang w:val="el" w:eastAsia="el"/>
          </w:rPr>
          <w:t>Τροποποίηση 2992/2002, Άρθρο 18</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18" w:history="1">
        <w:r>
          <w:rPr>
            <w:rStyle w:val="Hyperlink"/>
            <w:color w:val="0000EE"/>
            <w:u w:color="0000EE"/>
            <w:lang w:val="el" w:eastAsia="el"/>
          </w:rPr>
          <w:t>Τροποποίηση 2992/2002, Άρθρο 18</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18" w:history="1">
        <w:r>
          <w:rPr>
            <w:rStyle w:val="Hyperlink"/>
            <w:color w:val="0000EE"/>
            <w:u w:color="0000EE"/>
            <w:lang w:val="el" w:eastAsia="el"/>
          </w:rPr>
          <w:t>Τροποποίηση 2992/2002, Άρθρο 18</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18" w:history="1">
        <w:r>
          <w:rPr>
            <w:rStyle w:val="Hyperlink"/>
            <w:color w:val="0000EE"/>
            <w:u w:color="0000EE"/>
            <w:lang w:val="el" w:eastAsia="el"/>
          </w:rPr>
          <w:t>Τροποποίηση 2992/2002, Άρθρο 18</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3" w:anchor="art_18" w:history="1">
        <w:r>
          <w:rPr>
            <w:rStyle w:val="Hyperlink"/>
            <w:color w:val="0000EE"/>
            <w:u w:color="0000EE"/>
            <w:lang w:val="el" w:eastAsia="el"/>
          </w:rPr>
          <w:t>Τροποποίηση 2992/2002, Άρθρο 18</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4" w:anchor="art_18" w:history="1">
        <w:r>
          <w:rPr>
            <w:rStyle w:val="Hyperlink"/>
            <w:color w:val="0000EE"/>
            <w:u w:color="0000EE"/>
            <w:lang w:val="el" w:eastAsia="el"/>
          </w:rPr>
          <w:t>Τροποποίηση 2992/2002, Άρθρο 18</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18" w:history="1">
        <w:r>
          <w:rPr>
            <w:rStyle w:val="Hyperlink"/>
            <w:color w:val="0000EE"/>
            <w:u w:color="0000EE"/>
            <w:lang w:val="el" w:eastAsia="el"/>
          </w:rPr>
          <w:t>Τροποποίηση 2992/2002, Άρθρο 18</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6" w:anchor="art_104" w:history="1">
        <w:r>
          <w:rPr>
            <w:rStyle w:val="Hyperlink"/>
            <w:color w:val="0000EE"/>
            <w:u w:color="0000EE"/>
            <w:lang w:val="el" w:eastAsia="el"/>
          </w:rPr>
          <w:t>Αφαίρεση 4316/2014, Άρθρο 104</w:t>
        </w:r>
      </w:hyperlink>
      <w:r>
        <w:rPr>
          <w:lang w:val="el" w:eastAsia="el"/>
        </w:rPr>
        <w:t xml:space="preserve">; </w:t>
      </w:r>
      <w:hyperlink r:id="rId427" w:anchor="art_18" w:history="1">
        <w:r>
          <w:rPr>
            <w:rStyle w:val="Hyperlink"/>
            <w:color w:val="0000EE"/>
            <w:u w:color="0000EE"/>
            <w:lang w:val="el" w:eastAsia="el"/>
          </w:rPr>
          <w:t>Τροποποίηση 2992/2002, Άρθρο 18</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8" w:anchor="art_104" w:history="1">
        <w:r>
          <w:rPr>
            <w:rStyle w:val="Hyperlink"/>
            <w:color w:val="0000EE"/>
            <w:u w:color="0000EE"/>
            <w:lang w:val="el" w:eastAsia="el"/>
          </w:rPr>
          <w:t>Αφαίρεση 4316/2014, Άρθρο 104</w:t>
        </w:r>
      </w:hyperlink>
      <w:r>
        <w:rPr>
          <w:lang w:val="el" w:eastAsia="el"/>
        </w:rPr>
        <w:t xml:space="preserve">; </w:t>
      </w:r>
      <w:hyperlink r:id="rId429" w:anchor="art_5" w:history="1">
        <w:r>
          <w:rPr>
            <w:rStyle w:val="Hyperlink"/>
            <w:color w:val="0000EE"/>
            <w:u w:color="0000EE"/>
            <w:lang w:val="el" w:eastAsia="el"/>
          </w:rPr>
          <w:t>Τροποποίηση 3453/2006, Άρθρο 5</w:t>
        </w:r>
      </w:hyperlink>
      <w:r>
        <w:rPr>
          <w:lang w:val="el" w:eastAsia="el"/>
        </w:rPr>
        <w:t xml:space="preserve">; </w:t>
      </w:r>
      <w:hyperlink r:id="rId430" w:anchor="art_18" w:history="1">
        <w:r>
          <w:rPr>
            <w:rStyle w:val="Hyperlink"/>
            <w:color w:val="0000EE"/>
            <w:u w:color="0000EE"/>
            <w:lang w:val="el" w:eastAsia="el"/>
          </w:rPr>
          <w:t>Τροποποίηση 3312/2005, Άρθρο 18</w:t>
        </w:r>
      </w:hyperlink>
      <w:r>
        <w:rPr>
          <w:lang w:val="el" w:eastAsia="el"/>
        </w:rPr>
        <w:t xml:space="preserve">; </w:t>
      </w:r>
      <w:hyperlink r:id="rId431" w:anchor="art_18" w:history="1">
        <w:r>
          <w:rPr>
            <w:rStyle w:val="Hyperlink"/>
            <w:color w:val="0000EE"/>
            <w:u w:color="0000EE"/>
            <w:lang w:val="el" w:eastAsia="el"/>
          </w:rPr>
          <w:t>Τροποποίηση 2992/2002, Άρθρο 18</w:t>
        </w:r>
      </w:hyperlink>
      <w:r>
        <w:rPr>
          <w:lang w:val="el" w:eastAsia="el"/>
        </w:rPr>
        <w:t xml:space="preserve">; </w:t>
      </w:r>
      <w:hyperlink r:id="rId432" w:anchor="art_21" w:history="1">
        <w:r>
          <w:rPr>
            <w:rStyle w:val="Hyperlink"/>
            <w:color w:val="0000EE"/>
            <w:u w:color="0000EE"/>
            <w:lang w:val="el" w:eastAsia="el"/>
          </w:rPr>
          <w:t>Προσθήκη 3522/2006, Άρθρο 21</w:t>
        </w:r>
      </w:hyperlink>
      <w:r>
        <w:rPr>
          <w:lang w:val="el" w:eastAsia="el"/>
        </w:rPr>
        <w:t xml:space="preserve">; </w:t>
      </w:r>
      <w:hyperlink r:id="rId433" w:anchor="art_22" w:history="1">
        <w:r>
          <w:rPr>
            <w:rStyle w:val="Hyperlink"/>
            <w:color w:val="0000EE"/>
            <w:u w:color="0000EE"/>
            <w:lang w:val="el" w:eastAsia="el"/>
          </w:rPr>
          <w:t>Προσθήκη 3763/2009, Άρθρο 22</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356" w:history="1">
        <w:r>
          <w:rPr>
            <w:rStyle w:val="Hyperlink"/>
            <w:color w:val="0000EE"/>
            <w:u w:color="0000EE"/>
            <w:lang w:val="el" w:eastAsia="el"/>
          </w:rPr>
          <w:t>Τροποποίηση 4512/2018, Άρθρο 356</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356" w:history="1">
        <w:r>
          <w:rPr>
            <w:rStyle w:val="Hyperlink"/>
            <w:color w:val="0000EE"/>
            <w:u w:color="0000EE"/>
            <w:lang w:val="el" w:eastAsia="el"/>
          </w:rPr>
          <w:t>Αφαίρεση 4512/2018, Άρθρο 356</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6" w:anchor="art_356" w:history="1">
        <w:r>
          <w:rPr>
            <w:rStyle w:val="Hyperlink"/>
            <w:color w:val="0000EE"/>
            <w:u w:color="0000EE"/>
            <w:lang w:val="el" w:eastAsia="el"/>
          </w:rPr>
          <w:t>Αφαίρεση 4512/2018, Άρθρο 356</w:t>
        </w:r>
      </w:hyperlink>
      <w:r>
        <w:rPr>
          <w:lang w:val="el" w:eastAsia="el"/>
        </w:rPr>
        <w:t xml:space="preserve">; </w:t>
      </w:r>
      <w:hyperlink r:id="rId437" w:anchor="art_11" w:history="1">
        <w:r>
          <w:rPr>
            <w:rStyle w:val="Hyperlink"/>
            <w:color w:val="0000EE"/>
            <w:u w:color="0000EE"/>
            <w:lang w:val="el" w:eastAsia="el"/>
          </w:rPr>
          <w:t>Τροποποίηση 3052/2002, Άρθρο 11</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356" w:history="1">
        <w:r>
          <w:rPr>
            <w:rStyle w:val="Hyperlink"/>
            <w:color w:val="0000EE"/>
            <w:u w:color="0000EE"/>
            <w:lang w:val="el" w:eastAsia="el"/>
          </w:rPr>
          <w:t>Αφαίρεση 4512/2018, Άρθρο 356</w:t>
        </w:r>
      </w:hyperlink>
      <w:r>
        <w:rPr>
          <w:lang w:val="el" w:eastAsia="el"/>
        </w:rPr>
        <w:t xml:space="preserve">; </w:t>
      </w:r>
      <w:hyperlink r:id="rId439" w:anchor="art_6" w:history="1">
        <w:r>
          <w:rPr>
            <w:rStyle w:val="Hyperlink"/>
            <w:color w:val="0000EE"/>
            <w:u w:color="0000EE"/>
            <w:lang w:val="el" w:eastAsia="el"/>
          </w:rPr>
          <w:t>Προσθήκη 3193/2003, Άρθρο 6</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0" w:anchor="art_356" w:history="1">
        <w:r>
          <w:rPr>
            <w:rStyle w:val="Hyperlink"/>
            <w:color w:val="0000EE"/>
            <w:u w:color="0000EE"/>
            <w:lang w:val="el" w:eastAsia="el"/>
          </w:rPr>
          <w:t>Τροποποίηση 4512/2018, Άρθρο 356</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1" w:anchor="art_356" w:history="1">
        <w:r>
          <w:rPr>
            <w:rStyle w:val="Hyperlink"/>
            <w:color w:val="0000EE"/>
            <w:u w:color="0000EE"/>
            <w:lang w:val="el" w:eastAsia="el"/>
          </w:rPr>
          <w:t>Αφαίρεση 4512/2018, Άρθρο 356</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356" w:history="1">
        <w:r>
          <w:rPr>
            <w:rStyle w:val="Hyperlink"/>
            <w:color w:val="0000EE"/>
            <w:u w:color="0000EE"/>
            <w:lang w:val="el" w:eastAsia="el"/>
          </w:rPr>
          <w:t>Αφαίρεση 4512/2018, Άρθρο 356</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3" w:anchor="art_356" w:history="1">
        <w:r>
          <w:rPr>
            <w:rStyle w:val="Hyperlink"/>
            <w:color w:val="0000EE"/>
            <w:u w:color="0000EE"/>
            <w:lang w:val="el" w:eastAsia="el"/>
          </w:rPr>
          <w:t>Αφαίρεση 4512/2018, Άρθρο 356</w:t>
        </w:r>
      </w:hyperlink>
      <w:r>
        <w:rPr>
          <w:lang w:val="el" w:eastAsia="el"/>
        </w:rPr>
        <w:t xml:space="preserve">; </w:t>
      </w:r>
      <w:hyperlink r:id="rId444" w:anchor="art_5" w:history="1">
        <w:r>
          <w:rPr>
            <w:rStyle w:val="Hyperlink"/>
            <w:color w:val="0000EE"/>
            <w:u w:color="0000EE"/>
            <w:lang w:val="el" w:eastAsia="el"/>
          </w:rPr>
          <w:t>Προσθήκη 3453/2006, Άρθρο 5</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11" w:history="1">
        <w:r>
          <w:rPr>
            <w:rStyle w:val="Hyperlink"/>
            <w:color w:val="0000EE"/>
            <w:u w:color="0000EE"/>
            <w:lang w:val="el" w:eastAsia="el"/>
          </w:rPr>
          <w:t>Τροποποίηση 3052/2002, Άρθρο 11</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356" w:history="1">
        <w:r>
          <w:rPr>
            <w:rStyle w:val="Hyperlink"/>
            <w:color w:val="0000EE"/>
            <w:u w:color="0000EE"/>
            <w:lang w:val="el" w:eastAsia="el"/>
          </w:rPr>
          <w:t>Αφαίρεση 4512/2018, Άρθρο 356</w:t>
        </w:r>
      </w:hyperlink>
      <w:r>
        <w:rPr>
          <w:lang w:val="el" w:eastAsia="el"/>
        </w:rPr>
        <w:t xml:space="preserve">; </w:t>
      </w:r>
      <w:hyperlink r:id="rId447" w:anchor="art_11" w:history="1">
        <w:r>
          <w:rPr>
            <w:rStyle w:val="Hyperlink"/>
            <w:color w:val="0000EE"/>
            <w:u w:color="0000EE"/>
            <w:lang w:val="el" w:eastAsia="el"/>
          </w:rPr>
          <w:t>Τροποποίηση 3052/2002, Άρθρο 11</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39" w:history="1">
        <w:r>
          <w:rPr>
            <w:rStyle w:val="Hyperlink"/>
            <w:color w:val="0000EE"/>
            <w:u w:color="0000EE"/>
            <w:lang w:val="el" w:eastAsia="el"/>
          </w:rPr>
          <w:t>Τροποποίηση 4646/2019, Άρθρο 39</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39" w:history="1">
        <w:r>
          <w:rPr>
            <w:rStyle w:val="Hyperlink"/>
            <w:color w:val="0000EE"/>
            <w:u w:color="0000EE"/>
            <w:lang w:val="el" w:eastAsia="el"/>
          </w:rPr>
          <w:t>Τροποποίηση 4646/2019, Άρθρο 39</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39" w:history="1">
        <w:r>
          <w:rPr>
            <w:rStyle w:val="Hyperlink"/>
            <w:color w:val="0000EE"/>
            <w:u w:color="0000EE"/>
            <w:lang w:val="el" w:eastAsia="el"/>
          </w:rPr>
          <w:t>Τροποποίηση 4646/2019, Άρθρο 39</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39" w:history="1">
        <w:r>
          <w:rPr>
            <w:rStyle w:val="Hyperlink"/>
            <w:color w:val="0000EE"/>
            <w:u w:color="0000EE"/>
            <w:lang w:val="el" w:eastAsia="el"/>
          </w:rPr>
          <w:t>Τροποποίηση 4646/2019, Άρθρο 39</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20" w:history="1">
        <w:r>
          <w:rPr>
            <w:rStyle w:val="Hyperlink"/>
            <w:color w:val="0000EE"/>
            <w:u w:color="0000EE"/>
            <w:lang w:val="el" w:eastAsia="el"/>
          </w:rPr>
          <w:t>Τροποποίηση 3522/2006, Άρθρο 20</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20" w:history="1">
        <w:r>
          <w:rPr>
            <w:rStyle w:val="Hyperlink"/>
            <w:color w:val="0000EE"/>
            <w:u w:color="0000EE"/>
            <w:lang w:val="el" w:eastAsia="el"/>
          </w:rPr>
          <w:t>Τροποποίηση 3522/2006, Άρθρο 20</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20" w:history="1">
        <w:r>
          <w:rPr>
            <w:rStyle w:val="Hyperlink"/>
            <w:color w:val="0000EE"/>
            <w:u w:color="0000EE"/>
            <w:lang w:val="el" w:eastAsia="el"/>
          </w:rPr>
          <w:t>Προσθήκη 3522/2006, Άρθρο 20</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8" w:history="1">
        <w:r>
          <w:rPr>
            <w:rStyle w:val="Hyperlink"/>
            <w:color w:val="0000EE"/>
            <w:u w:color="0000EE"/>
            <w:lang w:val="el" w:eastAsia="el"/>
          </w:rPr>
          <w:t>Προσθήκη 3763/2009, Άρθρο 8</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1" w:history="1">
        <w:r>
          <w:rPr>
            <w:rStyle w:val="Hyperlink"/>
            <w:color w:val="0000EE"/>
            <w:u w:color="0000EE"/>
            <w:lang w:val="el" w:eastAsia="el"/>
          </w:rPr>
          <w:t>Τροποποίηση 3427/2005, Άρθρο 1</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18" w:history="1">
        <w:r>
          <w:rPr>
            <w:rStyle w:val="Hyperlink"/>
            <w:color w:val="0000EE"/>
            <w:u w:color="0000EE"/>
            <w:lang w:val="el" w:eastAsia="el"/>
          </w:rPr>
          <w:t>Τροποποίηση 3312/2005, Άρθρο 18</w:t>
        </w:r>
      </w:hyperlink>
      <w:r>
        <w:rPr>
          <w:lang w:val="el" w:eastAsia="el"/>
        </w:rPr>
        <w:t xml:space="preserve">; </w:t>
      </w:r>
      <w:hyperlink r:id="rId458" w:anchor="art_18" w:history="1">
        <w:r>
          <w:rPr>
            <w:rStyle w:val="Hyperlink"/>
            <w:color w:val="0000EE"/>
            <w:u w:color="0000EE"/>
            <w:lang w:val="el" w:eastAsia="el"/>
          </w:rPr>
          <w:t>Τροποποίηση 2992/2002, Άρθρο 18</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5" w:history="1">
        <w:r>
          <w:rPr>
            <w:rStyle w:val="Hyperlink"/>
            <w:color w:val="0000EE"/>
            <w:u w:color="0000EE"/>
            <w:lang w:val="el" w:eastAsia="el"/>
          </w:rPr>
          <w:t>Τροποποίηση 3453/2006, Άρθρο 5</w:t>
        </w:r>
      </w:hyperlink>
      <w:r>
        <w:rPr>
          <w:lang w:val="el" w:eastAsia="el"/>
        </w:rPr>
        <w:t xml:space="preserve">; </w:t>
      </w:r>
      <w:hyperlink r:id="rId460" w:anchor="art_18" w:history="1">
        <w:r>
          <w:rPr>
            <w:rStyle w:val="Hyperlink"/>
            <w:color w:val="0000EE"/>
            <w:u w:color="0000EE"/>
            <w:lang w:val="el" w:eastAsia="el"/>
          </w:rPr>
          <w:t>Τροποποίηση 2992/2002, Άρθρο 18</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61" w:history="1">
        <w:r>
          <w:rPr>
            <w:rStyle w:val="Hyperlink"/>
            <w:color w:val="0000EE"/>
            <w:u w:color="0000EE"/>
            <w:lang w:val="el" w:eastAsia="el"/>
          </w:rPr>
          <w:t>Προσθήκη 4714/2020, Άρθρο 61</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11" w:history="1">
        <w:r>
          <w:rPr>
            <w:rStyle w:val="Hyperlink"/>
            <w:color w:val="0000EE"/>
            <w:u w:color="0000EE"/>
            <w:lang w:val="el" w:eastAsia="el"/>
          </w:rPr>
          <w:t>Τροποποίηση 3052/2002, Άρθρο 11</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62" w:history="1">
        <w:r>
          <w:rPr>
            <w:rStyle w:val="Hyperlink"/>
            <w:color w:val="0000EE"/>
            <w:u w:color="0000EE"/>
            <w:lang w:val="el" w:eastAsia="el"/>
          </w:rPr>
          <w:t>Τροποποίηση 3842/2010, Άρθρο 62</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8" w:history="1">
        <w:r>
          <w:rPr>
            <w:rStyle w:val="Hyperlink"/>
            <w:color w:val="0000EE"/>
            <w:u w:color="0000EE"/>
            <w:lang w:val="el" w:eastAsia="el"/>
          </w:rPr>
          <w:t>Προσθήκη 3763/2009, Άρθρο 8</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8" w:history="1">
        <w:r>
          <w:rPr>
            <w:rStyle w:val="Hyperlink"/>
            <w:color w:val="0000EE"/>
            <w:u w:color="0000EE"/>
            <w:lang w:val="el" w:eastAsia="el"/>
          </w:rPr>
          <w:t>Προσθήκη 3763/2009, Άρθρο 8</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8" w:history="1">
        <w:r>
          <w:rPr>
            <w:rStyle w:val="Hyperlink"/>
            <w:color w:val="0000EE"/>
            <w:u w:color="0000EE"/>
            <w:lang w:val="el" w:eastAsia="el"/>
          </w:rPr>
          <w:t>Προσθήκη 3763/2009, Άρθρο 8</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8" w:history="1">
        <w:r>
          <w:rPr>
            <w:rStyle w:val="Hyperlink"/>
            <w:color w:val="0000EE"/>
            <w:u w:color="0000EE"/>
            <w:lang w:val="el" w:eastAsia="el"/>
          </w:rPr>
          <w:t>Προσθήκη 3763/2009, Άρθρο 8</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8" w:history="1">
        <w:r>
          <w:rPr>
            <w:rStyle w:val="Hyperlink"/>
            <w:color w:val="0000EE"/>
            <w:u w:color="0000EE"/>
            <w:lang w:val="el" w:eastAsia="el"/>
          </w:rPr>
          <w:t>Προσθήκη 3763/2009, Άρθρο 8</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8" w:history="1">
        <w:r>
          <w:rPr>
            <w:rStyle w:val="Hyperlink"/>
            <w:color w:val="0000EE"/>
            <w:u w:color="0000EE"/>
            <w:lang w:val="el" w:eastAsia="el"/>
          </w:rPr>
          <w:t>Προσθήκη 3763/2009, Άρθρο 8</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61" w:history="1">
        <w:r>
          <w:rPr>
            <w:rStyle w:val="Hyperlink"/>
            <w:color w:val="0000EE"/>
            <w:u w:color="0000EE"/>
            <w:lang w:val="el" w:eastAsia="el"/>
          </w:rPr>
          <w:t>Προσθήκη 4714/2020, Άρθρο 61</w:t>
        </w:r>
      </w:hyperlink>
      <w:r>
        <w:rPr>
          <w:lang w:val="el" w:eastAsia="el"/>
        </w:rPr>
        <w:t xml:space="preserve">; </w:t>
      </w:r>
      <w:hyperlink r:id="rId471" w:anchor="art_59" w:history="1">
        <w:r>
          <w:rPr>
            <w:rStyle w:val="Hyperlink"/>
            <w:color w:val="0000EE"/>
            <w:u w:color="0000EE"/>
            <w:lang w:val="el" w:eastAsia="el"/>
          </w:rPr>
          <w:t>Προσθήκη 3842/2010, Άρθρο 59</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2" w:anchor="art_7" w:history="1">
        <w:r>
          <w:rPr>
            <w:rStyle w:val="Hyperlink"/>
            <w:color w:val="0000EE"/>
            <w:u w:color="0000EE"/>
            <w:lang w:val="el" w:eastAsia="el"/>
          </w:rPr>
          <w:t>Προσθήκη 4818/2021, Άρθρο 7</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19" w:history="1">
        <w:r>
          <w:rPr>
            <w:rStyle w:val="Hyperlink"/>
            <w:color w:val="0000EE"/>
            <w:u w:color="0000EE"/>
            <w:lang w:val="el" w:eastAsia="el"/>
          </w:rPr>
          <w:t>Τροποποίηση 3091/2002, Άρθρο 19</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356" w:history="1">
        <w:r>
          <w:rPr>
            <w:rStyle w:val="Hyperlink"/>
            <w:color w:val="0000EE"/>
            <w:u w:color="0000EE"/>
            <w:lang w:val="el" w:eastAsia="el"/>
          </w:rPr>
          <w:t>Τροποποίηση 4512/2018, Άρθρο 356</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5" w:anchor="art_356" w:history="1">
        <w:r>
          <w:rPr>
            <w:rStyle w:val="Hyperlink"/>
            <w:color w:val="0000EE"/>
            <w:u w:color="0000EE"/>
            <w:lang w:val="el" w:eastAsia="el"/>
          </w:rPr>
          <w:t>Τροποποίηση 4512/2018, Άρθρο 356</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62" w:history="1">
        <w:r>
          <w:rPr>
            <w:rStyle w:val="Hyperlink"/>
            <w:color w:val="0000EE"/>
            <w:u w:color="0000EE"/>
            <w:lang w:val="el" w:eastAsia="el"/>
          </w:rPr>
          <w:t>Τροποποίηση 3842/2010, Άρθρο 62</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7" w:anchor="art_18" w:history="1">
        <w:r>
          <w:rPr>
            <w:rStyle w:val="Hyperlink"/>
            <w:color w:val="0000EE"/>
            <w:u w:color="0000EE"/>
            <w:lang w:val="el" w:eastAsia="el"/>
          </w:rPr>
          <w:t>Τροποποίηση 2992/2002, Άρθρο 18</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8" w:anchor="art_61" w:history="1">
        <w:r>
          <w:rPr>
            <w:rStyle w:val="Hyperlink"/>
            <w:color w:val="0000EE"/>
            <w:u w:color="0000EE"/>
            <w:lang w:val="el" w:eastAsia="el"/>
          </w:rPr>
          <w:t>Τροποποίηση 4714/2020, Άρθρο 61</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9" w:anchor="art_7" w:history="1">
        <w:r>
          <w:rPr>
            <w:rStyle w:val="Hyperlink"/>
            <w:color w:val="0000EE"/>
            <w:u w:color="0000EE"/>
            <w:lang w:val="el" w:eastAsia="el"/>
          </w:rPr>
          <w:t>Προσθήκη 3193/2003, Άρθρο 7</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16" w:history="1">
        <w:r>
          <w:rPr>
            <w:rStyle w:val="Hyperlink"/>
            <w:color w:val="0000EE"/>
            <w:u w:color="0000EE"/>
            <w:lang w:val="el" w:eastAsia="el"/>
          </w:rPr>
          <w:t>Τροποποίηση 2948/2001, Άρθρο 16</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1" w:anchor="art_27" w:history="1">
        <w:r>
          <w:rPr>
            <w:rStyle w:val="Hyperlink"/>
            <w:color w:val="0000EE"/>
            <w:u w:color="0000EE"/>
            <w:lang w:val="el" w:eastAsia="el"/>
          </w:rPr>
          <w:t>Προσθήκη 3943/2011, Άρθρο 27</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2" w:anchor="art_3" w:history="1">
        <w:r>
          <w:rPr>
            <w:rStyle w:val="Hyperlink"/>
            <w:color w:val="0000EE"/>
            <w:u w:color="0000EE"/>
            <w:lang w:val="el" w:eastAsia="el"/>
          </w:rPr>
          <w:t>Τροποποίηση 4254/2014, Άρθρο 3</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3" w:anchor="art_8" w:history="1">
        <w:r>
          <w:rPr>
            <w:rStyle w:val="Hyperlink"/>
            <w:color w:val="0000EE"/>
            <w:u w:color="0000EE"/>
            <w:lang w:val="el" w:eastAsia="el"/>
          </w:rPr>
          <w:t>Προσθήκη 3763/2009, Άρθρο 8</w:t>
        </w:r>
      </w:hyperlink>
      <w:r>
        <w:rPr>
          <w:lang w:val="el" w:eastAsia="el"/>
        </w:rPr>
        <w:t xml:space="preserve">; </w:t>
      </w:r>
      <w:hyperlink r:id="rId484" w:anchor="art_20" w:history="1">
        <w:r>
          <w:rPr>
            <w:rStyle w:val="Hyperlink"/>
            <w:color w:val="0000EE"/>
            <w:u w:color="0000EE"/>
            <w:lang w:val="el" w:eastAsia="el"/>
          </w:rPr>
          <w:t>Τροποποίηση 3522/2006, Άρθρο 20</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5" w:anchor="art_3" w:history="1">
        <w:r>
          <w:rPr>
            <w:rStyle w:val="Hyperlink"/>
            <w:color w:val="0000EE"/>
            <w:u w:color="0000EE"/>
            <w:lang w:val="el" w:eastAsia="el"/>
          </w:rPr>
          <w:t>Τροποποίηση 4254/2014, Άρθρο 3</w:t>
        </w:r>
      </w:hyperlink>
      <w:r>
        <w:rPr>
          <w:lang w:val="el" w:eastAsia="el"/>
        </w:rPr>
        <w:t xml:space="preserve">; </w:t>
      </w:r>
      <w:hyperlink r:id="rId486" w:anchor="art_8" w:history="1">
        <w:r>
          <w:rPr>
            <w:rStyle w:val="Hyperlink"/>
            <w:color w:val="0000EE"/>
            <w:u w:color="0000EE"/>
            <w:lang w:val="el" w:eastAsia="el"/>
          </w:rPr>
          <w:t>Τροποποίηση 3763/2009, Άρθρο 8</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7" w:anchor="art_8" w:history="1">
        <w:r>
          <w:rPr>
            <w:rStyle w:val="Hyperlink"/>
            <w:color w:val="0000EE"/>
            <w:u w:color="0000EE"/>
            <w:lang w:val="el" w:eastAsia="el"/>
          </w:rPr>
          <w:t>Τροποποίηση 3763/2009, Άρθρο 8</w:t>
        </w:r>
      </w:hyperlink>
      <w:r>
        <w:rPr>
          <w:lang w:val="el" w:eastAsia="el"/>
        </w:rPr>
        <w:t xml:space="preserve">; </w:t>
      </w:r>
      <w:hyperlink r:id="rId488" w:anchor="art_20" w:history="1">
        <w:r>
          <w:rPr>
            <w:rStyle w:val="Hyperlink"/>
            <w:color w:val="0000EE"/>
            <w:u w:color="0000EE"/>
            <w:lang w:val="el" w:eastAsia="el"/>
          </w:rPr>
          <w:t>Προσθήκη 3522/2006, Άρθρο 20</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9" w:anchor="art_20" w:history="1">
        <w:r>
          <w:rPr>
            <w:rStyle w:val="Hyperlink"/>
            <w:color w:val="0000EE"/>
            <w:u w:color="0000EE"/>
            <w:lang w:val="el" w:eastAsia="el"/>
          </w:rPr>
          <w:t>Τροποποίηση 3522/2006, Άρθρο 20</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0" w:anchor="art_20" w:history="1">
        <w:r>
          <w:rPr>
            <w:rStyle w:val="Hyperlink"/>
            <w:color w:val="0000EE"/>
            <w:u w:color="0000EE"/>
            <w:lang w:val="el" w:eastAsia="el"/>
          </w:rPr>
          <w:t>Τροποποίηση 3522/2006, Άρθρο 20</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1" w:anchor="art_1" w:history="1">
        <w:r>
          <w:rPr>
            <w:rStyle w:val="Hyperlink"/>
            <w:color w:val="0000EE"/>
            <w:u w:color="0000EE"/>
            <w:lang w:val="el" w:eastAsia="el"/>
          </w:rPr>
          <w:t>Τροποποίηση 4281/2014, Άρθρο 1</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2" w:anchor="art_1" w:history="1">
        <w:r>
          <w:rPr>
            <w:rStyle w:val="Hyperlink"/>
            <w:color w:val="0000EE"/>
            <w:u w:color="0000EE"/>
            <w:lang w:val="el" w:eastAsia="el"/>
          </w:rPr>
          <w:t>Τροποποίηση 4281/2014, Άρθρο 1</w:t>
        </w:r>
      </w:hyperlink>
      <w:r>
        <w:rPr>
          <w:lang w:val="el" w:eastAsia="el"/>
        </w:rPr>
        <w:t xml:space="preserve">; </w:t>
      </w:r>
      <w:hyperlink r:id="rId493" w:anchor="art_3" w:history="1">
        <w:r>
          <w:rPr>
            <w:rStyle w:val="Hyperlink"/>
            <w:color w:val="0000EE"/>
            <w:u w:color="0000EE"/>
            <w:lang w:val="el" w:eastAsia="el"/>
          </w:rPr>
          <w:t>Προσθήκη 4254/2014, Άρθρο 3</w:t>
        </w:r>
      </w:hyperlink>
      <w:r>
        <w:rPr>
          <w:lang w:val="el" w:eastAsia="el"/>
        </w:rPr>
        <w:t xml:space="preserve">; </w:t>
      </w:r>
      <w:hyperlink r:id="rId494" w:anchor="art_11" w:history="1">
        <w:r>
          <w:rPr>
            <w:rStyle w:val="Hyperlink"/>
            <w:color w:val="0000EE"/>
            <w:u w:color="0000EE"/>
            <w:lang w:val="el" w:eastAsia="el"/>
          </w:rPr>
          <w:t>Τροποποίηση 3052/2002, Άρθρο 11</w:t>
        </w:r>
      </w:hyperlink>
      <w:r>
        <w:rPr>
          <w:lang w:val="el" w:eastAsia="el"/>
        </w:rPr>
        <w:t xml:space="preserve">; </w:t>
      </w:r>
      <w:hyperlink r:id="rId495" w:anchor="art_22" w:history="1">
        <w:r>
          <w:rPr>
            <w:rStyle w:val="Hyperlink"/>
            <w:color w:val="0000EE"/>
            <w:u w:color="0000EE"/>
            <w:lang w:val="el" w:eastAsia="el"/>
          </w:rPr>
          <w:t>Αφαίρεση 3259/2004, Άρθρο 22</w:t>
        </w:r>
      </w:hyperlink>
      <w:r>
        <w:rPr>
          <w:lang w:val="el" w:eastAsia="el"/>
        </w:rPr>
        <w:t xml:space="preserve">; </w:t>
      </w:r>
      <w:hyperlink r:id="rId496" w:anchor="art_39" w:history="1">
        <w:r>
          <w:rPr>
            <w:rStyle w:val="Hyperlink"/>
            <w:color w:val="0000EE"/>
            <w:u w:color="0000EE"/>
            <w:lang w:val="el" w:eastAsia="el"/>
          </w:rPr>
          <w:t>Προσθήκη 3220/2004, Άρθρο 39</w:t>
        </w:r>
      </w:hyperlink>
      <w:r>
        <w:rPr>
          <w:lang w:val="el" w:eastAsia="el"/>
        </w:rPr>
        <w:t xml:space="preserve">; </w:t>
      </w:r>
      <w:hyperlink r:id="rId497" w:anchor="art_27" w:history="1">
        <w:r>
          <w:rPr>
            <w:rStyle w:val="Hyperlink"/>
            <w:color w:val="0000EE"/>
            <w:u w:color="0000EE"/>
            <w:lang w:val="el" w:eastAsia="el"/>
          </w:rPr>
          <w:t>Προσθήκη 3943/2011, Άρθρο 27</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8" w:anchor="art_22" w:history="1">
        <w:r>
          <w:rPr>
            <w:rStyle w:val="Hyperlink"/>
            <w:color w:val="0000EE"/>
            <w:u w:color="0000EE"/>
            <w:lang w:val="el" w:eastAsia="el"/>
          </w:rPr>
          <w:t>Τροποποίηση 4321/2015, Άρθρο 22</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9" w:anchor="art_22" w:history="1">
        <w:r>
          <w:rPr>
            <w:rStyle w:val="Hyperlink"/>
            <w:color w:val="0000EE"/>
            <w:u w:color="0000EE"/>
            <w:lang w:val="el" w:eastAsia="el"/>
          </w:rPr>
          <w:t>Τροποποίηση 4321/2015, Άρθρο 22</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0" w:anchor="art_22" w:history="1">
        <w:r>
          <w:rPr>
            <w:rStyle w:val="Hyperlink"/>
            <w:color w:val="0000EE"/>
            <w:u w:color="0000EE"/>
            <w:lang w:val="el" w:eastAsia="el"/>
          </w:rPr>
          <w:t>Τροποποίηση 4321/2015, Άρθρο 22</w:t>
        </w:r>
      </w:hyperlink>
      <w:r>
        <w:rPr>
          <w:lang w:val="el" w:eastAsia="el"/>
        </w:rPr>
        <w:t xml:space="preserve">; </w:t>
      </w:r>
      <w:hyperlink r:id="rId501" w:anchor="art_1" w:history="1">
        <w:r>
          <w:rPr>
            <w:rStyle w:val="Hyperlink"/>
            <w:color w:val="0000EE"/>
            <w:u w:color="0000EE"/>
            <w:lang w:val="el" w:eastAsia="el"/>
          </w:rPr>
          <w:t>Τροποποίηση 4281/2014, Άρθρο 1</w:t>
        </w:r>
      </w:hyperlink>
      <w:r>
        <w:rPr>
          <w:lang w:val="el" w:eastAsia="el"/>
        </w:rPr>
        <w:t xml:space="preserve">; </w:t>
      </w:r>
      <w:hyperlink r:id="rId502" w:anchor="art_3" w:history="1">
        <w:r>
          <w:rPr>
            <w:rStyle w:val="Hyperlink"/>
            <w:color w:val="0000EE"/>
            <w:u w:color="0000EE"/>
            <w:lang w:val="el" w:eastAsia="el"/>
          </w:rPr>
          <w:t>Τροποποίηση 4254/2014, Άρθρο 3</w:t>
        </w:r>
      </w:hyperlink>
      <w:r>
        <w:rPr>
          <w:lang w:val="el" w:eastAsia="el"/>
        </w:rPr>
        <w:t xml:space="preserve">; </w:t>
      </w:r>
      <w:hyperlink r:id="rId503" w:anchor="art_1" w:history="1">
        <w:r>
          <w:rPr>
            <w:rStyle w:val="Hyperlink"/>
            <w:color w:val="0000EE"/>
            <w:u w:color="0000EE"/>
            <w:lang w:val="el" w:eastAsia="el"/>
          </w:rPr>
          <w:t>Τροποποίηση 4152/2013, Άρθρο 1</w:t>
        </w:r>
      </w:hyperlink>
      <w:r>
        <w:rPr>
          <w:lang w:val="el" w:eastAsia="el"/>
        </w:rPr>
        <w:t xml:space="preserve">; </w:t>
      </w:r>
      <w:hyperlink r:id="rId504" w:anchor="art_27" w:history="1">
        <w:r>
          <w:rPr>
            <w:rStyle w:val="Hyperlink"/>
            <w:color w:val="0000EE"/>
            <w:u w:color="0000EE"/>
            <w:lang w:val="el" w:eastAsia="el"/>
          </w:rPr>
          <w:t>Τροποποίηση 3943/2011, Άρθρο 27</w:t>
        </w:r>
      </w:hyperlink>
      <w:r>
        <w:rPr>
          <w:lang w:val="el" w:eastAsia="el"/>
        </w:rPr>
        <w:t xml:space="preserve">; </w:t>
      </w:r>
      <w:hyperlink r:id="rId505" w:anchor="art_8" w:history="1">
        <w:r>
          <w:rPr>
            <w:rStyle w:val="Hyperlink"/>
            <w:color w:val="0000EE"/>
            <w:u w:color="0000EE"/>
            <w:lang w:val="el" w:eastAsia="el"/>
          </w:rPr>
          <w:t>Προσθήκη 3763/2009, Άρθρο 8</w:t>
        </w:r>
      </w:hyperlink>
      <w:r>
        <w:rPr>
          <w:lang w:val="el" w:eastAsia="el"/>
        </w:rPr>
        <w:t xml:space="preserve">; </w:t>
      </w:r>
      <w:hyperlink r:id="rId506" w:anchor="art_16" w:history="1">
        <w:r>
          <w:rPr>
            <w:rStyle w:val="Hyperlink"/>
            <w:color w:val="0000EE"/>
            <w:u w:color="0000EE"/>
            <w:lang w:val="el" w:eastAsia="el"/>
          </w:rPr>
          <w:t>Τροποποίηση 2948/2001, Άρθρο 16</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7" w:anchor="art_22" w:history="1">
        <w:r>
          <w:rPr>
            <w:rStyle w:val="Hyperlink"/>
            <w:color w:val="0000EE"/>
            <w:u w:color="0000EE"/>
            <w:lang w:val="el" w:eastAsia="el"/>
          </w:rPr>
          <w:t>Τροποποίηση 4321/2015, Άρθρο 22</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8" w:anchor="art_1" w:history="1">
        <w:r>
          <w:rPr>
            <w:rStyle w:val="Hyperlink"/>
            <w:color w:val="0000EE"/>
            <w:u w:color="0000EE"/>
            <w:lang w:val="el" w:eastAsia="el"/>
          </w:rPr>
          <w:t>Τροποποίηση 4281/2014, Άρθρο 1</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9" w:anchor="art_1" w:history="1">
        <w:r>
          <w:rPr>
            <w:rStyle w:val="Hyperlink"/>
            <w:color w:val="0000EE"/>
            <w:u w:color="0000EE"/>
            <w:lang w:val="el" w:eastAsia="el"/>
          </w:rPr>
          <w:t>Τροποποίηση 4281/2014, Άρθρο 1</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0" w:anchor="art_1" w:history="1">
        <w:r>
          <w:rPr>
            <w:rStyle w:val="Hyperlink"/>
            <w:color w:val="0000EE"/>
            <w:u w:color="0000EE"/>
            <w:lang w:val="el" w:eastAsia="el"/>
          </w:rPr>
          <w:t>Τροποποίηση 4281/2014, Άρθρο 1</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1" w:history="1">
        <w:r>
          <w:rPr>
            <w:rStyle w:val="Hyperlink"/>
            <w:color w:val="0000EE"/>
            <w:u w:color="0000EE"/>
            <w:lang w:val="el" w:eastAsia="el"/>
          </w:rPr>
          <w:t>Τροποποίηση 4281/2014, Άρθρο 1</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2" w:anchor="art_1" w:history="1">
        <w:r>
          <w:rPr>
            <w:rStyle w:val="Hyperlink"/>
            <w:color w:val="0000EE"/>
            <w:u w:color="0000EE"/>
            <w:lang w:val="el" w:eastAsia="el"/>
          </w:rPr>
          <w:t>Τροποποίηση 4281/2014, Άρθρο 1</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3" w:anchor="art_1" w:history="1">
        <w:r>
          <w:rPr>
            <w:rStyle w:val="Hyperlink"/>
            <w:color w:val="0000EE"/>
            <w:u w:color="0000EE"/>
            <w:lang w:val="el" w:eastAsia="el"/>
          </w:rPr>
          <w:t>Τροποποίηση 4281/2014, Άρθρο 1</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4" w:anchor="art_1" w:history="1">
        <w:r>
          <w:rPr>
            <w:rStyle w:val="Hyperlink"/>
            <w:color w:val="0000EE"/>
            <w:u w:color="0000EE"/>
            <w:lang w:val="el" w:eastAsia="el"/>
          </w:rPr>
          <w:t>Τροποποίηση 4281/2014, Άρθρο 1</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5" w:anchor="art_1" w:history="1">
        <w:r>
          <w:rPr>
            <w:rStyle w:val="Hyperlink"/>
            <w:color w:val="0000EE"/>
            <w:u w:color="0000EE"/>
            <w:lang w:val="el" w:eastAsia="el"/>
          </w:rPr>
          <w:t>Τροποποίηση 4281/2014, Άρθρο 1</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6" w:anchor="art_1" w:history="1">
        <w:r>
          <w:rPr>
            <w:rStyle w:val="Hyperlink"/>
            <w:color w:val="0000EE"/>
            <w:u w:color="0000EE"/>
            <w:lang w:val="el" w:eastAsia="el"/>
          </w:rPr>
          <w:t>Τροποποίηση 4281/2014, Άρθρο 1</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7" w:anchor="art_39" w:history="1">
        <w:r>
          <w:rPr>
            <w:rStyle w:val="Hyperlink"/>
            <w:color w:val="0000EE"/>
            <w:u w:color="0000EE"/>
            <w:lang w:val="el" w:eastAsia="el"/>
          </w:rPr>
          <w:t>Προσθήκη 4646/2019, Άρθρο 39</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8" w:anchor="art_1" w:history="1">
        <w:r>
          <w:rPr>
            <w:rStyle w:val="Hyperlink"/>
            <w:color w:val="0000EE"/>
            <w:u w:color="0000EE"/>
            <w:lang w:val="el" w:eastAsia="el"/>
          </w:rPr>
          <w:t>Τροποποίηση 4281/2014, Άρθρο 1</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9" w:anchor="art_1" w:history="1">
        <w:r>
          <w:rPr>
            <w:rStyle w:val="Hyperlink"/>
            <w:color w:val="0000EE"/>
            <w:u w:color="0000EE"/>
            <w:lang w:val="el" w:eastAsia="el"/>
          </w:rPr>
          <w:t>Τροποποίηση 4152/2013, Άρθρο 1</w:t>
        </w:r>
      </w:hyperlink>
      <w:r>
        <w:rPr>
          <w:lang w:val="el" w:eastAsia="el"/>
        </w:rPr>
        <w:t xml:space="preserve">; </w:t>
      </w:r>
      <w:hyperlink r:id="rId520" w:anchor="art_19" w:history="1">
        <w:r>
          <w:rPr>
            <w:rStyle w:val="Hyperlink"/>
            <w:color w:val="0000EE"/>
            <w:u w:color="0000EE"/>
            <w:lang w:val="el" w:eastAsia="el"/>
          </w:rPr>
          <w:t>Τροποποίηση 3091/2002, Άρθρο 19</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1" w:anchor="art_9" w:history="1">
        <w:r>
          <w:rPr>
            <w:rStyle w:val="Hyperlink"/>
            <w:color w:val="0000EE"/>
            <w:u w:color="0000EE"/>
            <w:lang w:val="el" w:eastAsia="el"/>
          </w:rPr>
          <w:t>Τροποποίηση 2954/2001, Άρθρο 9</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2" w:anchor="art_27" w:history="1">
        <w:r>
          <w:rPr>
            <w:rStyle w:val="Hyperlink"/>
            <w:color w:val="0000EE"/>
            <w:u w:color="0000EE"/>
            <w:lang w:val="el" w:eastAsia="el"/>
          </w:rPr>
          <w:t>Τροποποίηση 3943/2011, Άρθρο 27</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3" w:anchor="art_27" w:history="1">
        <w:r>
          <w:rPr>
            <w:rStyle w:val="Hyperlink"/>
            <w:color w:val="0000EE"/>
            <w:u w:color="0000EE"/>
            <w:lang w:val="el" w:eastAsia="el"/>
          </w:rPr>
          <w:t>Αφαίρεση 3943/2011, Άρθρο 27</w:t>
        </w:r>
      </w:hyperlink>
      <w:r>
        <w:rPr>
          <w:lang w:val="el" w:eastAsia="el"/>
        </w:rPr>
        <w:t xml:space="preserve">; </w:t>
      </w:r>
      <w:hyperlink r:id="rId524" w:anchor="art_11" w:history="1">
        <w:r>
          <w:rPr>
            <w:rStyle w:val="Hyperlink"/>
            <w:color w:val="0000EE"/>
            <w:u w:color="0000EE"/>
            <w:lang w:val="el" w:eastAsia="el"/>
          </w:rPr>
          <w:t>Προσθήκη 3052/2002, Άρθρο 11</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5" w:anchor="art_20" w:history="1">
        <w:r>
          <w:rPr>
            <w:rStyle w:val="Hyperlink"/>
            <w:color w:val="0000EE"/>
            <w:u w:color="0000EE"/>
            <w:lang w:val="el" w:eastAsia="el"/>
          </w:rPr>
          <w:t>Προσθήκη 3522/2006, Άρθρο 20</w:t>
        </w:r>
      </w:hyperlink>
      <w:r>
        <w:rPr>
          <w:lang w:val="el" w:eastAsia="el"/>
        </w:rPr>
        <w:t xml:space="preserve">; </w:t>
      </w:r>
      <w:hyperlink r:id="rId526" w:anchor="art_11" w:history="1">
        <w:r>
          <w:rPr>
            <w:rStyle w:val="Hyperlink"/>
            <w:color w:val="0000EE"/>
            <w:u w:color="0000EE"/>
            <w:lang w:val="el" w:eastAsia="el"/>
          </w:rPr>
          <w:t>Τροποποίηση 3052/2002, Άρθρο 11</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7" w:anchor="art_1" w:history="1">
        <w:r>
          <w:rPr>
            <w:rStyle w:val="Hyperlink"/>
            <w:color w:val="0000EE"/>
            <w:u w:color="0000EE"/>
            <w:lang w:val="el" w:eastAsia="el"/>
          </w:rPr>
          <w:t>Τροποποίηση 4152/2013, Άρθρο 1</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8" w:anchor="art_1" w:history="1">
        <w:r>
          <w:rPr>
            <w:rStyle w:val="Hyperlink"/>
            <w:color w:val="0000EE"/>
            <w:u w:color="0000EE"/>
            <w:lang w:val="el" w:eastAsia="el"/>
          </w:rPr>
          <w:t>Τροποποίηση 4152/2013, Άρθρο 1</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9" w:anchor="art_1" w:history="1">
        <w:r>
          <w:rPr>
            <w:rStyle w:val="Hyperlink"/>
            <w:color w:val="0000EE"/>
            <w:u w:color="0000EE"/>
            <w:lang w:val="el" w:eastAsia="el"/>
          </w:rPr>
          <w:t>Τροποποίηση 4152/2013, Άρθρο 1</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0" w:anchor="art_1" w:history="1">
        <w:r>
          <w:rPr>
            <w:rStyle w:val="Hyperlink"/>
            <w:color w:val="0000EE"/>
            <w:u w:color="0000EE"/>
            <w:lang w:val="el" w:eastAsia="el"/>
          </w:rPr>
          <w:t>Τροποποίηση 4152/2013, Άρθρο 1</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1" w:anchor="art_1" w:history="1">
        <w:r>
          <w:rPr>
            <w:rStyle w:val="Hyperlink"/>
            <w:color w:val="0000EE"/>
            <w:u w:color="0000EE"/>
            <w:lang w:val="el" w:eastAsia="el"/>
          </w:rPr>
          <w:t>Τροποποίηση 4152/2013, Άρθρο 1</w:t>
        </w:r>
      </w:hyperlink>
      <w:r>
        <w:rPr>
          <w:lang w:val="el" w:eastAsia="el"/>
        </w:rPr>
        <w:t xml:space="preserve">; </w:t>
      </w:r>
      <w:hyperlink r:id="rId532" w:anchor="art_27" w:history="1">
        <w:r>
          <w:rPr>
            <w:rStyle w:val="Hyperlink"/>
            <w:color w:val="0000EE"/>
            <w:u w:color="0000EE"/>
            <w:lang w:val="el" w:eastAsia="el"/>
          </w:rPr>
          <w:t>Προσθήκη 3943/2011, Άρθρο 27</w:t>
        </w:r>
      </w:hyperlink>
      <w:r>
        <w:rPr>
          <w:lang w:val="el" w:eastAsia="el"/>
        </w:rPr>
        <w:t xml:space="preserve">; </w:t>
      </w:r>
      <w:hyperlink r:id="rId533" w:anchor="art_20" w:history="1">
        <w:r>
          <w:rPr>
            <w:rStyle w:val="Hyperlink"/>
            <w:color w:val="0000EE"/>
            <w:u w:color="0000EE"/>
            <w:lang w:val="el" w:eastAsia="el"/>
          </w:rPr>
          <w:t>Τροποποίηση 3522/2006, Άρθρο 20</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4" w:anchor="art_111" w:history="1">
        <w:r>
          <w:rPr>
            <w:rStyle w:val="Hyperlink"/>
            <w:color w:val="0000EE"/>
            <w:u w:color="0000EE"/>
            <w:lang w:val="el" w:eastAsia="el"/>
          </w:rPr>
          <w:t>Τροποποίηση 4549/2018, Άρθρο 111</w:t>
        </w:r>
      </w:hyperlink>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5" w:anchor="art_111" w:history="1">
        <w:r>
          <w:rPr>
            <w:rStyle w:val="Hyperlink"/>
            <w:color w:val="0000EE"/>
            <w:u w:color="0000EE"/>
            <w:lang w:val="el" w:eastAsia="el"/>
          </w:rPr>
          <w:t>Τροποποίηση 4549/2018, Άρθρο 111</w:t>
        </w:r>
      </w:hyperlink>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6" w:anchor="art_111" w:history="1">
        <w:r>
          <w:rPr>
            <w:rStyle w:val="Hyperlink"/>
            <w:color w:val="0000EE"/>
            <w:u w:color="0000EE"/>
            <w:lang w:val="el" w:eastAsia="el"/>
          </w:rPr>
          <w:t>Τροποποίηση 4549/2018, Άρθρο 111</w:t>
        </w:r>
      </w:hyperlink>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7" w:anchor="art_111" w:history="1">
        <w:r>
          <w:rPr>
            <w:rStyle w:val="Hyperlink"/>
            <w:color w:val="0000EE"/>
            <w:u w:color="0000EE"/>
            <w:lang w:val="el" w:eastAsia="el"/>
          </w:rPr>
          <w:t>Τροποποίηση 4549/2018, Άρθρο 111</w:t>
        </w:r>
      </w:hyperlink>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8" w:anchor="art_111" w:history="1">
        <w:r>
          <w:rPr>
            <w:rStyle w:val="Hyperlink"/>
            <w:color w:val="0000EE"/>
            <w:u w:color="0000EE"/>
            <w:lang w:val="el" w:eastAsia="el"/>
          </w:rPr>
          <w:t>Τροποποίηση 4549/2018, Άρθρο 111</w:t>
        </w:r>
      </w:hyperlink>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9" w:anchor="art_111" w:history="1">
        <w:r>
          <w:rPr>
            <w:rStyle w:val="Hyperlink"/>
            <w:color w:val="0000EE"/>
            <w:u w:color="0000EE"/>
            <w:lang w:val="el" w:eastAsia="el"/>
          </w:rPr>
          <w:t>Τροποποίηση 4549/2018, Άρθρο 111</w:t>
        </w:r>
      </w:hyperlink>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0" w:anchor="art_111" w:history="1">
        <w:r>
          <w:rPr>
            <w:rStyle w:val="Hyperlink"/>
            <w:color w:val="0000EE"/>
            <w:u w:color="0000EE"/>
            <w:lang w:val="el" w:eastAsia="el"/>
          </w:rPr>
          <w:t>Τροποποίηση 4549/2018, Άρθρο 111</w:t>
        </w:r>
      </w:hyperlink>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1" w:anchor="art_111" w:history="1">
        <w:r>
          <w:rPr>
            <w:rStyle w:val="Hyperlink"/>
            <w:color w:val="0000EE"/>
            <w:u w:color="0000EE"/>
            <w:lang w:val="el" w:eastAsia="el"/>
          </w:rPr>
          <w:t>Τροποποίηση 4549/2018, Άρθρο 111</w:t>
        </w:r>
      </w:hyperlink>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2" w:anchor="art_111" w:history="1">
        <w:r>
          <w:rPr>
            <w:rStyle w:val="Hyperlink"/>
            <w:color w:val="0000EE"/>
            <w:u w:color="0000EE"/>
            <w:lang w:val="el" w:eastAsia="el"/>
          </w:rPr>
          <w:t>Τροποποίηση 4549/2018, Άρθρο 111</w:t>
        </w:r>
      </w:hyperlink>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3" w:anchor="art_111" w:history="1">
        <w:r>
          <w:rPr>
            <w:rStyle w:val="Hyperlink"/>
            <w:color w:val="0000EE"/>
            <w:u w:color="0000EE"/>
            <w:lang w:val="el" w:eastAsia="el"/>
          </w:rPr>
          <w:t>Τροποποίηση 4549/2018, Άρθρο 111</w:t>
        </w:r>
      </w:hyperlink>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4" w:anchor="art_111" w:history="1">
        <w:r>
          <w:rPr>
            <w:rStyle w:val="Hyperlink"/>
            <w:color w:val="0000EE"/>
            <w:u w:color="0000EE"/>
            <w:lang w:val="el" w:eastAsia="el"/>
          </w:rPr>
          <w:t>Τροποποίηση 4549/2018, Άρθρο 111</w:t>
        </w:r>
      </w:hyperlink>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5" w:anchor="art_111" w:history="1">
        <w:r>
          <w:rPr>
            <w:rStyle w:val="Hyperlink"/>
            <w:color w:val="0000EE"/>
            <w:u w:color="0000EE"/>
            <w:lang w:val="el" w:eastAsia="el"/>
          </w:rPr>
          <w:t>Τροποποίηση 4549/2018, Άρθρο 111</w:t>
        </w:r>
      </w:hyperlink>
      <w:r>
        <w:rPr>
          <w:lang w:val="el" w:eastAsia="el"/>
        </w:rPr>
        <w:t xml:space="preserve">; </w:t>
      </w:r>
      <w:hyperlink r:id="rId546" w:anchor="art_11" w:history="1">
        <w:r>
          <w:rPr>
            <w:rStyle w:val="Hyperlink"/>
            <w:color w:val="0000EE"/>
            <w:u w:color="0000EE"/>
            <w:lang w:val="el" w:eastAsia="el"/>
          </w:rPr>
          <w:t>Τροποποίηση 3052/2002, Άρθρο 11</w:t>
        </w:r>
      </w:hyperlink>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7" w:anchor="art_111" w:history="1">
        <w:r>
          <w:rPr>
            <w:rStyle w:val="Hyperlink"/>
            <w:color w:val="0000EE"/>
            <w:u w:color="0000EE"/>
            <w:lang w:val="el" w:eastAsia="el"/>
          </w:rPr>
          <w:t>Τροποποίηση 4549/2018, Άρθρο 111</w:t>
        </w:r>
      </w:hyperlink>
      <w:r>
        <w:rPr>
          <w:lang w:val="el" w:eastAsia="el"/>
        </w:rPr>
        <w:t xml:space="preserve">; </w:t>
      </w:r>
      <w:hyperlink r:id="rId548" w:anchor="art_62" w:history="1">
        <w:r>
          <w:rPr>
            <w:rStyle w:val="Hyperlink"/>
            <w:color w:val="0000EE"/>
            <w:u w:color="0000EE"/>
            <w:lang w:val="el" w:eastAsia="el"/>
          </w:rPr>
          <w:t>Τροποποίηση 3842/2010, Άρθρο 62</w:t>
        </w:r>
      </w:hyperlink>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9" w:anchor="art_111" w:history="1">
        <w:r>
          <w:rPr>
            <w:rStyle w:val="Hyperlink"/>
            <w:color w:val="0000EE"/>
            <w:u w:color="0000EE"/>
            <w:lang w:val="el" w:eastAsia="el"/>
          </w:rPr>
          <w:t>Τροποποίηση 4549/2018, Άρθρο 111</w:t>
        </w:r>
      </w:hyperlink>
      <w:r>
        <w:rPr>
          <w:lang w:val="el" w:eastAsia="el"/>
        </w:rPr>
        <w:t xml:space="preserve">; </w:t>
      </w:r>
      <w:hyperlink r:id="rId550" w:anchor="art_62" w:history="1">
        <w:r>
          <w:rPr>
            <w:rStyle w:val="Hyperlink"/>
            <w:color w:val="0000EE"/>
            <w:u w:color="0000EE"/>
            <w:lang w:val="el" w:eastAsia="el"/>
          </w:rPr>
          <w:t>Τροποποίηση 3842/2010, Άρθρο 62</w:t>
        </w:r>
      </w:hyperlink>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1" w:anchor="art_27" w:history="1">
        <w:r>
          <w:rPr>
            <w:rStyle w:val="Hyperlink"/>
            <w:color w:val="0000EE"/>
            <w:u w:color="0000EE"/>
            <w:lang w:val="el" w:eastAsia="el"/>
          </w:rPr>
          <w:t>Τροποποίηση 3943/2011, Άρθρο 27</w:t>
        </w:r>
      </w:hyperlink>
      <w:r>
        <w:rPr>
          <w:lang w:val="el" w:eastAsia="el"/>
        </w:rPr>
        <w:t xml:space="preserve">; </w:t>
      </w:r>
      <w:hyperlink r:id="rId552" w:anchor="art_19" w:history="1">
        <w:r>
          <w:rPr>
            <w:rStyle w:val="Hyperlink"/>
            <w:color w:val="0000EE"/>
            <w:u w:color="0000EE"/>
            <w:lang w:val="el" w:eastAsia="el"/>
          </w:rPr>
          <w:t>Προσθήκη 3091/2002, Άρθρο 19</w:t>
        </w:r>
      </w:hyperlink>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3" w:anchor="art_21" w:history="1">
        <w:r>
          <w:rPr>
            <w:rStyle w:val="Hyperlink"/>
            <w:color w:val="0000EE"/>
            <w:u w:color="0000EE"/>
            <w:lang w:val="el" w:eastAsia="el"/>
          </w:rPr>
          <w:t>Τροποποίηση 3522/2006, Άρθρο 21</w:t>
        </w:r>
      </w:hyperlink>
      <w:r>
        <w:rPr>
          <w:lang w:val="el" w:eastAsia="el"/>
        </w:rPr>
        <w:t xml:space="preserve">; </w:t>
      </w:r>
      <w:hyperlink r:id="rId554" w:anchor="art_19" w:history="1">
        <w:r>
          <w:rPr>
            <w:rStyle w:val="Hyperlink"/>
            <w:color w:val="0000EE"/>
            <w:u w:color="0000EE"/>
            <w:lang w:val="el" w:eastAsia="el"/>
          </w:rPr>
          <w:t>Προσθήκη 3091/2002, Άρθρο 19</w:t>
        </w:r>
      </w:hyperlink>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5" w:anchor="art_21" w:history="1">
        <w:r>
          <w:rPr>
            <w:rStyle w:val="Hyperlink"/>
            <w:color w:val="0000EE"/>
            <w:u w:color="0000EE"/>
            <w:lang w:val="el" w:eastAsia="el"/>
          </w:rPr>
          <w:t>Τροποποίηση 3522/2006, Άρθρο 21</w:t>
        </w:r>
      </w:hyperlink>
      <w:r>
        <w:rPr>
          <w:lang w:val="el" w:eastAsia="el"/>
        </w:rPr>
        <w:t xml:space="preserve">; </w:t>
      </w:r>
      <w:hyperlink r:id="rId556" w:anchor="art_19" w:history="1">
        <w:r>
          <w:rPr>
            <w:rStyle w:val="Hyperlink"/>
            <w:color w:val="0000EE"/>
            <w:u w:color="0000EE"/>
            <w:lang w:val="el" w:eastAsia="el"/>
          </w:rPr>
          <w:t>Προσθήκη 3091/2002, Άρθρο 19</w:t>
        </w:r>
      </w:hyperlink>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7" w:anchor="art_27" w:history="1">
        <w:r>
          <w:rPr>
            <w:rStyle w:val="Hyperlink"/>
            <w:color w:val="0000EE"/>
            <w:u w:color="0000EE"/>
            <w:lang w:val="el" w:eastAsia="el"/>
          </w:rPr>
          <w:t>Προσθήκη 3943/2011, Άρθρο 27</w:t>
        </w:r>
      </w:hyperlink>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8" w:anchor="art_29" w:history="1">
        <w:r>
          <w:rPr>
            <w:rStyle w:val="Hyperlink"/>
            <w:color w:val="0000EE"/>
            <w:u w:color="0000EE"/>
            <w:lang w:val="el" w:eastAsia="el"/>
          </w:rPr>
          <w:t>Τροποποίηση 4351/2015, Άρθρο 29</w:t>
        </w:r>
      </w:hyperlink>
      <w:r>
        <w:rPr>
          <w:lang w:val="el" w:eastAsia="el"/>
        </w:rPr>
        <w:t xml:space="preserve">; </w:t>
      </w:r>
      <w:hyperlink r:id="rId559" w:anchor="art_20" w:history="1">
        <w:r>
          <w:rPr>
            <w:rStyle w:val="Hyperlink"/>
            <w:color w:val="0000EE"/>
            <w:u w:color="0000EE"/>
            <w:lang w:val="el" w:eastAsia="el"/>
          </w:rPr>
          <w:t>Προσθήκη 4339/2015, Άρθρο 20</w:t>
        </w:r>
      </w:hyperlink>
      <w:r>
        <w:rPr>
          <w:lang w:val="el" w:eastAsia="el"/>
        </w:rPr>
        <w:t xml:space="preserve">; </w:t>
      </w:r>
      <w:hyperlink r:id="rId560" w:anchor="art_1" w:history="1">
        <w:r>
          <w:rPr>
            <w:rStyle w:val="Hyperlink"/>
            <w:color w:val="0000EE"/>
            <w:u w:color="0000EE"/>
            <w:lang w:val="el" w:eastAsia="el"/>
          </w:rPr>
          <w:t>Προσθήκη 4281/2014, Άρθρο 1</w:t>
        </w:r>
      </w:hyperlink>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1" w:anchor="art_67" w:history="1">
        <w:r>
          <w:rPr>
            <w:rStyle w:val="Hyperlink"/>
            <w:color w:val="0000EE"/>
            <w:u w:color="0000EE"/>
            <w:lang w:val="el" w:eastAsia="el"/>
          </w:rPr>
          <w:t>Προσθήκη 4484/2017, Άρθρο 67</w:t>
        </w:r>
      </w:hyperlink>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2" w:anchor="art_67" w:history="1">
        <w:r>
          <w:rPr>
            <w:rStyle w:val="Hyperlink"/>
            <w:color w:val="0000EE"/>
            <w:u w:color="0000EE"/>
            <w:lang w:val="el" w:eastAsia="el"/>
          </w:rPr>
          <w:t>Προσθήκη 4484/2017, Άρθρο 67</w:t>
        </w:r>
      </w:hyperlink>
    </w:p>
  </w:footnote>
  <w:footnote w:id="4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3" w:anchor="art_185" w:history="1">
        <w:r>
          <w:rPr>
            <w:rStyle w:val="Hyperlink"/>
            <w:color w:val="0000EE"/>
            <w:u w:color="0000EE"/>
            <w:lang w:val="el" w:eastAsia="el"/>
          </w:rPr>
          <w:t>Προσθήκη 4261/2014, Άρθρο 185</w:t>
        </w:r>
      </w:hyperlink>
    </w:p>
  </w:footnote>
  <w:footnote w:id="4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4" w:anchor="art_101" w:history="1">
        <w:r>
          <w:rPr>
            <w:rStyle w:val="Hyperlink"/>
            <w:color w:val="0000EE"/>
            <w:u w:color="0000EE"/>
            <w:lang w:val="el" w:eastAsia="el"/>
          </w:rPr>
          <w:t>Τροποποίηση 4446/2016, Άρθρο 101</w:t>
        </w:r>
      </w:hyperlink>
    </w:p>
  </w:footnote>
  <w:footnote w:id="4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5" w:anchor="art_185" w:history="1">
        <w:r>
          <w:rPr>
            <w:rStyle w:val="Hyperlink"/>
            <w:color w:val="0000EE"/>
            <w:u w:color="0000EE"/>
            <w:lang w:val="el" w:eastAsia="el"/>
          </w:rPr>
          <w:t>Προσθήκη 4261/2014, Άρθρο 185</w:t>
        </w:r>
      </w:hyperlink>
    </w:p>
  </w:footnote>
  <w:footnote w:id="4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6" w:anchor="art_101" w:history="1">
        <w:r>
          <w:rPr>
            <w:rStyle w:val="Hyperlink"/>
            <w:color w:val="0000EE"/>
            <w:u w:color="0000EE"/>
            <w:lang w:val="el" w:eastAsia="el"/>
          </w:rPr>
          <w:t>Προσθήκη 4446/2016, Άρθρο 101</w:t>
        </w:r>
      </w:hyperlink>
    </w:p>
  </w:footnote>
  <w:footnote w:id="4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7" w:anchor="art_185" w:history="1">
        <w:r>
          <w:rPr>
            <w:rStyle w:val="Hyperlink"/>
            <w:color w:val="0000EE"/>
            <w:u w:color="0000EE"/>
            <w:lang w:val="el" w:eastAsia="el"/>
          </w:rPr>
          <w:t>Προσθήκη 4261/2014, Άρθρο 185</w:t>
        </w:r>
      </w:hyperlink>
    </w:p>
  </w:footnote>
  <w:footnote w:id="4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8" w:anchor="art_101" w:history="1">
        <w:r>
          <w:rPr>
            <w:rStyle w:val="Hyperlink"/>
            <w:color w:val="0000EE"/>
            <w:u w:color="0000EE"/>
            <w:lang w:val="el" w:eastAsia="el"/>
          </w:rPr>
          <w:t>Τροποποίηση 4446/2016, Άρθρο 101</w:t>
        </w:r>
      </w:hyperlink>
    </w:p>
  </w:footnote>
  <w:footnote w:id="4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9" w:anchor="art_185" w:history="1">
        <w:r>
          <w:rPr>
            <w:rStyle w:val="Hyperlink"/>
            <w:color w:val="0000EE"/>
            <w:u w:color="0000EE"/>
            <w:lang w:val="el" w:eastAsia="el"/>
          </w:rPr>
          <w:t>Προσθήκη 4261/2014, Άρθρο 185</w:t>
        </w:r>
      </w:hyperlink>
    </w:p>
  </w:footnote>
  <w:footnote w:id="4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0" w:anchor="art_101" w:history="1">
        <w:r>
          <w:rPr>
            <w:rStyle w:val="Hyperlink"/>
            <w:color w:val="0000EE"/>
            <w:u w:color="0000EE"/>
            <w:lang w:val="el" w:eastAsia="el"/>
          </w:rPr>
          <w:t>Τροποποίηση 4446/2016, Άρθρο 101</w:t>
        </w:r>
      </w:hyperlink>
      <w:r>
        <w:rPr>
          <w:lang w:val="el" w:eastAsia="el"/>
        </w:rPr>
        <w:t xml:space="preserve">; </w:t>
      </w:r>
      <w:hyperlink r:id="rId571" w:anchor="art_185" w:history="1">
        <w:r>
          <w:rPr>
            <w:rStyle w:val="Hyperlink"/>
            <w:color w:val="0000EE"/>
            <w:u w:color="0000EE"/>
            <w:lang w:val="el" w:eastAsia="el"/>
          </w:rPr>
          <w:t>Προσθήκη 4261/2014, Άρθρο 185</w:t>
        </w:r>
      </w:hyperlink>
    </w:p>
  </w:footnote>
  <w:footnote w:id="4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2" w:anchor="art_101" w:history="1">
        <w:r>
          <w:rPr>
            <w:rStyle w:val="Hyperlink"/>
            <w:color w:val="0000EE"/>
            <w:u w:color="0000EE"/>
            <w:lang w:val="el" w:eastAsia="el"/>
          </w:rPr>
          <w:t>Τροποποίηση 4446/2016, Άρθρο 101</w:t>
        </w:r>
      </w:hyperlink>
      <w:r>
        <w:rPr>
          <w:lang w:val="el" w:eastAsia="el"/>
        </w:rPr>
        <w:t xml:space="preserve">; </w:t>
      </w:r>
      <w:hyperlink r:id="rId573" w:anchor="art_185" w:history="1">
        <w:r>
          <w:rPr>
            <w:rStyle w:val="Hyperlink"/>
            <w:color w:val="0000EE"/>
            <w:u w:color="0000EE"/>
            <w:lang w:val="el" w:eastAsia="el"/>
          </w:rPr>
          <w:t>Προσθήκη 4261/2014, Άρθρο 185</w:t>
        </w:r>
      </w:hyperlink>
    </w:p>
  </w:footnote>
  <w:footnote w:id="4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4" w:anchor="art_185" w:history="1">
        <w:r>
          <w:rPr>
            <w:rStyle w:val="Hyperlink"/>
            <w:color w:val="0000EE"/>
            <w:u w:color="0000EE"/>
            <w:lang w:val="el" w:eastAsia="el"/>
          </w:rPr>
          <w:t>Προσθήκη 4261/2014, Άρθρο 185</w:t>
        </w:r>
      </w:hyperlink>
    </w:p>
  </w:footnote>
  <w:footnote w:id="4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5" w:anchor="art_185" w:history="1">
        <w:r>
          <w:rPr>
            <w:rStyle w:val="Hyperlink"/>
            <w:color w:val="0000EE"/>
            <w:u w:color="0000EE"/>
            <w:lang w:val="el" w:eastAsia="el"/>
          </w:rPr>
          <w:t>Προσθήκη 4261/2014, Άρθρο 185</w:t>
        </w:r>
      </w:hyperlink>
    </w:p>
  </w:footnote>
  <w:footnote w:id="4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6" w:anchor="art_101" w:history="1">
        <w:r>
          <w:rPr>
            <w:rStyle w:val="Hyperlink"/>
            <w:color w:val="0000EE"/>
            <w:u w:color="0000EE"/>
            <w:lang w:val="el" w:eastAsia="el"/>
          </w:rPr>
          <w:t>Τροποποίηση 4446/2016, Άρθρο 101</w:t>
        </w:r>
      </w:hyperlink>
      <w:r>
        <w:rPr>
          <w:lang w:val="el" w:eastAsia="el"/>
        </w:rPr>
        <w:t xml:space="preserve">; </w:t>
      </w:r>
      <w:hyperlink r:id="rId577" w:anchor="art_185" w:history="1">
        <w:r>
          <w:rPr>
            <w:rStyle w:val="Hyperlink"/>
            <w:color w:val="0000EE"/>
            <w:u w:color="0000EE"/>
            <w:lang w:val="el" w:eastAsia="el"/>
          </w:rPr>
          <w:t>Προσθήκη 4261/2014, Άρθρο 185</w:t>
        </w:r>
      </w:hyperlink>
    </w:p>
  </w:footnote>
  <w:footnote w:id="4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8" w:anchor="art_185" w:history="1">
        <w:r>
          <w:rPr>
            <w:rStyle w:val="Hyperlink"/>
            <w:color w:val="0000EE"/>
            <w:u w:color="0000EE"/>
            <w:lang w:val="el" w:eastAsia="el"/>
          </w:rPr>
          <w:t>Προσθήκη 4261/2014, Άρθρο 185</w:t>
        </w:r>
      </w:hyperlink>
    </w:p>
  </w:footnote>
  <w:footnote w:id="4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9" w:anchor="art_11" w:history="1">
        <w:r>
          <w:rPr>
            <w:rStyle w:val="Hyperlink"/>
            <w:color w:val="0000EE"/>
            <w:u w:color="0000EE"/>
            <w:lang w:val="el" w:eastAsia="el"/>
          </w:rPr>
          <w:t>Τροποποίηση 3052/2002, Άρθρο 11</w:t>
        </w:r>
      </w:hyperlink>
    </w:p>
  </w:footnote>
  <w:footnote w:id="4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0" w:anchor="art_3" w:history="1">
        <w:r>
          <w:rPr>
            <w:rStyle w:val="Hyperlink"/>
            <w:color w:val="0000EE"/>
            <w:u w:color="0000EE"/>
            <w:lang w:val="el" w:eastAsia="el"/>
          </w:rPr>
          <w:t>Τροποποίηση 4254/2014, Άρθρο 3</w:t>
        </w:r>
      </w:hyperlink>
    </w:p>
  </w:footnote>
  <w:footnote w:id="4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1" w:anchor="art_16" w:history="1">
        <w:r>
          <w:rPr>
            <w:rStyle w:val="Hyperlink"/>
            <w:color w:val="0000EE"/>
            <w:u w:color="0000EE"/>
            <w:lang w:val="el" w:eastAsia="el"/>
          </w:rPr>
          <w:t>Τροποποίηση 4467/2017, Άρθρο 16</w:t>
        </w:r>
      </w:hyperlink>
      <w:r>
        <w:rPr>
          <w:lang w:val="el" w:eastAsia="el"/>
        </w:rPr>
        <w:t xml:space="preserve">; </w:t>
      </w:r>
      <w:hyperlink r:id="rId582" w:anchor="art_47" w:history="1">
        <w:r>
          <w:rPr>
            <w:rStyle w:val="Hyperlink"/>
            <w:color w:val="0000EE"/>
            <w:u w:color="0000EE"/>
            <w:lang w:val="el" w:eastAsia="el"/>
          </w:rPr>
          <w:t>Τροποποίηση 4410/2016, Άρθρο 47</w:t>
        </w:r>
      </w:hyperlink>
      <w:r>
        <w:rPr>
          <w:lang w:val="el" w:eastAsia="el"/>
        </w:rPr>
        <w:t xml:space="preserve">; </w:t>
      </w:r>
      <w:hyperlink r:id="rId583" w:anchor="art_3" w:history="1">
        <w:r>
          <w:rPr>
            <w:rStyle w:val="Hyperlink"/>
            <w:color w:val="0000EE"/>
            <w:u w:color="0000EE"/>
            <w:lang w:val="el" w:eastAsia="el"/>
          </w:rPr>
          <w:t>Τροποποίηση 4254/2014, Άρθρο 3</w:t>
        </w:r>
      </w:hyperlink>
    </w:p>
  </w:footnote>
  <w:footnote w:id="4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4" w:anchor="art_47" w:history="1">
        <w:r>
          <w:rPr>
            <w:rStyle w:val="Hyperlink"/>
            <w:color w:val="0000EE"/>
            <w:u w:color="0000EE"/>
            <w:lang w:val="el" w:eastAsia="el"/>
          </w:rPr>
          <w:t>Τροποποίηση 4410/2016, Άρθρο 47</w:t>
        </w:r>
      </w:hyperlink>
      <w:r>
        <w:rPr>
          <w:lang w:val="el" w:eastAsia="el"/>
        </w:rPr>
        <w:t xml:space="preserve">; </w:t>
      </w:r>
      <w:hyperlink r:id="rId585" w:anchor="art_3" w:history="1">
        <w:r>
          <w:rPr>
            <w:rStyle w:val="Hyperlink"/>
            <w:color w:val="0000EE"/>
            <w:u w:color="0000EE"/>
            <w:lang w:val="el" w:eastAsia="el"/>
          </w:rPr>
          <w:t>Τροποποίηση 4254/2014, Άρθρο 3</w:t>
        </w:r>
      </w:hyperlink>
      <w:r>
        <w:rPr>
          <w:lang w:val="el" w:eastAsia="el"/>
        </w:rPr>
        <w:t xml:space="preserve">; </w:t>
      </w:r>
      <w:hyperlink r:id="rId586" w:anchor="art_62" w:history="1">
        <w:r>
          <w:rPr>
            <w:rStyle w:val="Hyperlink"/>
            <w:color w:val="0000EE"/>
            <w:u w:color="0000EE"/>
            <w:lang w:val="el" w:eastAsia="el"/>
          </w:rPr>
          <w:t>Τροποποίηση 3842/2010, Άρθρο 62</w:t>
        </w:r>
      </w:hyperlink>
      <w:r>
        <w:rPr>
          <w:lang w:val="el" w:eastAsia="el"/>
        </w:rPr>
        <w:t xml:space="preserve">; </w:t>
      </w:r>
      <w:hyperlink r:id="rId587" w:anchor="art_6" w:history="1">
        <w:r>
          <w:rPr>
            <w:rStyle w:val="Hyperlink"/>
            <w:color w:val="0000EE"/>
            <w:u w:color="0000EE"/>
            <w:lang w:val="el" w:eastAsia="el"/>
          </w:rPr>
          <w:t>Τροποποίηση 3554/2007, Άρθρο 6</w:t>
        </w:r>
      </w:hyperlink>
      <w:r>
        <w:rPr>
          <w:lang w:val="el" w:eastAsia="el"/>
        </w:rPr>
        <w:t xml:space="preserve">; </w:t>
      </w:r>
      <w:hyperlink r:id="rId588" w:anchor="art_6" w:history="1">
        <w:r>
          <w:rPr>
            <w:rStyle w:val="Hyperlink"/>
            <w:color w:val="0000EE"/>
            <w:u w:color="0000EE"/>
            <w:lang w:val="el" w:eastAsia="el"/>
          </w:rPr>
          <w:t>Αφαίρεση 3522/2006, Άρθρο 6</w:t>
        </w:r>
      </w:hyperlink>
    </w:p>
  </w:footnote>
  <w:footnote w:id="4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9" w:anchor="art_47" w:history="1">
        <w:r>
          <w:rPr>
            <w:rStyle w:val="Hyperlink"/>
            <w:color w:val="0000EE"/>
            <w:u w:color="0000EE"/>
            <w:lang w:val="el" w:eastAsia="el"/>
          </w:rPr>
          <w:t>Τροποποίηση 4410/2016, Άρθρο 47</w:t>
        </w:r>
      </w:hyperlink>
      <w:r>
        <w:rPr>
          <w:lang w:val="el" w:eastAsia="el"/>
        </w:rPr>
        <w:t xml:space="preserve">; </w:t>
      </w:r>
      <w:hyperlink r:id="rId590" w:anchor="art_3" w:history="1">
        <w:r>
          <w:rPr>
            <w:rStyle w:val="Hyperlink"/>
            <w:color w:val="0000EE"/>
            <w:u w:color="0000EE"/>
            <w:lang w:val="el" w:eastAsia="el"/>
          </w:rPr>
          <w:t>Τροποποίηση 4254/2014, Άρθρο 3</w:t>
        </w:r>
      </w:hyperlink>
      <w:r>
        <w:rPr>
          <w:lang w:val="el" w:eastAsia="el"/>
        </w:rPr>
        <w:t xml:space="preserve">; </w:t>
      </w:r>
      <w:hyperlink r:id="rId591" w:anchor="art_62" w:history="1">
        <w:r>
          <w:rPr>
            <w:rStyle w:val="Hyperlink"/>
            <w:color w:val="0000EE"/>
            <w:u w:color="0000EE"/>
            <w:lang w:val="el" w:eastAsia="el"/>
          </w:rPr>
          <w:t>Τροποποίηση 3842/2010, Άρθρο 62</w:t>
        </w:r>
      </w:hyperlink>
    </w:p>
  </w:footnote>
  <w:footnote w:id="4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2" w:anchor="art_47" w:history="1">
        <w:r>
          <w:rPr>
            <w:rStyle w:val="Hyperlink"/>
            <w:color w:val="0000EE"/>
            <w:u w:color="0000EE"/>
            <w:lang w:val="el" w:eastAsia="el"/>
          </w:rPr>
          <w:t>Τροποποίηση 4410/2016, Άρθρο 47</w:t>
        </w:r>
      </w:hyperlink>
      <w:r>
        <w:rPr>
          <w:lang w:val="el" w:eastAsia="el"/>
        </w:rPr>
        <w:t xml:space="preserve">; </w:t>
      </w:r>
      <w:hyperlink r:id="rId593" w:anchor="art_3" w:history="1">
        <w:r>
          <w:rPr>
            <w:rStyle w:val="Hyperlink"/>
            <w:color w:val="0000EE"/>
            <w:u w:color="0000EE"/>
            <w:lang w:val="el" w:eastAsia="el"/>
          </w:rPr>
          <w:t>Τροποποίηση 4254/2014, Άρθρο 3</w:t>
        </w:r>
      </w:hyperlink>
      <w:r>
        <w:rPr>
          <w:lang w:val="el" w:eastAsia="el"/>
        </w:rPr>
        <w:t xml:space="preserve">; </w:t>
      </w:r>
      <w:hyperlink r:id="rId594" w:anchor="art_27" w:history="1">
        <w:r>
          <w:rPr>
            <w:rStyle w:val="Hyperlink"/>
            <w:color w:val="0000EE"/>
            <w:u w:color="0000EE"/>
            <w:lang w:val="el" w:eastAsia="el"/>
          </w:rPr>
          <w:t>Τροποποίηση 3943/2011, Άρθρο 27</w:t>
        </w:r>
      </w:hyperlink>
      <w:r>
        <w:rPr>
          <w:lang w:val="el" w:eastAsia="el"/>
        </w:rPr>
        <w:t xml:space="preserve">; </w:t>
      </w:r>
      <w:hyperlink r:id="rId595" w:anchor="art_62" w:history="1">
        <w:r>
          <w:rPr>
            <w:rStyle w:val="Hyperlink"/>
            <w:color w:val="0000EE"/>
            <w:u w:color="0000EE"/>
            <w:lang w:val="el" w:eastAsia="el"/>
          </w:rPr>
          <w:t>Τροποποίηση 3842/2010, Άρθρο 62</w:t>
        </w:r>
      </w:hyperlink>
    </w:p>
  </w:footnote>
  <w:footnote w:id="4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6" w:anchor="art_47" w:history="1">
        <w:r>
          <w:rPr>
            <w:rStyle w:val="Hyperlink"/>
            <w:color w:val="0000EE"/>
            <w:u w:color="0000EE"/>
            <w:lang w:val="el" w:eastAsia="el"/>
          </w:rPr>
          <w:t>Τροποποίηση 4410/2016, Άρθρο 47</w:t>
        </w:r>
      </w:hyperlink>
    </w:p>
  </w:footnote>
  <w:footnote w:id="4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7" w:anchor="art_47" w:history="1">
        <w:r>
          <w:rPr>
            <w:rStyle w:val="Hyperlink"/>
            <w:color w:val="0000EE"/>
            <w:u w:color="0000EE"/>
            <w:lang w:val="el" w:eastAsia="el"/>
          </w:rPr>
          <w:t>Τροποποίηση 4410/2016, Άρθρο 47</w:t>
        </w:r>
      </w:hyperlink>
    </w:p>
  </w:footnote>
  <w:footnote w:id="4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8" w:anchor="art_47" w:history="1">
        <w:r>
          <w:rPr>
            <w:rStyle w:val="Hyperlink"/>
            <w:color w:val="0000EE"/>
            <w:u w:color="0000EE"/>
            <w:lang w:val="el" w:eastAsia="el"/>
          </w:rPr>
          <w:t>Τροποποίηση 4410/2016, Άρθρο 47</w:t>
        </w:r>
      </w:hyperlink>
      <w:r>
        <w:rPr>
          <w:lang w:val="el" w:eastAsia="el"/>
        </w:rPr>
        <w:t xml:space="preserve">; </w:t>
      </w:r>
      <w:hyperlink r:id="rId599" w:anchor="art_3" w:history="1">
        <w:r>
          <w:rPr>
            <w:rStyle w:val="Hyperlink"/>
            <w:color w:val="0000EE"/>
            <w:u w:color="0000EE"/>
            <w:lang w:val="el" w:eastAsia="el"/>
          </w:rPr>
          <w:t>Τροποποίηση 4254/2014, Άρθρο 3</w:t>
        </w:r>
      </w:hyperlink>
      <w:r>
        <w:rPr>
          <w:lang w:val="el" w:eastAsia="el"/>
        </w:rPr>
        <w:t xml:space="preserve">; </w:t>
      </w:r>
      <w:hyperlink r:id="rId600" w:anchor="art_62" w:history="1">
        <w:r>
          <w:rPr>
            <w:rStyle w:val="Hyperlink"/>
            <w:color w:val="0000EE"/>
            <w:u w:color="0000EE"/>
            <w:lang w:val="el" w:eastAsia="el"/>
          </w:rPr>
          <w:t>Τροποποίηση 3842/2010, Άρθρο 62</w:t>
        </w:r>
      </w:hyperlink>
    </w:p>
  </w:footnote>
  <w:footnote w:id="4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1" w:anchor="art_47" w:history="1">
        <w:r>
          <w:rPr>
            <w:rStyle w:val="Hyperlink"/>
            <w:color w:val="0000EE"/>
            <w:u w:color="0000EE"/>
            <w:lang w:val="el" w:eastAsia="el"/>
          </w:rPr>
          <w:t>Τροποποίηση 4410/2016, Άρθρο 47</w:t>
        </w:r>
      </w:hyperlink>
    </w:p>
  </w:footnote>
  <w:footnote w:id="4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2" w:anchor="art_47" w:history="1">
        <w:r>
          <w:rPr>
            <w:rStyle w:val="Hyperlink"/>
            <w:color w:val="0000EE"/>
            <w:u w:color="0000EE"/>
            <w:lang w:val="el" w:eastAsia="el"/>
          </w:rPr>
          <w:t>Τροποποίηση 4410/2016, Άρθρο 47</w:t>
        </w:r>
      </w:hyperlink>
    </w:p>
  </w:footnote>
  <w:footnote w:id="4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3" w:anchor="art_47" w:history="1">
        <w:r>
          <w:rPr>
            <w:rStyle w:val="Hyperlink"/>
            <w:color w:val="0000EE"/>
            <w:u w:color="0000EE"/>
            <w:lang w:val="el" w:eastAsia="el"/>
          </w:rPr>
          <w:t>Τροποποίηση 4410/2016, Άρθρο 47</w:t>
        </w:r>
      </w:hyperlink>
    </w:p>
  </w:footnote>
  <w:footnote w:id="4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4" w:anchor="art_34" w:history="1">
        <w:r>
          <w:rPr>
            <w:rStyle w:val="Hyperlink"/>
            <w:color w:val="0000EE"/>
            <w:u w:color="0000EE"/>
            <w:lang w:val="el" w:eastAsia="el"/>
          </w:rPr>
          <w:t>Τροποποίηση 4772/2021, Άρθρο 34</w:t>
        </w:r>
      </w:hyperlink>
      <w:r>
        <w:rPr>
          <w:lang w:val="el" w:eastAsia="el"/>
        </w:rPr>
        <w:t xml:space="preserve">; </w:t>
      </w:r>
      <w:hyperlink r:id="rId605" w:anchor="art_47" w:history="1">
        <w:r>
          <w:rPr>
            <w:rStyle w:val="Hyperlink"/>
            <w:color w:val="0000EE"/>
            <w:u w:color="0000EE"/>
            <w:lang w:val="el" w:eastAsia="el"/>
          </w:rPr>
          <w:t>Τροποποίηση 4410/2016, Άρθρο 47</w:t>
        </w:r>
      </w:hyperlink>
      <w:r>
        <w:rPr>
          <w:lang w:val="el" w:eastAsia="el"/>
        </w:rPr>
        <w:t xml:space="preserve">; </w:t>
      </w:r>
      <w:hyperlink r:id="rId606" w:anchor="art_62" w:history="1">
        <w:r>
          <w:rPr>
            <w:rStyle w:val="Hyperlink"/>
            <w:color w:val="0000EE"/>
            <w:u w:color="0000EE"/>
            <w:lang w:val="el" w:eastAsia="el"/>
          </w:rPr>
          <w:t>Αφαίρεση 3842/2010, Άρθρο 62</w:t>
        </w:r>
      </w:hyperlink>
    </w:p>
  </w:footnote>
  <w:footnote w:id="4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7" w:anchor="art_47" w:history="1">
        <w:r>
          <w:rPr>
            <w:rStyle w:val="Hyperlink"/>
            <w:color w:val="0000EE"/>
            <w:u w:color="0000EE"/>
            <w:lang w:val="el" w:eastAsia="el"/>
          </w:rPr>
          <w:t>Τροποποίηση 4410/2016, Άρθρο 47</w:t>
        </w:r>
      </w:hyperlink>
    </w:p>
  </w:footnote>
  <w:footnote w:id="4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8" w:anchor="art_47" w:history="1">
        <w:r>
          <w:rPr>
            <w:rStyle w:val="Hyperlink"/>
            <w:color w:val="0000EE"/>
            <w:u w:color="0000EE"/>
            <w:lang w:val="el" w:eastAsia="el"/>
          </w:rPr>
          <w:t>Τροποποίηση 4410/2016, Άρθρο 47</w:t>
        </w:r>
      </w:hyperlink>
    </w:p>
  </w:footnote>
  <w:footnote w:id="4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9" w:anchor="art_47" w:history="1">
        <w:r>
          <w:rPr>
            <w:rStyle w:val="Hyperlink"/>
            <w:color w:val="0000EE"/>
            <w:u w:color="0000EE"/>
            <w:lang w:val="el" w:eastAsia="el"/>
          </w:rPr>
          <w:t>Τροποποίηση 4410/2016, Άρθρο 47</w:t>
        </w:r>
      </w:hyperlink>
    </w:p>
  </w:footnote>
  <w:footnote w:id="4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0" w:anchor="art_47" w:history="1">
        <w:r>
          <w:rPr>
            <w:rStyle w:val="Hyperlink"/>
            <w:color w:val="0000EE"/>
            <w:u w:color="0000EE"/>
            <w:lang w:val="el" w:eastAsia="el"/>
          </w:rPr>
          <w:t>Τροποποίηση 4410/2016, Άρθρο 47</w:t>
        </w:r>
      </w:hyperlink>
    </w:p>
  </w:footnote>
  <w:footnote w:id="4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1" w:anchor="art_47" w:history="1">
        <w:r>
          <w:rPr>
            <w:rStyle w:val="Hyperlink"/>
            <w:color w:val="0000EE"/>
            <w:u w:color="0000EE"/>
            <w:lang w:val="el" w:eastAsia="el"/>
          </w:rPr>
          <w:t>Τροποποίηση 4410/2016, Άρθρο 47</w:t>
        </w:r>
      </w:hyperlink>
      <w:r>
        <w:rPr>
          <w:lang w:val="el" w:eastAsia="el"/>
        </w:rPr>
        <w:t xml:space="preserve">; </w:t>
      </w:r>
      <w:hyperlink r:id="rId612" w:anchor="art_3" w:history="1">
        <w:r>
          <w:rPr>
            <w:rStyle w:val="Hyperlink"/>
            <w:color w:val="0000EE"/>
            <w:u w:color="0000EE"/>
            <w:lang w:val="el" w:eastAsia="el"/>
          </w:rPr>
          <w:t>Τροποποίηση 4254/2014, Άρθρο 3</w:t>
        </w:r>
      </w:hyperlink>
      <w:r>
        <w:rPr>
          <w:lang w:val="el" w:eastAsia="el"/>
        </w:rPr>
        <w:t xml:space="preserve">; </w:t>
      </w:r>
      <w:hyperlink r:id="rId613" w:anchor="art_21" w:history="1">
        <w:r>
          <w:rPr>
            <w:rStyle w:val="Hyperlink"/>
            <w:color w:val="0000EE"/>
            <w:u w:color="0000EE"/>
            <w:lang w:val="el" w:eastAsia="el"/>
          </w:rPr>
          <w:t>Τροποποίηση 3610/2007, Άρθρο 21</w:t>
        </w:r>
      </w:hyperlink>
      <w:r>
        <w:rPr>
          <w:lang w:val="el" w:eastAsia="el"/>
        </w:rPr>
        <w:t xml:space="preserve">; </w:t>
      </w:r>
      <w:hyperlink r:id="rId614" w:anchor="art_11" w:history="1">
        <w:r>
          <w:rPr>
            <w:rStyle w:val="Hyperlink"/>
            <w:color w:val="0000EE"/>
            <w:u w:color="0000EE"/>
            <w:lang w:val="el" w:eastAsia="el"/>
          </w:rPr>
          <w:t>Τροποποίηση 3052/2002, Άρθρο 11</w:t>
        </w:r>
      </w:hyperlink>
    </w:p>
  </w:footnote>
  <w:footnote w:id="4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5" w:anchor="art_47" w:history="1">
        <w:r>
          <w:rPr>
            <w:rStyle w:val="Hyperlink"/>
            <w:color w:val="0000EE"/>
            <w:u w:color="0000EE"/>
            <w:lang w:val="el" w:eastAsia="el"/>
          </w:rPr>
          <w:t>Τροποποίηση 4410/2016, Άρθρο 47</w:t>
        </w:r>
      </w:hyperlink>
    </w:p>
  </w:footnote>
  <w:footnote w:id="4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6" w:anchor="art_47" w:history="1">
        <w:r>
          <w:rPr>
            <w:rStyle w:val="Hyperlink"/>
            <w:color w:val="0000EE"/>
            <w:u w:color="0000EE"/>
            <w:lang w:val="el" w:eastAsia="el"/>
          </w:rPr>
          <w:t>Τροποποίηση 4410/2016, Άρθρο 47</w:t>
        </w:r>
      </w:hyperlink>
    </w:p>
  </w:footnote>
  <w:footnote w:id="4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7" w:anchor="art_47" w:history="1">
        <w:r>
          <w:rPr>
            <w:rStyle w:val="Hyperlink"/>
            <w:color w:val="0000EE"/>
            <w:u w:color="0000EE"/>
            <w:lang w:val="el" w:eastAsia="el"/>
          </w:rPr>
          <w:t>Τροποποίηση 4410/2016, Άρθρο 47</w:t>
        </w:r>
      </w:hyperlink>
    </w:p>
  </w:footnote>
  <w:footnote w:id="4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8" w:anchor="art_47" w:history="1">
        <w:r>
          <w:rPr>
            <w:rStyle w:val="Hyperlink"/>
            <w:color w:val="0000EE"/>
            <w:u w:color="0000EE"/>
            <w:lang w:val="el" w:eastAsia="el"/>
          </w:rPr>
          <w:t>Τροποποίηση 4410/2016, Άρθρο 47</w:t>
        </w:r>
      </w:hyperlink>
    </w:p>
  </w:footnote>
  <w:footnote w:id="4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9" w:anchor="art_47" w:history="1">
        <w:r>
          <w:rPr>
            <w:rStyle w:val="Hyperlink"/>
            <w:color w:val="0000EE"/>
            <w:u w:color="0000EE"/>
            <w:lang w:val="el" w:eastAsia="el"/>
          </w:rPr>
          <w:t>Τροποποίηση 4410/2016, Άρθρο 47</w:t>
        </w:r>
      </w:hyperlink>
    </w:p>
  </w:footnote>
  <w:footnote w:id="4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0" w:anchor="art_47" w:history="1">
        <w:r>
          <w:rPr>
            <w:rStyle w:val="Hyperlink"/>
            <w:color w:val="0000EE"/>
            <w:u w:color="0000EE"/>
            <w:lang w:val="el" w:eastAsia="el"/>
          </w:rPr>
          <w:t>Τροποποίηση 4410/2016, Άρθρο 47</w:t>
        </w:r>
      </w:hyperlink>
      <w:r>
        <w:rPr>
          <w:lang w:val="el" w:eastAsia="el"/>
        </w:rPr>
        <w:t xml:space="preserve">; </w:t>
      </w:r>
      <w:hyperlink r:id="rId621" w:anchor="art_3" w:history="1">
        <w:r>
          <w:rPr>
            <w:rStyle w:val="Hyperlink"/>
            <w:color w:val="0000EE"/>
            <w:u w:color="0000EE"/>
            <w:lang w:val="el" w:eastAsia="el"/>
          </w:rPr>
          <w:t>Τροποποίηση 4254/2014, Άρθρο 3</w:t>
        </w:r>
      </w:hyperlink>
    </w:p>
  </w:footnote>
  <w:footnote w:id="4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2" w:anchor="art_47" w:history="1">
        <w:r>
          <w:rPr>
            <w:rStyle w:val="Hyperlink"/>
            <w:color w:val="0000EE"/>
            <w:u w:color="0000EE"/>
            <w:lang w:val="el" w:eastAsia="el"/>
          </w:rPr>
          <w:t>Τροποποίηση 4410/2016, Άρθρο 47</w:t>
        </w:r>
      </w:hyperlink>
    </w:p>
  </w:footnote>
  <w:footnote w:id="4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3" w:anchor="art_47" w:history="1">
        <w:r>
          <w:rPr>
            <w:rStyle w:val="Hyperlink"/>
            <w:color w:val="0000EE"/>
            <w:u w:color="0000EE"/>
            <w:lang w:val="el" w:eastAsia="el"/>
          </w:rPr>
          <w:t>Τροποποίηση 4410/2016, Άρθρο 47</w:t>
        </w:r>
      </w:hyperlink>
    </w:p>
  </w:footnote>
  <w:footnote w:id="4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4" w:anchor="art_47" w:history="1">
        <w:r>
          <w:rPr>
            <w:rStyle w:val="Hyperlink"/>
            <w:color w:val="0000EE"/>
            <w:u w:color="0000EE"/>
            <w:lang w:val="el" w:eastAsia="el"/>
          </w:rPr>
          <w:t>Τροποποίηση 4410/2016, Άρθρο 47</w:t>
        </w:r>
      </w:hyperlink>
      <w:r>
        <w:rPr>
          <w:lang w:val="el" w:eastAsia="el"/>
        </w:rPr>
        <w:t xml:space="preserve">; </w:t>
      </w:r>
      <w:hyperlink r:id="rId625" w:anchor="art_3" w:history="1">
        <w:r>
          <w:rPr>
            <w:rStyle w:val="Hyperlink"/>
            <w:color w:val="0000EE"/>
            <w:u w:color="0000EE"/>
            <w:lang w:val="el" w:eastAsia="el"/>
          </w:rPr>
          <w:t>Τροποποίηση 4254/2014, Άρθρο 3</w:t>
        </w:r>
      </w:hyperlink>
      <w:r>
        <w:rPr>
          <w:lang w:val="el" w:eastAsia="el"/>
        </w:rPr>
        <w:t xml:space="preserve">; </w:t>
      </w:r>
      <w:hyperlink r:id="rId626" w:anchor="art_3" w:history="1">
        <w:r>
          <w:rPr>
            <w:rStyle w:val="Hyperlink"/>
            <w:color w:val="0000EE"/>
            <w:u w:color="0000EE"/>
            <w:lang w:val="el" w:eastAsia="el"/>
          </w:rPr>
          <w:t>Τροποποίηση 4254/2014, Άρθρο 3</w:t>
        </w:r>
      </w:hyperlink>
    </w:p>
  </w:footnote>
  <w:footnote w:id="4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7" w:anchor="art_47" w:history="1">
        <w:r>
          <w:rPr>
            <w:rStyle w:val="Hyperlink"/>
            <w:color w:val="0000EE"/>
            <w:u w:color="0000EE"/>
            <w:lang w:val="el" w:eastAsia="el"/>
          </w:rPr>
          <w:t>Τροποποίηση 4410/2016, Άρθρο 47</w:t>
        </w:r>
      </w:hyperlink>
    </w:p>
  </w:footnote>
  <w:footnote w:id="4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8" w:anchor="art_16" w:history="1">
        <w:r>
          <w:rPr>
            <w:rStyle w:val="Hyperlink"/>
            <w:color w:val="0000EE"/>
            <w:u w:color="0000EE"/>
            <w:lang w:val="el" w:eastAsia="el"/>
          </w:rPr>
          <w:t>Τροποποίηση 4467/2017, Άρθρο 16</w:t>
        </w:r>
      </w:hyperlink>
      <w:r>
        <w:rPr>
          <w:lang w:val="el" w:eastAsia="el"/>
        </w:rPr>
        <w:t xml:space="preserve">; </w:t>
      </w:r>
      <w:hyperlink r:id="rId629" w:anchor="art_47" w:history="1">
        <w:r>
          <w:rPr>
            <w:rStyle w:val="Hyperlink"/>
            <w:color w:val="0000EE"/>
            <w:u w:color="0000EE"/>
            <w:lang w:val="el" w:eastAsia="el"/>
          </w:rPr>
          <w:t>Τροποποίηση 4410/2016, Άρθρο 47</w:t>
        </w:r>
      </w:hyperlink>
      <w:r>
        <w:rPr>
          <w:lang w:val="el" w:eastAsia="el"/>
        </w:rPr>
        <w:t xml:space="preserve">; </w:t>
      </w:r>
      <w:hyperlink r:id="rId630" w:anchor="art_3" w:history="1">
        <w:r>
          <w:rPr>
            <w:rStyle w:val="Hyperlink"/>
            <w:color w:val="0000EE"/>
            <w:u w:color="0000EE"/>
            <w:lang w:val="el" w:eastAsia="el"/>
          </w:rPr>
          <w:t>Τροποποίηση 4254/2014, Άρθρο 3</w:t>
        </w:r>
      </w:hyperlink>
    </w:p>
  </w:footnote>
  <w:footnote w:id="4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1" w:anchor="art_47" w:history="1">
        <w:r>
          <w:rPr>
            <w:rStyle w:val="Hyperlink"/>
            <w:color w:val="0000EE"/>
            <w:u w:color="0000EE"/>
            <w:lang w:val="el" w:eastAsia="el"/>
          </w:rPr>
          <w:t>Τροποποίηση 4410/2016, Άρθρο 47</w:t>
        </w:r>
      </w:hyperlink>
      <w:r>
        <w:rPr>
          <w:lang w:val="el" w:eastAsia="el"/>
        </w:rPr>
        <w:t xml:space="preserve">; </w:t>
      </w:r>
      <w:hyperlink r:id="rId632" w:anchor="art_3" w:history="1">
        <w:r>
          <w:rPr>
            <w:rStyle w:val="Hyperlink"/>
            <w:color w:val="0000EE"/>
            <w:u w:color="0000EE"/>
            <w:lang w:val="el" w:eastAsia="el"/>
          </w:rPr>
          <w:t>Τροποποίηση 4254/2014, Άρθρο 3</w:t>
        </w:r>
      </w:hyperlink>
    </w:p>
  </w:footnote>
  <w:footnote w:id="4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3" w:anchor="art_47" w:history="1">
        <w:r>
          <w:rPr>
            <w:rStyle w:val="Hyperlink"/>
            <w:color w:val="0000EE"/>
            <w:u w:color="0000EE"/>
            <w:lang w:val="el" w:eastAsia="el"/>
          </w:rPr>
          <w:t>Τροποποίηση 4410/2016, Άρθρο 47</w:t>
        </w:r>
      </w:hyperlink>
    </w:p>
  </w:footnote>
  <w:footnote w:id="4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4" w:anchor="art_47" w:history="1">
        <w:r>
          <w:rPr>
            <w:rStyle w:val="Hyperlink"/>
            <w:color w:val="0000EE"/>
            <w:u w:color="0000EE"/>
            <w:lang w:val="el" w:eastAsia="el"/>
          </w:rPr>
          <w:t>Τροποποίηση 4410/2016, Άρθρο 47</w:t>
        </w:r>
      </w:hyperlink>
    </w:p>
  </w:footnote>
  <w:footnote w:id="4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5" w:anchor="art_47" w:history="1">
        <w:r>
          <w:rPr>
            <w:rStyle w:val="Hyperlink"/>
            <w:color w:val="0000EE"/>
            <w:u w:color="0000EE"/>
            <w:lang w:val="el" w:eastAsia="el"/>
          </w:rPr>
          <w:t>Τροποποίηση 4410/2016, Άρθρο 47</w:t>
        </w:r>
      </w:hyperlink>
    </w:p>
  </w:footnote>
  <w:footnote w:id="4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6" w:anchor="art_47" w:history="1">
        <w:r>
          <w:rPr>
            <w:rStyle w:val="Hyperlink"/>
            <w:color w:val="0000EE"/>
            <w:u w:color="0000EE"/>
            <w:lang w:val="el" w:eastAsia="el"/>
          </w:rPr>
          <w:t>Τροποποίηση 4410/2016, Άρθρο 47</w:t>
        </w:r>
      </w:hyperlink>
      <w:r>
        <w:rPr>
          <w:lang w:val="el" w:eastAsia="el"/>
        </w:rPr>
        <w:t xml:space="preserve">; </w:t>
      </w:r>
      <w:hyperlink r:id="rId637" w:anchor="art_3" w:history="1">
        <w:r>
          <w:rPr>
            <w:rStyle w:val="Hyperlink"/>
            <w:color w:val="0000EE"/>
            <w:u w:color="0000EE"/>
            <w:lang w:val="el" w:eastAsia="el"/>
          </w:rPr>
          <w:t>Τροποποίηση 4254/2014, Άρθρο 3</w:t>
        </w:r>
      </w:hyperlink>
    </w:p>
  </w:footnote>
  <w:footnote w:id="4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8" w:anchor="art_47" w:history="1">
        <w:r>
          <w:rPr>
            <w:rStyle w:val="Hyperlink"/>
            <w:color w:val="0000EE"/>
            <w:u w:color="0000EE"/>
            <w:lang w:val="el" w:eastAsia="el"/>
          </w:rPr>
          <w:t>Τροποποίηση 4410/2016, Άρθρο 47</w:t>
        </w:r>
      </w:hyperlink>
      <w:r>
        <w:rPr>
          <w:lang w:val="el" w:eastAsia="el"/>
        </w:rPr>
        <w:t xml:space="preserve">; </w:t>
      </w:r>
      <w:hyperlink r:id="rId639" w:anchor="art_3" w:history="1">
        <w:r>
          <w:rPr>
            <w:rStyle w:val="Hyperlink"/>
            <w:color w:val="0000EE"/>
            <w:u w:color="0000EE"/>
            <w:lang w:val="el" w:eastAsia="el"/>
          </w:rPr>
          <w:t>Τροποποίηση 4254/2014, Άρθρο 3</w:t>
        </w:r>
      </w:hyperlink>
    </w:p>
  </w:footnote>
  <w:footnote w:id="4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0" w:anchor="art_39" w:history="1">
        <w:r>
          <w:rPr>
            <w:rStyle w:val="Hyperlink"/>
            <w:color w:val="0000EE"/>
            <w:u w:color="0000EE"/>
            <w:lang w:val="el" w:eastAsia="el"/>
          </w:rPr>
          <w:t>Τροποποίηση 3220/2004, Άρθρο 39</w:t>
        </w:r>
      </w:hyperlink>
    </w:p>
  </w:footnote>
  <w:footnote w:id="4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1" w:anchor="art_19" w:history="1">
        <w:r>
          <w:rPr>
            <w:rStyle w:val="Hyperlink"/>
            <w:color w:val="0000EE"/>
            <w:u w:color="0000EE"/>
            <w:lang w:val="el" w:eastAsia="el"/>
          </w:rPr>
          <w:t>Τροποποίηση 3091/2002, Άρθρο 19</w:t>
        </w:r>
      </w:hyperlink>
    </w:p>
  </w:footnote>
  <w:footnote w:id="4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2" w:anchor="art_39" w:history="1">
        <w:r>
          <w:rPr>
            <w:rStyle w:val="Hyperlink"/>
            <w:color w:val="0000EE"/>
            <w:u w:color="0000EE"/>
            <w:lang w:val="el" w:eastAsia="el"/>
          </w:rPr>
          <w:t>Τροποποίηση 3220/2004, Άρθρο 39</w:t>
        </w:r>
      </w:hyperlink>
    </w:p>
  </w:footnote>
  <w:footnote w:id="4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3" w:anchor="art_11" w:history="1">
        <w:r>
          <w:rPr>
            <w:rStyle w:val="Hyperlink"/>
            <w:color w:val="0000EE"/>
            <w:u w:color="0000EE"/>
            <w:lang w:val="el" w:eastAsia="el"/>
          </w:rPr>
          <w:t>Τροποποίηση 3052/2002, Άρθρο 11</w:t>
        </w:r>
      </w:hyperlink>
    </w:p>
  </w:footnote>
  <w:footnote w:id="4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4" w:anchor="art_9" w:history="1">
        <w:r>
          <w:rPr>
            <w:rStyle w:val="Hyperlink"/>
            <w:color w:val="0000EE"/>
            <w:u w:color="0000EE"/>
            <w:lang w:val="el" w:eastAsia="el"/>
          </w:rPr>
          <w:t>Τροποποίηση 2954/2001, Άρθρο 9</w:t>
        </w:r>
      </w:hyperlink>
    </w:p>
  </w:footnote>
  <w:footnote w:id="5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5" w:anchor="art_19" w:history="1">
        <w:r>
          <w:rPr>
            <w:rStyle w:val="Hyperlink"/>
            <w:color w:val="0000EE"/>
            <w:u w:color="0000EE"/>
            <w:lang w:val="el" w:eastAsia="el"/>
          </w:rPr>
          <w:t>Τροποποίηση 3091/2002, Άρθρο 19</w:t>
        </w:r>
      </w:hyperlink>
    </w:p>
  </w:footnote>
  <w:footnote w:id="5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6" w:anchor="art_8" w:history="1">
        <w:r>
          <w:rPr>
            <w:rStyle w:val="Hyperlink"/>
            <w:color w:val="0000EE"/>
            <w:u w:color="0000EE"/>
            <w:lang w:val="el" w:eastAsia="el"/>
          </w:rPr>
          <w:t>Προσθήκη 4818/2021, Άρθρο 8</w:t>
        </w:r>
      </w:hyperlink>
      <w:r>
        <w:rPr>
          <w:lang w:val="el" w:eastAsia="el"/>
        </w:rPr>
        <w:t xml:space="preserve">; </w:t>
      </w:r>
      <w:hyperlink r:id="rId647" w:anchor="art_8" w:history="1">
        <w:r>
          <w:rPr>
            <w:rStyle w:val="Hyperlink"/>
            <w:color w:val="0000EE"/>
            <w:u w:color="0000EE"/>
            <w:lang w:val="el" w:eastAsia="el"/>
          </w:rPr>
          <w:t>Προσθήκη 4818/2021, Άρθρο 8</w:t>
        </w:r>
      </w:hyperlink>
    </w:p>
  </w:footnote>
  <w:footnote w:id="5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8" w:anchor="art_8" w:history="1">
        <w:r>
          <w:rPr>
            <w:rStyle w:val="Hyperlink"/>
            <w:color w:val="0000EE"/>
            <w:u w:color="0000EE"/>
            <w:lang w:val="el" w:eastAsia="el"/>
          </w:rPr>
          <w:t>Προσθήκη 4818/2021, Άρθρο 8</w:t>
        </w:r>
      </w:hyperlink>
      <w:r>
        <w:rPr>
          <w:lang w:val="el" w:eastAsia="el"/>
        </w:rPr>
        <w:t xml:space="preserve">; </w:t>
      </w:r>
      <w:hyperlink r:id="rId649" w:anchor="art_104" w:history="1">
        <w:r>
          <w:rPr>
            <w:rStyle w:val="Hyperlink"/>
            <w:color w:val="0000EE"/>
            <w:u w:color="0000EE"/>
            <w:lang w:val="el" w:eastAsia="el"/>
          </w:rPr>
          <w:t>Προσθήκη 4316/2014, Άρθρο 104</w:t>
        </w:r>
      </w:hyperlink>
    </w:p>
  </w:footnote>
  <w:footnote w:id="5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0" w:anchor="art_8" w:history="1">
        <w:r>
          <w:rPr>
            <w:rStyle w:val="Hyperlink"/>
            <w:b/>
            <w:bCs/>
            <w:color w:val="0000EE"/>
            <w:u w:color="0000EE"/>
            <w:lang w:val="el" w:eastAsia="el"/>
          </w:rPr>
          <w:t>Προσθήκη 4818/2021, Άρθρο 8</w:t>
        </w:r>
      </w:hyperlink>
      <w:r>
        <w:rPr>
          <w:b/>
          <w:bCs/>
          <w:lang w:val="el" w:eastAsia="el"/>
        </w:rPr>
        <w:t xml:space="preserve">; </w:t>
      </w:r>
      <w:hyperlink r:id="rId651" w:anchor="art_104" w:history="1">
        <w:r>
          <w:rPr>
            <w:rStyle w:val="Hyperlink"/>
            <w:b/>
            <w:bCs/>
            <w:color w:val="0000EE"/>
            <w:u w:color="0000EE"/>
            <w:lang w:val="el" w:eastAsia="el"/>
          </w:rPr>
          <w:t>Προσθήκη 4316/2014, Άρθρο 104</w:t>
        </w:r>
      </w:hyperlink>
    </w:p>
  </w:footnote>
  <w:footnote w:id="5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2" w:anchor="art_9" w:history="1">
        <w:r>
          <w:rPr>
            <w:rStyle w:val="Hyperlink"/>
            <w:b/>
            <w:bCs/>
            <w:color w:val="0000EE"/>
            <w:u w:color="0000EE"/>
            <w:lang w:val="el" w:eastAsia="el"/>
          </w:rPr>
          <w:t>Τροποποίηση 4818/2021, Άρθρο 9</w:t>
        </w:r>
      </w:hyperlink>
    </w:p>
  </w:footnote>
  <w:footnote w:id="5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3" w:anchor="art_9" w:history="1">
        <w:r>
          <w:rPr>
            <w:rStyle w:val="Hyperlink"/>
            <w:b/>
            <w:bCs/>
            <w:color w:val="0000EE"/>
            <w:u w:color="0000EE"/>
            <w:lang w:val="el" w:eastAsia="el"/>
          </w:rPr>
          <w:t>Τροποποίηση 4818/2021, Άρθρο 9</w:t>
        </w:r>
      </w:hyperlink>
    </w:p>
  </w:footnote>
  <w:footnote w:id="5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4" w:anchor="art_9" w:history="1">
        <w:r>
          <w:rPr>
            <w:rStyle w:val="Hyperlink"/>
            <w:b/>
            <w:bCs/>
            <w:color w:val="0000EE"/>
            <w:u w:color="0000EE"/>
            <w:lang w:val="el" w:eastAsia="el"/>
          </w:rPr>
          <w:t>Τροποποίηση 4818/2021, Άρθρο 9</w:t>
        </w:r>
      </w:hyperlink>
    </w:p>
  </w:footnote>
  <w:footnote w:id="5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5" w:anchor="art_9" w:history="1">
        <w:r>
          <w:rPr>
            <w:rStyle w:val="Hyperlink"/>
            <w:b/>
            <w:bCs/>
            <w:color w:val="0000EE"/>
            <w:u w:color="0000EE"/>
            <w:lang w:val="el" w:eastAsia="el"/>
          </w:rPr>
          <w:t>Τροποποίηση 4818/2021, Άρθρο 9</w:t>
        </w:r>
      </w:hyperlink>
    </w:p>
  </w:footnote>
  <w:footnote w:id="5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6" w:anchor="art_9" w:history="1">
        <w:r>
          <w:rPr>
            <w:rStyle w:val="Hyperlink"/>
            <w:b/>
            <w:bCs/>
            <w:color w:val="0000EE"/>
            <w:u w:color="0000EE"/>
            <w:lang w:val="el" w:eastAsia="el"/>
          </w:rPr>
          <w:t>Τροποποίηση 4818/2021, Άρθρο 9</w:t>
        </w:r>
      </w:hyperlink>
    </w:p>
  </w:footnote>
  <w:footnote w:id="5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7" w:anchor="art_9" w:history="1">
        <w:r>
          <w:rPr>
            <w:rStyle w:val="Hyperlink"/>
            <w:b/>
            <w:bCs/>
            <w:color w:val="0000EE"/>
            <w:u w:color="0000EE"/>
            <w:lang w:val="el" w:eastAsia="el"/>
          </w:rPr>
          <w:t>Τροποποίηση 4818/2021, Άρθρο 9</w:t>
        </w:r>
      </w:hyperlink>
    </w:p>
  </w:footnote>
  <w:footnote w:id="5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8" w:anchor="art_9" w:history="1">
        <w:r>
          <w:rPr>
            <w:rStyle w:val="Hyperlink"/>
            <w:b/>
            <w:bCs/>
            <w:color w:val="0000EE"/>
            <w:u w:color="0000EE"/>
            <w:lang w:val="el" w:eastAsia="el"/>
          </w:rPr>
          <w:t>Τροποποίηση 4818/2021, Άρθρο 9</w:t>
        </w:r>
      </w:hyperlink>
    </w:p>
  </w:footnote>
  <w:footnote w:id="5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9" w:anchor="art_9" w:history="1">
        <w:r>
          <w:rPr>
            <w:rStyle w:val="Hyperlink"/>
            <w:b/>
            <w:bCs/>
            <w:color w:val="0000EE"/>
            <w:u w:color="0000EE"/>
            <w:lang w:val="el" w:eastAsia="el"/>
          </w:rPr>
          <w:t>Τροποποίηση 4818/2021, Άρθρο 9</w:t>
        </w:r>
      </w:hyperlink>
    </w:p>
  </w:footnote>
  <w:footnote w:id="5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0" w:anchor="art_9" w:history="1">
        <w:r>
          <w:rPr>
            <w:rStyle w:val="Hyperlink"/>
            <w:b/>
            <w:bCs/>
            <w:color w:val="0000EE"/>
            <w:u w:color="0000EE"/>
            <w:lang w:val="el" w:eastAsia="el"/>
          </w:rPr>
          <w:t>Τροποποίηση 4818/2021, Άρθρο 9</w:t>
        </w:r>
      </w:hyperlink>
    </w:p>
  </w:footnote>
  <w:footnote w:id="5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1" w:anchor="art_9" w:history="1">
        <w:r>
          <w:rPr>
            <w:rStyle w:val="Hyperlink"/>
            <w:b/>
            <w:bCs/>
            <w:color w:val="0000EE"/>
            <w:u w:color="0000EE"/>
            <w:lang w:val="el" w:eastAsia="el"/>
          </w:rPr>
          <w:t>Τροποποίηση 4818/2021, Άρθρο 9</w:t>
        </w:r>
      </w:hyperlink>
    </w:p>
  </w:footnote>
  <w:footnote w:id="5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2" w:anchor="art_9" w:history="1">
        <w:r>
          <w:rPr>
            <w:rStyle w:val="Hyperlink"/>
            <w:b/>
            <w:bCs/>
            <w:color w:val="0000EE"/>
            <w:u w:color="0000EE"/>
            <w:lang w:val="el" w:eastAsia="el"/>
          </w:rPr>
          <w:t>Τροποποίηση 4818/2021, Άρθρο 9</w:t>
        </w:r>
      </w:hyperlink>
    </w:p>
  </w:footnote>
  <w:footnote w:id="5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3" w:anchor="art_9" w:history="1">
        <w:r>
          <w:rPr>
            <w:rStyle w:val="Hyperlink"/>
            <w:b/>
            <w:bCs/>
            <w:color w:val="0000EE"/>
            <w:u w:color="0000EE"/>
            <w:lang w:val="el" w:eastAsia="el"/>
          </w:rPr>
          <w:t>Τροποποίηση 4818/2021, Άρθρο 9</w:t>
        </w:r>
      </w:hyperlink>
    </w:p>
  </w:footnote>
  <w:footnote w:id="5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4" w:anchor="art_9" w:history="1">
        <w:r>
          <w:rPr>
            <w:rStyle w:val="Hyperlink"/>
            <w:b/>
            <w:bCs/>
            <w:color w:val="0000EE"/>
            <w:u w:color="0000EE"/>
            <w:lang w:val="el" w:eastAsia="el"/>
          </w:rPr>
          <w:t>Τροποποίηση 4818/2021, Άρθρο 9</w:t>
        </w:r>
      </w:hyperlink>
    </w:p>
  </w:footnote>
  <w:footnote w:id="5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5" w:anchor="art_9" w:history="1">
        <w:r>
          <w:rPr>
            <w:rStyle w:val="Hyperlink"/>
            <w:b/>
            <w:bCs/>
            <w:color w:val="0000EE"/>
            <w:u w:color="0000EE"/>
            <w:lang w:val="el" w:eastAsia="el"/>
          </w:rPr>
          <w:t>Τροποποίηση 4818/2021, Άρθρο 9</w:t>
        </w:r>
      </w:hyperlink>
    </w:p>
  </w:footnote>
  <w:footnote w:id="5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6" w:anchor="art_9" w:history="1">
        <w:r>
          <w:rPr>
            <w:rStyle w:val="Hyperlink"/>
            <w:b/>
            <w:bCs/>
            <w:color w:val="0000EE"/>
            <w:u w:color="0000EE"/>
            <w:lang w:val="el" w:eastAsia="el"/>
          </w:rPr>
          <w:t>Τροποποίηση 4818/2021, Άρθρο 9</w:t>
        </w:r>
      </w:hyperlink>
    </w:p>
  </w:footnote>
  <w:footnote w:id="5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7" w:anchor="art_9" w:history="1">
        <w:r>
          <w:rPr>
            <w:rStyle w:val="Hyperlink"/>
            <w:b/>
            <w:bCs/>
            <w:color w:val="0000EE"/>
            <w:u w:color="0000EE"/>
            <w:lang w:val="el" w:eastAsia="el"/>
          </w:rPr>
          <w:t>Τροποποίηση 4818/2021, Άρθρο 9</w:t>
        </w:r>
      </w:hyperlink>
    </w:p>
  </w:footnote>
  <w:footnote w:id="5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8" w:anchor="art_9" w:history="1">
        <w:r>
          <w:rPr>
            <w:rStyle w:val="Hyperlink"/>
            <w:b/>
            <w:bCs/>
            <w:color w:val="0000EE"/>
            <w:u w:color="0000EE"/>
            <w:lang w:val="el" w:eastAsia="el"/>
          </w:rPr>
          <w:t>Τροποποίηση 4818/2021, Άρθρο 9</w:t>
        </w:r>
      </w:hyperlink>
    </w:p>
  </w:footnote>
  <w:footnote w:id="5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9" w:anchor="art_9" w:history="1">
        <w:r>
          <w:rPr>
            <w:rStyle w:val="Hyperlink"/>
            <w:b/>
            <w:bCs/>
            <w:color w:val="0000EE"/>
            <w:u w:color="0000EE"/>
            <w:lang w:val="el" w:eastAsia="el"/>
          </w:rPr>
          <w:t>Τροποποίηση 4818/2021, Άρθρο 9</w:t>
        </w:r>
      </w:hyperlink>
    </w:p>
  </w:footnote>
  <w:footnote w:id="5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0" w:anchor="art_9" w:history="1">
        <w:r>
          <w:rPr>
            <w:rStyle w:val="Hyperlink"/>
            <w:b/>
            <w:bCs/>
            <w:color w:val="0000EE"/>
            <w:u w:color="0000EE"/>
            <w:lang w:val="el" w:eastAsia="el"/>
          </w:rPr>
          <w:t>Τροποποίηση 4818/2021, Άρθρο 9</w:t>
        </w:r>
      </w:hyperlink>
    </w:p>
  </w:footnote>
  <w:footnote w:id="5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1" w:anchor="art_9" w:history="1">
        <w:r>
          <w:rPr>
            <w:rStyle w:val="Hyperlink"/>
            <w:b/>
            <w:bCs/>
            <w:color w:val="0000EE"/>
            <w:u w:color="0000EE"/>
            <w:lang w:val="el" w:eastAsia="el"/>
          </w:rPr>
          <w:t>Τροποποίηση 4818/2021, Άρθρο 9</w:t>
        </w:r>
      </w:hyperlink>
    </w:p>
  </w:footnote>
  <w:footnote w:id="5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2" w:anchor="art_9" w:history="1">
        <w:r>
          <w:rPr>
            <w:rStyle w:val="Hyperlink"/>
            <w:b/>
            <w:bCs/>
            <w:color w:val="0000EE"/>
            <w:u w:color="0000EE"/>
            <w:lang w:val="el" w:eastAsia="el"/>
          </w:rPr>
          <w:t>Τροποποίηση 4818/2021, Άρθρο 9</w:t>
        </w:r>
      </w:hyperlink>
    </w:p>
  </w:footnote>
  <w:footnote w:id="5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3" w:anchor="art_9" w:history="1">
        <w:r>
          <w:rPr>
            <w:rStyle w:val="Hyperlink"/>
            <w:b/>
            <w:bCs/>
            <w:color w:val="0000EE"/>
            <w:u w:color="0000EE"/>
            <w:lang w:val="el" w:eastAsia="el"/>
          </w:rPr>
          <w:t>Τροποποίηση 4818/2021, Άρθρο 9</w:t>
        </w:r>
      </w:hyperlink>
    </w:p>
  </w:footnote>
  <w:footnote w:id="5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4" w:anchor="art_9" w:history="1">
        <w:r>
          <w:rPr>
            <w:rStyle w:val="Hyperlink"/>
            <w:b/>
            <w:bCs/>
            <w:color w:val="0000EE"/>
            <w:u w:color="0000EE"/>
            <w:lang w:val="el" w:eastAsia="el"/>
          </w:rPr>
          <w:t>Τροποποίηση 4818/2021, Άρθρο 9</w:t>
        </w:r>
      </w:hyperlink>
    </w:p>
  </w:footnote>
  <w:footnote w:id="5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5" w:anchor="art_9" w:history="1">
        <w:r>
          <w:rPr>
            <w:rStyle w:val="Hyperlink"/>
            <w:b/>
            <w:bCs/>
            <w:color w:val="0000EE"/>
            <w:u w:color="0000EE"/>
            <w:lang w:val="el" w:eastAsia="el"/>
          </w:rPr>
          <w:t>Τροποποίηση 4818/2021, Άρθρο 9</w:t>
        </w:r>
      </w:hyperlink>
    </w:p>
  </w:footnote>
  <w:footnote w:id="5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6" w:anchor="art_9" w:history="1">
        <w:r>
          <w:rPr>
            <w:rStyle w:val="Hyperlink"/>
            <w:b/>
            <w:bCs/>
            <w:color w:val="0000EE"/>
            <w:u w:color="0000EE"/>
            <w:lang w:val="el" w:eastAsia="el"/>
          </w:rPr>
          <w:t>Τροποποίηση 4818/2021, Άρθρο 9</w:t>
        </w:r>
      </w:hyperlink>
    </w:p>
  </w:footnote>
  <w:footnote w:id="5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7" w:anchor="art_9" w:history="1">
        <w:r>
          <w:rPr>
            <w:rStyle w:val="Hyperlink"/>
            <w:b/>
            <w:bCs/>
            <w:color w:val="0000EE"/>
            <w:u w:color="0000EE"/>
            <w:lang w:val="el" w:eastAsia="el"/>
          </w:rPr>
          <w:t>Τροποποίηση 4818/2021, Άρθρο 9</w:t>
        </w:r>
      </w:hyperlink>
    </w:p>
  </w:footnote>
  <w:footnote w:id="5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8" w:anchor="art_9" w:history="1">
        <w:r>
          <w:rPr>
            <w:rStyle w:val="Hyperlink"/>
            <w:b/>
            <w:bCs/>
            <w:color w:val="0000EE"/>
            <w:u w:color="0000EE"/>
            <w:lang w:val="el" w:eastAsia="el"/>
          </w:rPr>
          <w:t>Τροποποίηση 4818/2021, Άρθρο 9</w:t>
        </w:r>
      </w:hyperlink>
    </w:p>
  </w:footnote>
  <w:footnote w:id="5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9" w:anchor="art_9" w:history="1">
        <w:r>
          <w:rPr>
            <w:rStyle w:val="Hyperlink"/>
            <w:b/>
            <w:bCs/>
            <w:color w:val="0000EE"/>
            <w:u w:color="0000EE"/>
            <w:lang w:val="el" w:eastAsia="el"/>
          </w:rPr>
          <w:t>Τροποποίηση 4818/2021, Άρθρο 9</w:t>
        </w:r>
      </w:hyperlink>
    </w:p>
  </w:footnote>
  <w:footnote w:id="5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0" w:anchor="art_9" w:history="1">
        <w:r>
          <w:rPr>
            <w:rStyle w:val="Hyperlink"/>
            <w:b/>
            <w:bCs/>
            <w:color w:val="0000EE"/>
            <w:u w:color="0000EE"/>
            <w:lang w:val="el" w:eastAsia="el"/>
          </w:rPr>
          <w:t>Τροποποίηση 4818/2021, Άρθρο 9</w:t>
        </w:r>
      </w:hyperlink>
    </w:p>
  </w:footnote>
  <w:footnote w:id="5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1" w:anchor="art_9" w:history="1">
        <w:r>
          <w:rPr>
            <w:rStyle w:val="Hyperlink"/>
            <w:b/>
            <w:bCs/>
            <w:color w:val="0000EE"/>
            <w:u w:color="0000EE"/>
            <w:lang w:val="el" w:eastAsia="el"/>
          </w:rPr>
          <w:t>Τροποποίηση 4818/2021, Άρθρο 9</w:t>
        </w:r>
      </w:hyperlink>
    </w:p>
  </w:footnote>
  <w:footnote w:id="5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2" w:anchor="art_9" w:history="1">
        <w:r>
          <w:rPr>
            <w:rStyle w:val="Hyperlink"/>
            <w:b/>
            <w:bCs/>
            <w:color w:val="0000EE"/>
            <w:u w:color="0000EE"/>
            <w:lang w:val="el" w:eastAsia="el"/>
          </w:rPr>
          <w:t>Τροποποίηση 4818/2021, Άρθρο 9</w:t>
        </w:r>
      </w:hyperlink>
      <w:r>
        <w:rPr>
          <w:b/>
          <w:bCs/>
          <w:lang w:val="el" w:eastAsia="el"/>
        </w:rPr>
        <w:t xml:space="preserve">; </w:t>
      </w:r>
      <w:hyperlink r:id="rId683" w:anchor="art_104" w:history="1">
        <w:r>
          <w:rPr>
            <w:rStyle w:val="Hyperlink"/>
            <w:b/>
            <w:bCs/>
            <w:color w:val="0000EE"/>
            <w:u w:color="0000EE"/>
            <w:lang w:val="el" w:eastAsia="el"/>
          </w:rPr>
          <w:t>Προσθήκη 4316/2014, Άρθρο 104</w:t>
        </w:r>
      </w:hyperlink>
    </w:p>
  </w:footnote>
  <w:footnote w:id="5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4" w:anchor="art_10" w:history="1">
        <w:r>
          <w:rPr>
            <w:rStyle w:val="Hyperlink"/>
            <w:b/>
            <w:bCs/>
            <w:color w:val="0000EE"/>
            <w:u w:color="0000EE"/>
            <w:lang w:val="el" w:eastAsia="el"/>
          </w:rPr>
          <w:t>Τροποποίηση 4818/2021, Άρθρο 10</w:t>
        </w:r>
      </w:hyperlink>
      <w:r>
        <w:rPr>
          <w:b/>
          <w:bCs/>
          <w:lang w:val="el" w:eastAsia="el"/>
        </w:rPr>
        <w:t xml:space="preserve">; </w:t>
      </w:r>
      <w:hyperlink r:id="rId685" w:anchor="art_104" w:history="1">
        <w:r>
          <w:rPr>
            <w:rStyle w:val="Hyperlink"/>
            <w:b/>
            <w:bCs/>
            <w:color w:val="0000EE"/>
            <w:u w:color="0000EE"/>
            <w:lang w:val="el" w:eastAsia="el"/>
          </w:rPr>
          <w:t>Προσθήκη 4316/2014, Άρθρο 104</w:t>
        </w:r>
      </w:hyperlink>
    </w:p>
  </w:footnote>
  <w:footnote w:id="5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6" w:anchor="art_10" w:history="1">
        <w:r>
          <w:rPr>
            <w:rStyle w:val="Hyperlink"/>
            <w:b/>
            <w:bCs/>
            <w:color w:val="0000EE"/>
            <w:u w:color="0000EE"/>
            <w:lang w:val="el" w:eastAsia="el"/>
          </w:rPr>
          <w:t>Τροποποίηση 4818/2021, Άρθρο 10</w:t>
        </w:r>
      </w:hyperlink>
    </w:p>
  </w:footnote>
  <w:footnote w:id="5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7" w:anchor="art_10" w:history="1">
        <w:r>
          <w:rPr>
            <w:rStyle w:val="Hyperlink"/>
            <w:b/>
            <w:bCs/>
            <w:color w:val="0000EE"/>
            <w:u w:color="0000EE"/>
            <w:lang w:val="el" w:eastAsia="el"/>
          </w:rPr>
          <w:t>Τροποποίηση 4818/2021, Άρθρο 10</w:t>
        </w:r>
      </w:hyperlink>
    </w:p>
  </w:footnote>
  <w:footnote w:id="5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8" w:anchor="art_10" w:history="1">
        <w:r>
          <w:rPr>
            <w:rStyle w:val="Hyperlink"/>
            <w:b/>
            <w:bCs/>
            <w:color w:val="0000EE"/>
            <w:u w:color="0000EE"/>
            <w:lang w:val="el" w:eastAsia="el"/>
          </w:rPr>
          <w:t>Τροποποίηση 4818/2021, Άρθρο 10</w:t>
        </w:r>
      </w:hyperlink>
    </w:p>
  </w:footnote>
  <w:footnote w:id="5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9" w:anchor="art_10" w:history="1">
        <w:r>
          <w:rPr>
            <w:rStyle w:val="Hyperlink"/>
            <w:b/>
            <w:bCs/>
            <w:color w:val="0000EE"/>
            <w:u w:color="0000EE"/>
            <w:lang w:val="el" w:eastAsia="el"/>
          </w:rPr>
          <w:t>Τροποποίηση 4818/2021, Άρθρο 10</w:t>
        </w:r>
      </w:hyperlink>
    </w:p>
  </w:footnote>
  <w:footnote w:id="5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0" w:anchor="art_10" w:history="1">
        <w:r>
          <w:rPr>
            <w:rStyle w:val="Hyperlink"/>
            <w:b/>
            <w:bCs/>
            <w:color w:val="0000EE"/>
            <w:u w:color="0000EE"/>
            <w:lang w:val="el" w:eastAsia="el"/>
          </w:rPr>
          <w:t>Τροποποίηση 4818/2021, Άρθρο 10</w:t>
        </w:r>
      </w:hyperlink>
    </w:p>
  </w:footnote>
  <w:footnote w:id="5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1" w:anchor="art_10" w:history="1">
        <w:r>
          <w:rPr>
            <w:rStyle w:val="Hyperlink"/>
            <w:b/>
            <w:bCs/>
            <w:color w:val="0000EE"/>
            <w:u w:color="0000EE"/>
            <w:lang w:val="el" w:eastAsia="el"/>
          </w:rPr>
          <w:t>Τροποποίηση 4818/2021, Άρθρο 10</w:t>
        </w:r>
      </w:hyperlink>
    </w:p>
  </w:footnote>
  <w:footnote w:id="5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2" w:anchor="art_10" w:history="1">
        <w:r>
          <w:rPr>
            <w:rStyle w:val="Hyperlink"/>
            <w:b/>
            <w:bCs/>
            <w:color w:val="0000EE"/>
            <w:u w:color="0000EE"/>
            <w:lang w:val="el" w:eastAsia="el"/>
          </w:rPr>
          <w:t>Τροποποίηση 4818/2021, Άρθρο 10</w:t>
        </w:r>
      </w:hyperlink>
    </w:p>
  </w:footnote>
  <w:footnote w:id="5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3" w:anchor="art_10" w:history="1">
        <w:r>
          <w:rPr>
            <w:rStyle w:val="Hyperlink"/>
            <w:b/>
            <w:bCs/>
            <w:color w:val="0000EE"/>
            <w:u w:color="0000EE"/>
            <w:lang w:val="el" w:eastAsia="el"/>
          </w:rPr>
          <w:t>Τροποποίηση 4818/2021, Άρθρο 10</w:t>
        </w:r>
      </w:hyperlink>
    </w:p>
  </w:footnote>
  <w:footnote w:id="5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4" w:anchor="art_10" w:history="1">
        <w:r>
          <w:rPr>
            <w:rStyle w:val="Hyperlink"/>
            <w:b/>
            <w:bCs/>
            <w:color w:val="0000EE"/>
            <w:u w:color="0000EE"/>
            <w:lang w:val="el" w:eastAsia="el"/>
          </w:rPr>
          <w:t>Τροποποίηση 4818/2021, Άρθρο 10</w:t>
        </w:r>
      </w:hyperlink>
    </w:p>
  </w:footnote>
  <w:footnote w:id="5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5" w:anchor="art_10" w:history="1">
        <w:r>
          <w:rPr>
            <w:rStyle w:val="Hyperlink"/>
            <w:b/>
            <w:bCs/>
            <w:color w:val="0000EE"/>
            <w:u w:color="0000EE"/>
            <w:lang w:val="el" w:eastAsia="el"/>
          </w:rPr>
          <w:t>Τροποποίηση 4818/2021, Άρθρο 10</w:t>
        </w:r>
      </w:hyperlink>
    </w:p>
  </w:footnote>
  <w:footnote w:id="5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6" w:anchor="art_10" w:history="1">
        <w:r>
          <w:rPr>
            <w:rStyle w:val="Hyperlink"/>
            <w:b/>
            <w:bCs/>
            <w:color w:val="0000EE"/>
            <w:u w:color="0000EE"/>
            <w:lang w:val="el" w:eastAsia="el"/>
          </w:rPr>
          <w:t>Τροποποίηση 4818/2021, Άρθρο 10</w:t>
        </w:r>
      </w:hyperlink>
    </w:p>
  </w:footnote>
  <w:footnote w:id="5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7" w:anchor="art_10" w:history="1">
        <w:r>
          <w:rPr>
            <w:rStyle w:val="Hyperlink"/>
            <w:b/>
            <w:bCs/>
            <w:color w:val="0000EE"/>
            <w:u w:color="0000EE"/>
            <w:lang w:val="el" w:eastAsia="el"/>
          </w:rPr>
          <w:t>Τροποποίηση 4818/2021, Άρθρο 10</w:t>
        </w:r>
      </w:hyperlink>
    </w:p>
  </w:footnote>
  <w:footnote w:id="5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8" w:anchor="art_10" w:history="1">
        <w:r>
          <w:rPr>
            <w:rStyle w:val="Hyperlink"/>
            <w:b/>
            <w:bCs/>
            <w:color w:val="0000EE"/>
            <w:u w:color="0000EE"/>
            <w:lang w:val="el" w:eastAsia="el"/>
          </w:rPr>
          <w:t>Τροποποίηση 4818/2021, Άρθρο 10</w:t>
        </w:r>
      </w:hyperlink>
    </w:p>
  </w:footnote>
  <w:footnote w:id="5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9" w:anchor="art_10" w:history="1">
        <w:r>
          <w:rPr>
            <w:rStyle w:val="Hyperlink"/>
            <w:b/>
            <w:bCs/>
            <w:color w:val="0000EE"/>
            <w:u w:color="0000EE"/>
            <w:lang w:val="el" w:eastAsia="el"/>
          </w:rPr>
          <w:t>Τροποποίηση 4818/2021, Άρθρο 10</w:t>
        </w:r>
      </w:hyperlink>
    </w:p>
  </w:footnote>
  <w:footnote w:id="5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0" w:anchor="art_10" w:history="1">
        <w:r>
          <w:rPr>
            <w:rStyle w:val="Hyperlink"/>
            <w:b/>
            <w:bCs/>
            <w:color w:val="0000EE"/>
            <w:u w:color="0000EE"/>
            <w:lang w:val="el" w:eastAsia="el"/>
          </w:rPr>
          <w:t>Τροποποίηση 4818/2021, Άρθρο 10</w:t>
        </w:r>
      </w:hyperlink>
    </w:p>
  </w:footnote>
  <w:footnote w:id="5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1" w:anchor="art_10" w:history="1">
        <w:r>
          <w:rPr>
            <w:rStyle w:val="Hyperlink"/>
            <w:b/>
            <w:bCs/>
            <w:color w:val="0000EE"/>
            <w:u w:color="0000EE"/>
            <w:lang w:val="el" w:eastAsia="el"/>
          </w:rPr>
          <w:t>Τροποποίηση 4818/2021, Άρθρο 10</w:t>
        </w:r>
      </w:hyperlink>
    </w:p>
  </w:footnote>
  <w:footnote w:id="5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2" w:anchor="art_10" w:history="1">
        <w:r>
          <w:rPr>
            <w:rStyle w:val="Hyperlink"/>
            <w:b/>
            <w:bCs/>
            <w:color w:val="0000EE"/>
            <w:u w:color="0000EE"/>
            <w:lang w:val="el" w:eastAsia="el"/>
          </w:rPr>
          <w:t>Τροποποίηση 4818/2021, Άρθρο 10</w:t>
        </w:r>
      </w:hyperlink>
    </w:p>
  </w:footnote>
  <w:footnote w:id="5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3" w:anchor="art_10" w:history="1">
        <w:r>
          <w:rPr>
            <w:rStyle w:val="Hyperlink"/>
            <w:b/>
            <w:bCs/>
            <w:color w:val="0000EE"/>
            <w:u w:color="0000EE"/>
            <w:lang w:val="el" w:eastAsia="el"/>
          </w:rPr>
          <w:t>Τροποποίηση 4818/2021, Άρθρο 10</w:t>
        </w:r>
      </w:hyperlink>
    </w:p>
  </w:footnote>
  <w:footnote w:id="5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4" w:anchor="art_10" w:history="1">
        <w:r>
          <w:rPr>
            <w:rStyle w:val="Hyperlink"/>
            <w:b/>
            <w:bCs/>
            <w:color w:val="0000EE"/>
            <w:u w:color="0000EE"/>
            <w:lang w:val="el" w:eastAsia="el"/>
          </w:rPr>
          <w:t>Τροποποίηση 4818/2021, Άρθρο 10</w:t>
        </w:r>
      </w:hyperlink>
    </w:p>
  </w:footnote>
  <w:footnote w:id="5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5" w:anchor="art_10" w:history="1">
        <w:r>
          <w:rPr>
            <w:rStyle w:val="Hyperlink"/>
            <w:b/>
            <w:bCs/>
            <w:color w:val="0000EE"/>
            <w:u w:color="0000EE"/>
            <w:lang w:val="el" w:eastAsia="el"/>
          </w:rPr>
          <w:t>Τροποποίηση 4818/2021, Άρθρο 10</w:t>
        </w:r>
      </w:hyperlink>
    </w:p>
  </w:footnote>
  <w:footnote w:id="5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6" w:anchor="art_10" w:history="1">
        <w:r>
          <w:rPr>
            <w:rStyle w:val="Hyperlink"/>
            <w:b/>
            <w:bCs/>
            <w:color w:val="0000EE"/>
            <w:u w:color="0000EE"/>
            <w:lang w:val="el" w:eastAsia="el"/>
          </w:rPr>
          <w:t>Τροποποίηση 4818/2021, Άρθρο 10</w:t>
        </w:r>
      </w:hyperlink>
    </w:p>
  </w:footnote>
  <w:footnote w:id="5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7" w:anchor="art_10" w:history="1">
        <w:r>
          <w:rPr>
            <w:rStyle w:val="Hyperlink"/>
            <w:b/>
            <w:bCs/>
            <w:color w:val="0000EE"/>
            <w:u w:color="0000EE"/>
            <w:lang w:val="el" w:eastAsia="el"/>
          </w:rPr>
          <w:t>Τροποποίηση 4818/2021, Άρθρο 10</w:t>
        </w:r>
      </w:hyperlink>
    </w:p>
  </w:footnote>
  <w:footnote w:id="5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8" w:anchor="art_10" w:history="1">
        <w:r>
          <w:rPr>
            <w:rStyle w:val="Hyperlink"/>
            <w:b/>
            <w:bCs/>
            <w:color w:val="0000EE"/>
            <w:u w:color="0000EE"/>
            <w:lang w:val="el" w:eastAsia="el"/>
          </w:rPr>
          <w:t>Τροποποίηση 4818/2021, Άρθρο 10</w:t>
        </w:r>
      </w:hyperlink>
    </w:p>
  </w:footnote>
  <w:footnote w:id="5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9" w:anchor="art_10" w:history="1">
        <w:r>
          <w:rPr>
            <w:rStyle w:val="Hyperlink"/>
            <w:b/>
            <w:bCs/>
            <w:color w:val="0000EE"/>
            <w:u w:color="0000EE"/>
            <w:lang w:val="el" w:eastAsia="el"/>
          </w:rPr>
          <w:t>Τροποποίηση 4818/2021, Άρθρο 10</w:t>
        </w:r>
      </w:hyperlink>
    </w:p>
  </w:footnote>
  <w:footnote w:id="5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0" w:anchor="art_10" w:history="1">
        <w:r>
          <w:rPr>
            <w:rStyle w:val="Hyperlink"/>
            <w:b/>
            <w:bCs/>
            <w:color w:val="0000EE"/>
            <w:u w:color="0000EE"/>
            <w:lang w:val="el" w:eastAsia="el"/>
          </w:rPr>
          <w:t>Τροποποίηση 4818/2021, Άρθρο 10</w:t>
        </w:r>
      </w:hyperlink>
    </w:p>
  </w:footnote>
  <w:footnote w:id="5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1" w:anchor="art_10" w:history="1">
        <w:r>
          <w:rPr>
            <w:rStyle w:val="Hyperlink"/>
            <w:b/>
            <w:bCs/>
            <w:color w:val="0000EE"/>
            <w:u w:color="0000EE"/>
            <w:lang w:val="el" w:eastAsia="el"/>
          </w:rPr>
          <w:t>Τροποποίηση 4818/2021, Άρθρο 10</w:t>
        </w:r>
      </w:hyperlink>
    </w:p>
  </w:footnote>
  <w:footnote w:id="5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2" w:anchor="art_10" w:history="1">
        <w:r>
          <w:rPr>
            <w:rStyle w:val="Hyperlink"/>
            <w:b/>
            <w:bCs/>
            <w:color w:val="0000EE"/>
            <w:u w:color="0000EE"/>
            <w:lang w:val="el" w:eastAsia="el"/>
          </w:rPr>
          <w:t>Τροποποίηση 4818/2021, Άρθρο 10</w:t>
        </w:r>
      </w:hyperlink>
    </w:p>
  </w:footnote>
  <w:footnote w:id="5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3" w:anchor="art_10" w:history="1">
        <w:r>
          <w:rPr>
            <w:rStyle w:val="Hyperlink"/>
            <w:b/>
            <w:bCs/>
            <w:color w:val="0000EE"/>
            <w:u w:color="0000EE"/>
            <w:lang w:val="el" w:eastAsia="el"/>
          </w:rPr>
          <w:t>Τροποποίηση 4818/2021, Άρθρο 10</w:t>
        </w:r>
      </w:hyperlink>
    </w:p>
  </w:footnote>
  <w:footnote w:id="5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4" w:anchor="art_10" w:history="1">
        <w:r>
          <w:rPr>
            <w:rStyle w:val="Hyperlink"/>
            <w:b/>
            <w:bCs/>
            <w:color w:val="0000EE"/>
            <w:u w:color="0000EE"/>
            <w:lang w:val="el" w:eastAsia="el"/>
          </w:rPr>
          <w:t>Τροποποίηση 4818/2021, Άρθρο 10</w:t>
        </w:r>
      </w:hyperlink>
    </w:p>
  </w:footnote>
  <w:footnote w:id="5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5" w:anchor="art_10" w:history="1">
        <w:r>
          <w:rPr>
            <w:rStyle w:val="Hyperlink"/>
            <w:b/>
            <w:bCs/>
            <w:color w:val="0000EE"/>
            <w:u w:color="0000EE"/>
            <w:lang w:val="el" w:eastAsia="el"/>
          </w:rPr>
          <w:t>Τροποποίηση 4818/2021, Άρθρο 10</w:t>
        </w:r>
      </w:hyperlink>
    </w:p>
  </w:footnote>
  <w:footnote w:id="5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6" w:anchor="art_10" w:history="1">
        <w:r>
          <w:rPr>
            <w:rStyle w:val="Hyperlink"/>
            <w:b/>
            <w:bCs/>
            <w:color w:val="0000EE"/>
            <w:u w:color="0000EE"/>
            <w:lang w:val="el" w:eastAsia="el"/>
          </w:rPr>
          <w:t>Τροποποίηση 4818/2021, Άρθρο 10</w:t>
        </w:r>
      </w:hyperlink>
    </w:p>
  </w:footnote>
  <w:footnote w:id="5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7" w:anchor="art_10" w:history="1">
        <w:r>
          <w:rPr>
            <w:rStyle w:val="Hyperlink"/>
            <w:b/>
            <w:bCs/>
            <w:color w:val="0000EE"/>
            <w:u w:color="0000EE"/>
            <w:lang w:val="el" w:eastAsia="el"/>
          </w:rPr>
          <w:t>Τροποποίηση 4818/2021, Άρθρο 10</w:t>
        </w:r>
      </w:hyperlink>
    </w:p>
  </w:footnote>
  <w:footnote w:id="5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8" w:anchor="art_10" w:history="1">
        <w:r>
          <w:rPr>
            <w:rStyle w:val="Hyperlink"/>
            <w:b/>
            <w:bCs/>
            <w:color w:val="0000EE"/>
            <w:u w:color="0000EE"/>
            <w:lang w:val="el" w:eastAsia="el"/>
          </w:rPr>
          <w:t>Τροποποίηση 4818/2021, Άρθρο 10</w:t>
        </w:r>
      </w:hyperlink>
    </w:p>
  </w:footnote>
  <w:footnote w:id="5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9" w:anchor="art_10" w:history="1">
        <w:r>
          <w:rPr>
            <w:rStyle w:val="Hyperlink"/>
            <w:b/>
            <w:bCs/>
            <w:color w:val="0000EE"/>
            <w:u w:color="0000EE"/>
            <w:lang w:val="el" w:eastAsia="el"/>
          </w:rPr>
          <w:t>Τροποποίηση 4818/2021, Άρθρο 10</w:t>
        </w:r>
      </w:hyperlink>
    </w:p>
  </w:footnote>
  <w:footnote w:id="5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0" w:anchor="art_10" w:history="1">
        <w:r>
          <w:rPr>
            <w:rStyle w:val="Hyperlink"/>
            <w:b/>
            <w:bCs/>
            <w:color w:val="0000EE"/>
            <w:u w:color="0000EE"/>
            <w:lang w:val="el" w:eastAsia="el"/>
          </w:rPr>
          <w:t>Τροποποίηση 4818/2021, Άρθρο 10</w:t>
        </w:r>
      </w:hyperlink>
    </w:p>
  </w:footnote>
  <w:footnote w:id="5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1" w:anchor="art_10" w:history="1">
        <w:r>
          <w:rPr>
            <w:rStyle w:val="Hyperlink"/>
            <w:b/>
            <w:bCs/>
            <w:color w:val="0000EE"/>
            <w:u w:color="0000EE"/>
            <w:lang w:val="el" w:eastAsia="el"/>
          </w:rPr>
          <w:t>Τροποποίηση 4818/2021, Άρθρο 10</w:t>
        </w:r>
      </w:hyperlink>
    </w:p>
  </w:footnote>
  <w:footnote w:id="5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2" w:anchor="art_10" w:history="1">
        <w:r>
          <w:rPr>
            <w:rStyle w:val="Hyperlink"/>
            <w:b/>
            <w:bCs/>
            <w:color w:val="0000EE"/>
            <w:u w:color="0000EE"/>
            <w:lang w:val="el" w:eastAsia="el"/>
          </w:rPr>
          <w:t>Τροποποίηση 4818/2021, Άρθρο 10</w:t>
        </w:r>
      </w:hyperlink>
    </w:p>
  </w:footnote>
  <w:footnote w:id="5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3" w:anchor="art_10" w:history="1">
        <w:r>
          <w:rPr>
            <w:rStyle w:val="Hyperlink"/>
            <w:b/>
            <w:bCs/>
            <w:color w:val="0000EE"/>
            <w:u w:color="0000EE"/>
            <w:lang w:val="el" w:eastAsia="el"/>
          </w:rPr>
          <w:t>Τροποποίηση 4818/2021, Άρθρο 10</w:t>
        </w:r>
      </w:hyperlink>
    </w:p>
  </w:footnote>
  <w:footnote w:id="5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4" w:anchor="art_10" w:history="1">
        <w:r>
          <w:rPr>
            <w:rStyle w:val="Hyperlink"/>
            <w:b/>
            <w:bCs/>
            <w:color w:val="0000EE"/>
            <w:u w:color="0000EE"/>
            <w:lang w:val="el" w:eastAsia="el"/>
          </w:rPr>
          <w:t>Τροποποίηση 4818/2021, Άρθρο 10</w:t>
        </w:r>
      </w:hyperlink>
    </w:p>
  </w:footnote>
  <w:footnote w:id="5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5" w:anchor="art_10" w:history="1">
        <w:r>
          <w:rPr>
            <w:rStyle w:val="Hyperlink"/>
            <w:b/>
            <w:bCs/>
            <w:color w:val="0000EE"/>
            <w:u w:color="0000EE"/>
            <w:lang w:val="el" w:eastAsia="el"/>
          </w:rPr>
          <w:t>Τροποποίηση 4818/2021, Άρθρο 10</w:t>
        </w:r>
      </w:hyperlink>
    </w:p>
  </w:footnote>
  <w:footnote w:id="5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6" w:anchor="art_10" w:history="1">
        <w:r>
          <w:rPr>
            <w:rStyle w:val="Hyperlink"/>
            <w:b/>
            <w:bCs/>
            <w:color w:val="0000EE"/>
            <w:u w:color="0000EE"/>
            <w:lang w:val="el" w:eastAsia="el"/>
          </w:rPr>
          <w:t>Τροποποίηση 4818/2021, Άρθρο 10</w:t>
        </w:r>
      </w:hyperlink>
    </w:p>
  </w:footnote>
  <w:footnote w:id="5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7" w:anchor="art_10" w:history="1">
        <w:r>
          <w:rPr>
            <w:rStyle w:val="Hyperlink"/>
            <w:b/>
            <w:bCs/>
            <w:color w:val="0000EE"/>
            <w:u w:color="0000EE"/>
            <w:lang w:val="el" w:eastAsia="el"/>
          </w:rPr>
          <w:t>Τροποποίηση 4818/2021, Άρθρο 10</w:t>
        </w:r>
      </w:hyperlink>
    </w:p>
  </w:footnote>
  <w:footnote w:id="5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8" w:anchor="art_10" w:history="1">
        <w:r>
          <w:rPr>
            <w:rStyle w:val="Hyperlink"/>
            <w:b/>
            <w:bCs/>
            <w:color w:val="0000EE"/>
            <w:u w:color="0000EE"/>
            <w:lang w:val="el" w:eastAsia="el"/>
          </w:rPr>
          <w:t>Τροποποίηση 4818/2021, Άρθρο 10</w:t>
        </w:r>
      </w:hyperlink>
    </w:p>
  </w:footnote>
  <w:footnote w:id="5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9" w:anchor="art_10" w:history="1">
        <w:r>
          <w:rPr>
            <w:rStyle w:val="Hyperlink"/>
            <w:b/>
            <w:bCs/>
            <w:color w:val="0000EE"/>
            <w:u w:color="0000EE"/>
            <w:lang w:val="el" w:eastAsia="el"/>
          </w:rPr>
          <w:t>Τροποποίηση 4818/2021, Άρθρο 10</w:t>
        </w:r>
      </w:hyperlink>
    </w:p>
  </w:footnote>
  <w:footnote w:id="5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0" w:anchor="art_10" w:history="1">
        <w:r>
          <w:rPr>
            <w:rStyle w:val="Hyperlink"/>
            <w:b/>
            <w:bCs/>
            <w:color w:val="0000EE"/>
            <w:u w:color="0000EE"/>
            <w:lang w:val="el" w:eastAsia="el"/>
          </w:rPr>
          <w:t>Τροποποίηση 4818/2021, Άρθρο 10</w:t>
        </w:r>
      </w:hyperlink>
    </w:p>
  </w:footnote>
  <w:footnote w:id="5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1" w:anchor="art_10" w:history="1">
        <w:r>
          <w:rPr>
            <w:rStyle w:val="Hyperlink"/>
            <w:b/>
            <w:bCs/>
            <w:color w:val="0000EE"/>
            <w:u w:color="0000EE"/>
            <w:lang w:val="el" w:eastAsia="el"/>
          </w:rPr>
          <w:t>Τροποποίηση 4818/2021, Άρθρο 10</w:t>
        </w:r>
      </w:hyperlink>
    </w:p>
  </w:footnote>
  <w:footnote w:id="5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2" w:anchor="art_11" w:history="1">
        <w:r>
          <w:rPr>
            <w:rStyle w:val="Hyperlink"/>
            <w:b/>
            <w:bCs/>
            <w:color w:val="0000EE"/>
            <w:u w:color="0000EE"/>
            <w:lang w:val="el" w:eastAsia="el"/>
          </w:rPr>
          <w:t>Προσθήκη 4818/2021, Άρθρο 11</w:t>
        </w:r>
      </w:hyperlink>
    </w:p>
  </w:footnote>
  <w:footnote w:id="5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3" w:anchor="art_11" w:history="1">
        <w:r>
          <w:rPr>
            <w:rStyle w:val="Hyperlink"/>
            <w:b/>
            <w:bCs/>
            <w:color w:val="0000EE"/>
            <w:u w:color="0000EE"/>
            <w:lang w:val="el" w:eastAsia="el"/>
          </w:rPr>
          <w:t>Προσθήκη 4818/2021, Άρθρο 11</w:t>
        </w:r>
      </w:hyperlink>
    </w:p>
  </w:footnote>
  <w:footnote w:id="5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4" w:anchor="art_11" w:history="1">
        <w:r>
          <w:rPr>
            <w:rStyle w:val="Hyperlink"/>
            <w:b/>
            <w:bCs/>
            <w:color w:val="0000EE"/>
            <w:u w:color="0000EE"/>
            <w:lang w:val="el" w:eastAsia="el"/>
          </w:rPr>
          <w:t>Προσθήκη 4818/2021, Άρθρο 11</w:t>
        </w:r>
      </w:hyperlink>
    </w:p>
  </w:footnote>
  <w:footnote w:id="5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5" w:anchor="art_11" w:history="1">
        <w:r>
          <w:rPr>
            <w:rStyle w:val="Hyperlink"/>
            <w:b/>
            <w:bCs/>
            <w:color w:val="0000EE"/>
            <w:u w:color="0000EE"/>
            <w:lang w:val="el" w:eastAsia="el"/>
          </w:rPr>
          <w:t>Προσθήκη 4818/2021, Άρθρο 11</w:t>
        </w:r>
      </w:hyperlink>
    </w:p>
  </w:footnote>
  <w:footnote w:id="5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6" w:anchor="art_11" w:history="1">
        <w:r>
          <w:rPr>
            <w:rStyle w:val="Hyperlink"/>
            <w:b/>
            <w:bCs/>
            <w:color w:val="0000EE"/>
            <w:u w:color="0000EE"/>
            <w:lang w:val="el" w:eastAsia="el"/>
          </w:rPr>
          <w:t>Προσθήκη 4818/2021, Άρθρο 11</w:t>
        </w:r>
      </w:hyperlink>
    </w:p>
  </w:footnote>
  <w:footnote w:id="5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7" w:anchor="art_11" w:history="1">
        <w:r>
          <w:rPr>
            <w:rStyle w:val="Hyperlink"/>
            <w:b/>
            <w:bCs/>
            <w:color w:val="0000EE"/>
            <w:u w:color="0000EE"/>
            <w:lang w:val="el" w:eastAsia="el"/>
          </w:rPr>
          <w:t>Προσθήκη 4818/2021, Άρθρο 11</w:t>
        </w:r>
      </w:hyperlink>
    </w:p>
  </w:footnote>
  <w:footnote w:id="5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8" w:anchor="art_11" w:history="1">
        <w:r>
          <w:rPr>
            <w:rStyle w:val="Hyperlink"/>
            <w:b/>
            <w:bCs/>
            <w:color w:val="0000EE"/>
            <w:u w:color="0000EE"/>
            <w:lang w:val="el" w:eastAsia="el"/>
          </w:rPr>
          <w:t>Προσθήκη 4818/2021, Άρθρο 11</w:t>
        </w:r>
      </w:hyperlink>
    </w:p>
  </w:footnote>
  <w:footnote w:id="5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9" w:anchor="art_11" w:history="1">
        <w:r>
          <w:rPr>
            <w:rStyle w:val="Hyperlink"/>
            <w:b/>
            <w:bCs/>
            <w:color w:val="0000EE"/>
            <w:u w:color="0000EE"/>
            <w:lang w:val="el" w:eastAsia="el"/>
          </w:rPr>
          <w:t>Προσθήκη 4818/2021, Άρθρο 11</w:t>
        </w:r>
      </w:hyperlink>
    </w:p>
  </w:footnote>
  <w:footnote w:id="5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0" w:anchor="art_11" w:history="1">
        <w:r>
          <w:rPr>
            <w:rStyle w:val="Hyperlink"/>
            <w:b/>
            <w:bCs/>
            <w:color w:val="0000EE"/>
            <w:u w:color="0000EE"/>
            <w:lang w:val="el" w:eastAsia="el"/>
          </w:rPr>
          <w:t>Προσθήκη 4818/2021, Άρθρο 11</w:t>
        </w:r>
      </w:hyperlink>
    </w:p>
  </w:footnote>
  <w:footnote w:id="5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1" w:anchor="art_11" w:history="1">
        <w:r>
          <w:rPr>
            <w:rStyle w:val="Hyperlink"/>
            <w:b/>
            <w:bCs/>
            <w:color w:val="0000EE"/>
            <w:u w:color="0000EE"/>
            <w:lang w:val="el" w:eastAsia="el"/>
          </w:rPr>
          <w:t>Προσθήκη 4818/2021, Άρθρο 11</w:t>
        </w:r>
      </w:hyperlink>
    </w:p>
  </w:footnote>
  <w:footnote w:id="5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2" w:anchor="art_11" w:history="1">
        <w:r>
          <w:rPr>
            <w:rStyle w:val="Hyperlink"/>
            <w:b/>
            <w:bCs/>
            <w:color w:val="0000EE"/>
            <w:u w:color="0000EE"/>
            <w:lang w:val="el" w:eastAsia="el"/>
          </w:rPr>
          <w:t>Προσθήκη 4818/2021, Άρθρο 11</w:t>
        </w:r>
      </w:hyperlink>
    </w:p>
  </w:footnote>
  <w:footnote w:id="5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3" w:anchor="art_11" w:history="1">
        <w:r>
          <w:rPr>
            <w:rStyle w:val="Hyperlink"/>
            <w:b/>
            <w:bCs/>
            <w:color w:val="0000EE"/>
            <w:u w:color="0000EE"/>
            <w:lang w:val="el" w:eastAsia="el"/>
          </w:rPr>
          <w:t>Προσθήκη 4818/2021, Άρθρο 11</w:t>
        </w:r>
      </w:hyperlink>
    </w:p>
  </w:footnote>
  <w:footnote w:id="5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4" w:anchor="art_11" w:history="1">
        <w:r>
          <w:rPr>
            <w:rStyle w:val="Hyperlink"/>
            <w:b/>
            <w:bCs/>
            <w:color w:val="0000EE"/>
            <w:u w:color="0000EE"/>
            <w:lang w:val="el" w:eastAsia="el"/>
          </w:rPr>
          <w:t>Προσθήκη 4818/2021, Άρθρο 11</w:t>
        </w:r>
      </w:hyperlink>
    </w:p>
  </w:footnote>
  <w:footnote w:id="5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5" w:anchor="art_11" w:history="1">
        <w:r>
          <w:rPr>
            <w:rStyle w:val="Hyperlink"/>
            <w:b/>
            <w:bCs/>
            <w:color w:val="0000EE"/>
            <w:u w:color="0000EE"/>
            <w:lang w:val="el" w:eastAsia="el"/>
          </w:rPr>
          <w:t>Προσθήκη 4818/2021, Άρθρο 11</w:t>
        </w:r>
      </w:hyperlink>
    </w:p>
  </w:footnote>
  <w:footnote w:id="5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6" w:anchor="art_11" w:history="1">
        <w:r>
          <w:rPr>
            <w:rStyle w:val="Hyperlink"/>
            <w:b/>
            <w:bCs/>
            <w:color w:val="0000EE"/>
            <w:u w:color="0000EE"/>
            <w:lang w:val="el" w:eastAsia="el"/>
          </w:rPr>
          <w:t>Προσθήκη 4818/2021, Άρθρο 11</w:t>
        </w:r>
      </w:hyperlink>
    </w:p>
  </w:footnote>
  <w:footnote w:id="5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7" w:anchor="art_11" w:history="1">
        <w:r>
          <w:rPr>
            <w:rStyle w:val="Hyperlink"/>
            <w:b/>
            <w:bCs/>
            <w:color w:val="0000EE"/>
            <w:u w:color="0000EE"/>
            <w:lang w:val="el" w:eastAsia="el"/>
          </w:rPr>
          <w:t>Προσθήκη 4818/2021, Άρθρο 11</w:t>
        </w:r>
      </w:hyperlink>
    </w:p>
  </w:footnote>
  <w:footnote w:id="5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8" w:anchor="art_11" w:history="1">
        <w:r>
          <w:rPr>
            <w:rStyle w:val="Hyperlink"/>
            <w:b/>
            <w:bCs/>
            <w:color w:val="0000EE"/>
            <w:u w:color="0000EE"/>
            <w:lang w:val="el" w:eastAsia="el"/>
          </w:rPr>
          <w:t>Προσθήκη 4818/2021, Άρθρο 11</w:t>
        </w:r>
      </w:hyperlink>
    </w:p>
  </w:footnote>
  <w:footnote w:id="5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9" w:anchor="art_11" w:history="1">
        <w:r>
          <w:rPr>
            <w:rStyle w:val="Hyperlink"/>
            <w:b/>
            <w:bCs/>
            <w:color w:val="0000EE"/>
            <w:u w:color="0000EE"/>
            <w:lang w:val="el" w:eastAsia="el"/>
          </w:rPr>
          <w:t>Προσθήκη 4818/2021, Άρθρο 11</w:t>
        </w:r>
      </w:hyperlink>
    </w:p>
  </w:footnote>
  <w:footnote w:id="6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0" w:anchor="art_11" w:history="1">
        <w:r>
          <w:rPr>
            <w:rStyle w:val="Hyperlink"/>
            <w:b/>
            <w:bCs/>
            <w:color w:val="0000EE"/>
            <w:u w:color="0000EE"/>
            <w:lang w:val="el" w:eastAsia="el"/>
          </w:rPr>
          <w:t>Προσθήκη 4818/2021, Άρθρο 11</w:t>
        </w:r>
      </w:hyperlink>
    </w:p>
  </w:footnote>
  <w:footnote w:id="6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1" w:anchor="art_11" w:history="1">
        <w:r>
          <w:rPr>
            <w:rStyle w:val="Hyperlink"/>
            <w:b/>
            <w:bCs/>
            <w:color w:val="0000EE"/>
            <w:u w:color="0000EE"/>
            <w:lang w:val="el" w:eastAsia="el"/>
          </w:rPr>
          <w:t>Προσθήκη 4818/2021, Άρθρο 11</w:t>
        </w:r>
      </w:hyperlink>
    </w:p>
  </w:footnote>
  <w:footnote w:id="6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2" w:anchor="art_11" w:history="1">
        <w:r>
          <w:rPr>
            <w:rStyle w:val="Hyperlink"/>
            <w:b/>
            <w:bCs/>
            <w:color w:val="0000EE"/>
            <w:u w:color="0000EE"/>
            <w:lang w:val="el" w:eastAsia="el"/>
          </w:rPr>
          <w:t>Προσθήκη 4818/2021, Άρθρο 11</w:t>
        </w:r>
      </w:hyperlink>
    </w:p>
  </w:footnote>
  <w:footnote w:id="6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3" w:anchor="art_11" w:history="1">
        <w:r>
          <w:rPr>
            <w:rStyle w:val="Hyperlink"/>
            <w:b/>
            <w:bCs/>
            <w:color w:val="0000EE"/>
            <w:u w:color="0000EE"/>
            <w:lang w:val="el" w:eastAsia="el"/>
          </w:rPr>
          <w:t>Προσθήκη 4818/2021, Άρθρο 11</w:t>
        </w:r>
      </w:hyperlink>
    </w:p>
  </w:footnote>
  <w:footnote w:id="6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4" w:anchor="art_11" w:history="1">
        <w:r>
          <w:rPr>
            <w:rStyle w:val="Hyperlink"/>
            <w:b/>
            <w:bCs/>
            <w:color w:val="0000EE"/>
            <w:u w:color="0000EE"/>
            <w:lang w:val="el" w:eastAsia="el"/>
          </w:rPr>
          <w:t>Προσθήκη 4818/2021, Άρθρο 11</w:t>
        </w:r>
      </w:hyperlink>
    </w:p>
  </w:footnote>
  <w:footnote w:id="6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5" w:anchor="art_11" w:history="1">
        <w:r>
          <w:rPr>
            <w:rStyle w:val="Hyperlink"/>
            <w:b/>
            <w:bCs/>
            <w:color w:val="0000EE"/>
            <w:u w:color="0000EE"/>
            <w:lang w:val="el" w:eastAsia="el"/>
          </w:rPr>
          <w:t>Προσθήκη 4818/2021, Άρθρο 11</w:t>
        </w:r>
      </w:hyperlink>
    </w:p>
  </w:footnote>
  <w:footnote w:id="6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6" w:anchor="art_11" w:history="1">
        <w:r>
          <w:rPr>
            <w:rStyle w:val="Hyperlink"/>
            <w:b/>
            <w:bCs/>
            <w:color w:val="0000EE"/>
            <w:u w:color="0000EE"/>
            <w:lang w:val="el" w:eastAsia="el"/>
          </w:rPr>
          <w:t>Προσθήκη 4818/2021, Άρθρο 11</w:t>
        </w:r>
      </w:hyperlink>
    </w:p>
  </w:footnote>
  <w:footnote w:id="6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7" w:anchor="art_11" w:history="1">
        <w:r>
          <w:rPr>
            <w:rStyle w:val="Hyperlink"/>
            <w:b/>
            <w:bCs/>
            <w:color w:val="0000EE"/>
            <w:u w:color="0000EE"/>
            <w:lang w:val="el" w:eastAsia="el"/>
          </w:rPr>
          <w:t>Προσθήκη 4818/2021, Άρθρο 11</w:t>
        </w:r>
      </w:hyperlink>
    </w:p>
  </w:footnote>
  <w:footnote w:id="6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8" w:anchor="art_11" w:history="1">
        <w:r>
          <w:rPr>
            <w:rStyle w:val="Hyperlink"/>
            <w:b/>
            <w:bCs/>
            <w:color w:val="0000EE"/>
            <w:u w:color="0000EE"/>
            <w:lang w:val="el" w:eastAsia="el"/>
          </w:rPr>
          <w:t>Προσθήκη 4818/2021, Άρθρο 11</w:t>
        </w:r>
      </w:hyperlink>
    </w:p>
  </w:footnote>
  <w:footnote w:id="6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9" w:anchor="art_11" w:history="1">
        <w:r>
          <w:rPr>
            <w:rStyle w:val="Hyperlink"/>
            <w:b/>
            <w:bCs/>
            <w:color w:val="0000EE"/>
            <w:u w:color="0000EE"/>
            <w:lang w:val="el" w:eastAsia="el"/>
          </w:rPr>
          <w:t>Προσθήκη 4818/2021, Άρθρο 11</w:t>
        </w:r>
      </w:hyperlink>
    </w:p>
  </w:footnote>
  <w:footnote w:id="6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0" w:anchor="art_11" w:history="1">
        <w:r>
          <w:rPr>
            <w:rStyle w:val="Hyperlink"/>
            <w:b/>
            <w:bCs/>
            <w:color w:val="0000EE"/>
            <w:u w:color="0000EE"/>
            <w:lang w:val="el" w:eastAsia="el"/>
          </w:rPr>
          <w:t>Προσθήκη 4818/2021, Άρθρο 11</w:t>
        </w:r>
      </w:hyperlink>
    </w:p>
  </w:footnote>
  <w:footnote w:id="6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1" w:anchor="art_11" w:history="1">
        <w:r>
          <w:rPr>
            <w:rStyle w:val="Hyperlink"/>
            <w:b/>
            <w:bCs/>
            <w:color w:val="0000EE"/>
            <w:u w:color="0000EE"/>
            <w:lang w:val="el" w:eastAsia="el"/>
          </w:rPr>
          <w:t>Προσθήκη 4818/2021, Άρθρο 11</w:t>
        </w:r>
      </w:hyperlink>
    </w:p>
  </w:footnote>
  <w:footnote w:id="6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2" w:anchor="art_11" w:history="1">
        <w:r>
          <w:rPr>
            <w:rStyle w:val="Hyperlink"/>
            <w:b/>
            <w:bCs/>
            <w:color w:val="0000EE"/>
            <w:u w:color="0000EE"/>
            <w:lang w:val="el" w:eastAsia="el"/>
          </w:rPr>
          <w:t>Προσθήκη 4818/2021, Άρθρο 11</w:t>
        </w:r>
      </w:hyperlink>
    </w:p>
  </w:footnote>
  <w:footnote w:id="6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3" w:anchor="art_11" w:history="1">
        <w:r>
          <w:rPr>
            <w:rStyle w:val="Hyperlink"/>
            <w:b/>
            <w:bCs/>
            <w:color w:val="0000EE"/>
            <w:u w:color="0000EE"/>
            <w:lang w:val="el" w:eastAsia="el"/>
          </w:rPr>
          <w:t>Προσθήκη 4818/2021, Άρθρο 11</w:t>
        </w:r>
      </w:hyperlink>
    </w:p>
  </w:footnote>
  <w:footnote w:id="6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4" w:anchor="art_11" w:history="1">
        <w:r>
          <w:rPr>
            <w:rStyle w:val="Hyperlink"/>
            <w:b/>
            <w:bCs/>
            <w:color w:val="0000EE"/>
            <w:u w:color="0000EE"/>
            <w:lang w:val="el" w:eastAsia="el"/>
          </w:rPr>
          <w:t>Προσθήκη 4818/2021, Άρθρο 11</w:t>
        </w:r>
      </w:hyperlink>
    </w:p>
  </w:footnote>
  <w:footnote w:id="6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5" w:anchor="art_11" w:history="1">
        <w:r>
          <w:rPr>
            <w:rStyle w:val="Hyperlink"/>
            <w:b/>
            <w:bCs/>
            <w:color w:val="0000EE"/>
            <w:u w:color="0000EE"/>
            <w:lang w:val="el" w:eastAsia="el"/>
          </w:rPr>
          <w:t>Προσθήκη 4818/2021, Άρθρο 11</w:t>
        </w:r>
      </w:hyperlink>
    </w:p>
  </w:footnote>
  <w:footnote w:id="6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6" w:anchor="art_11" w:history="1">
        <w:r>
          <w:rPr>
            <w:rStyle w:val="Hyperlink"/>
            <w:b/>
            <w:bCs/>
            <w:color w:val="0000EE"/>
            <w:u w:color="0000EE"/>
            <w:lang w:val="el" w:eastAsia="el"/>
          </w:rPr>
          <w:t>Προσθήκη 4818/2021, Άρθρο 11</w:t>
        </w:r>
      </w:hyperlink>
    </w:p>
  </w:footnote>
  <w:footnote w:id="6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7" w:anchor="art_11" w:history="1">
        <w:r>
          <w:rPr>
            <w:rStyle w:val="Hyperlink"/>
            <w:b/>
            <w:bCs/>
            <w:color w:val="0000EE"/>
            <w:u w:color="0000EE"/>
            <w:lang w:val="el" w:eastAsia="el"/>
          </w:rPr>
          <w:t>Προσθήκη 4818/2021, Άρθρο 11</w:t>
        </w:r>
      </w:hyperlink>
    </w:p>
  </w:footnote>
  <w:footnote w:id="6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8" w:anchor="art_11" w:history="1">
        <w:r>
          <w:rPr>
            <w:rStyle w:val="Hyperlink"/>
            <w:b/>
            <w:bCs/>
            <w:color w:val="0000EE"/>
            <w:u w:color="0000EE"/>
            <w:lang w:val="el" w:eastAsia="el"/>
          </w:rPr>
          <w:t>Προσθήκη 4818/2021, Άρθρο 11</w:t>
        </w:r>
      </w:hyperlink>
    </w:p>
  </w:footnote>
  <w:footnote w:id="6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9" w:anchor="art_11" w:history="1">
        <w:r>
          <w:rPr>
            <w:rStyle w:val="Hyperlink"/>
            <w:b/>
            <w:bCs/>
            <w:color w:val="0000EE"/>
            <w:u w:color="0000EE"/>
            <w:lang w:val="el" w:eastAsia="el"/>
          </w:rPr>
          <w:t>Προσθήκη 4818/2021, Άρθρο 11</w:t>
        </w:r>
      </w:hyperlink>
    </w:p>
  </w:footnote>
  <w:footnote w:id="6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0" w:anchor="art_11" w:history="1">
        <w:r>
          <w:rPr>
            <w:rStyle w:val="Hyperlink"/>
            <w:b/>
            <w:bCs/>
            <w:color w:val="0000EE"/>
            <w:u w:color="0000EE"/>
            <w:lang w:val="el" w:eastAsia="el"/>
          </w:rPr>
          <w:t>Προσθήκη 4818/2021, Άρθρο 11</w:t>
        </w:r>
      </w:hyperlink>
    </w:p>
  </w:footnote>
  <w:footnote w:id="6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1" w:anchor="art_11" w:history="1">
        <w:r>
          <w:rPr>
            <w:rStyle w:val="Hyperlink"/>
            <w:b/>
            <w:bCs/>
            <w:color w:val="0000EE"/>
            <w:u w:color="0000EE"/>
            <w:lang w:val="el" w:eastAsia="el"/>
          </w:rPr>
          <w:t>Προσθήκη 4818/2021, Άρθρο 11</w:t>
        </w:r>
      </w:hyperlink>
    </w:p>
  </w:footnote>
  <w:footnote w:id="6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2" w:anchor="art_11" w:history="1">
        <w:r>
          <w:rPr>
            <w:rStyle w:val="Hyperlink"/>
            <w:b/>
            <w:bCs/>
            <w:color w:val="0000EE"/>
            <w:u w:color="0000EE"/>
            <w:lang w:val="el" w:eastAsia="el"/>
          </w:rPr>
          <w:t>Προσθήκη 4818/2021, Άρθρο 11</w:t>
        </w:r>
      </w:hyperlink>
    </w:p>
  </w:footnote>
  <w:footnote w:id="6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3" w:anchor="art_11" w:history="1">
        <w:r>
          <w:rPr>
            <w:rStyle w:val="Hyperlink"/>
            <w:b/>
            <w:bCs/>
            <w:color w:val="0000EE"/>
            <w:u w:color="0000EE"/>
            <w:lang w:val="el" w:eastAsia="el"/>
          </w:rPr>
          <w:t>Προσθήκη 4818/2021, Άρθρο 11</w:t>
        </w:r>
      </w:hyperlink>
    </w:p>
  </w:footnote>
  <w:footnote w:id="6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4" w:anchor="art_11" w:history="1">
        <w:r>
          <w:rPr>
            <w:rStyle w:val="Hyperlink"/>
            <w:b/>
            <w:bCs/>
            <w:color w:val="0000EE"/>
            <w:u w:color="0000EE"/>
            <w:lang w:val="el" w:eastAsia="el"/>
          </w:rPr>
          <w:t>Προσθήκη 4818/2021, Άρθρο 11</w:t>
        </w:r>
      </w:hyperlink>
    </w:p>
  </w:footnote>
  <w:footnote w:id="6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5" w:anchor="art_11" w:history="1">
        <w:r>
          <w:rPr>
            <w:rStyle w:val="Hyperlink"/>
            <w:b/>
            <w:bCs/>
            <w:color w:val="0000EE"/>
            <w:u w:color="0000EE"/>
            <w:lang w:val="el" w:eastAsia="el"/>
          </w:rPr>
          <w:t>Προσθήκη 4818/2021, Άρθρο 11</w:t>
        </w:r>
      </w:hyperlink>
    </w:p>
  </w:footnote>
  <w:footnote w:id="6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6" w:anchor="art_11" w:history="1">
        <w:r>
          <w:rPr>
            <w:rStyle w:val="Hyperlink"/>
            <w:b/>
            <w:bCs/>
            <w:color w:val="0000EE"/>
            <w:u w:color="0000EE"/>
            <w:lang w:val="el" w:eastAsia="el"/>
          </w:rPr>
          <w:t>Προσθήκη 4818/2021, Άρθρο 11</w:t>
        </w:r>
      </w:hyperlink>
    </w:p>
  </w:footnote>
  <w:footnote w:id="6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7" w:anchor="art_11" w:history="1">
        <w:r>
          <w:rPr>
            <w:rStyle w:val="Hyperlink"/>
            <w:b/>
            <w:bCs/>
            <w:color w:val="0000EE"/>
            <w:u w:color="0000EE"/>
            <w:lang w:val="el" w:eastAsia="el"/>
          </w:rPr>
          <w:t>Προσθήκη 4818/2021, Άρθρο 11</w:t>
        </w:r>
      </w:hyperlink>
    </w:p>
  </w:footnote>
  <w:footnote w:id="6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8" w:anchor="art_11" w:history="1">
        <w:r>
          <w:rPr>
            <w:rStyle w:val="Hyperlink"/>
            <w:b/>
            <w:bCs/>
            <w:color w:val="0000EE"/>
            <w:u w:color="0000EE"/>
            <w:lang w:val="el" w:eastAsia="el"/>
          </w:rPr>
          <w:t>Προσθήκη 4818/2021, Άρθρο 11</w:t>
        </w:r>
      </w:hyperlink>
    </w:p>
  </w:footnote>
  <w:footnote w:id="6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9" w:anchor="art_11" w:history="1">
        <w:r>
          <w:rPr>
            <w:rStyle w:val="Hyperlink"/>
            <w:b/>
            <w:bCs/>
            <w:color w:val="0000EE"/>
            <w:u w:color="0000EE"/>
            <w:lang w:val="el" w:eastAsia="el"/>
          </w:rPr>
          <w:t>Προσθήκη 4818/2021, Άρθρο 11</w:t>
        </w:r>
      </w:hyperlink>
    </w:p>
  </w:footnote>
  <w:footnote w:id="6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0" w:anchor="art_11" w:history="1">
        <w:r>
          <w:rPr>
            <w:rStyle w:val="Hyperlink"/>
            <w:b/>
            <w:bCs/>
            <w:color w:val="0000EE"/>
            <w:u w:color="0000EE"/>
            <w:lang w:val="el" w:eastAsia="el"/>
          </w:rPr>
          <w:t>Προσθήκη 4818/2021, Άρθρο 11</w:t>
        </w:r>
      </w:hyperlink>
    </w:p>
  </w:footnote>
  <w:footnote w:id="6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1" w:anchor="art_11" w:history="1">
        <w:r>
          <w:rPr>
            <w:rStyle w:val="Hyperlink"/>
            <w:b/>
            <w:bCs/>
            <w:color w:val="0000EE"/>
            <w:u w:color="0000EE"/>
            <w:lang w:val="el" w:eastAsia="el"/>
          </w:rPr>
          <w:t>Προσθήκη 4818/2021, Άρθρο 11</w:t>
        </w:r>
      </w:hyperlink>
    </w:p>
  </w:footnote>
  <w:footnote w:id="6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2" w:anchor="art_11" w:history="1">
        <w:r>
          <w:rPr>
            <w:rStyle w:val="Hyperlink"/>
            <w:b/>
            <w:bCs/>
            <w:color w:val="0000EE"/>
            <w:u w:color="0000EE"/>
            <w:lang w:val="el" w:eastAsia="el"/>
          </w:rPr>
          <w:t>Προσθήκη 4818/2021, Άρθρο 11</w:t>
        </w:r>
      </w:hyperlink>
    </w:p>
  </w:footnote>
  <w:footnote w:id="6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3" w:anchor="art_11" w:history="1">
        <w:r>
          <w:rPr>
            <w:rStyle w:val="Hyperlink"/>
            <w:b/>
            <w:bCs/>
            <w:color w:val="0000EE"/>
            <w:u w:color="0000EE"/>
            <w:lang w:val="el" w:eastAsia="el"/>
          </w:rPr>
          <w:t>Προσθήκη 4818/2021, Άρθρο 11</w:t>
        </w:r>
      </w:hyperlink>
    </w:p>
  </w:footnote>
  <w:footnote w:id="6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4" w:anchor="art_11" w:history="1">
        <w:r>
          <w:rPr>
            <w:rStyle w:val="Hyperlink"/>
            <w:b/>
            <w:bCs/>
            <w:color w:val="0000EE"/>
            <w:u w:color="0000EE"/>
            <w:lang w:val="el" w:eastAsia="el"/>
          </w:rPr>
          <w:t>Προσθήκη 4818/2021, Άρθρο 11</w:t>
        </w:r>
      </w:hyperlink>
    </w:p>
  </w:footnote>
  <w:footnote w:id="6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5" w:anchor="art_11" w:history="1">
        <w:r>
          <w:rPr>
            <w:rStyle w:val="Hyperlink"/>
            <w:b/>
            <w:bCs/>
            <w:color w:val="0000EE"/>
            <w:u w:color="0000EE"/>
            <w:lang w:val="el" w:eastAsia="el"/>
          </w:rPr>
          <w:t>Προσθήκη 4818/2021, Άρθρο 11</w:t>
        </w:r>
      </w:hyperlink>
    </w:p>
  </w:footnote>
  <w:footnote w:id="6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6" w:anchor="art_11" w:history="1">
        <w:r>
          <w:rPr>
            <w:rStyle w:val="Hyperlink"/>
            <w:b/>
            <w:bCs/>
            <w:color w:val="0000EE"/>
            <w:u w:color="0000EE"/>
            <w:lang w:val="el" w:eastAsia="el"/>
          </w:rPr>
          <w:t>Προσθήκη 4818/2021, Άρθρο 11</w:t>
        </w:r>
      </w:hyperlink>
    </w:p>
  </w:footnote>
  <w:footnote w:id="6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7" w:anchor="art_11" w:history="1">
        <w:r>
          <w:rPr>
            <w:rStyle w:val="Hyperlink"/>
            <w:b/>
            <w:bCs/>
            <w:color w:val="0000EE"/>
            <w:u w:color="0000EE"/>
            <w:lang w:val="el" w:eastAsia="el"/>
          </w:rPr>
          <w:t>Προσθήκη 4818/2021, Άρθρο 11</w:t>
        </w:r>
      </w:hyperlink>
    </w:p>
  </w:footnote>
  <w:footnote w:id="6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8" w:anchor="art_11" w:history="1">
        <w:r>
          <w:rPr>
            <w:rStyle w:val="Hyperlink"/>
            <w:b/>
            <w:bCs/>
            <w:color w:val="0000EE"/>
            <w:u w:color="0000EE"/>
            <w:lang w:val="el" w:eastAsia="el"/>
          </w:rPr>
          <w:t>Προσθήκη 4818/2021, Άρθρο 11</w:t>
        </w:r>
      </w:hyperlink>
    </w:p>
  </w:footnote>
  <w:footnote w:id="6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9" w:anchor="art_11" w:history="1">
        <w:r>
          <w:rPr>
            <w:rStyle w:val="Hyperlink"/>
            <w:b/>
            <w:bCs/>
            <w:color w:val="0000EE"/>
            <w:u w:color="0000EE"/>
            <w:lang w:val="el" w:eastAsia="el"/>
          </w:rPr>
          <w:t>Προσθήκη 4818/2021, Άρθρο 11</w:t>
        </w:r>
      </w:hyperlink>
    </w:p>
  </w:footnote>
  <w:footnote w:id="6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0" w:anchor="art_11" w:history="1">
        <w:r>
          <w:rPr>
            <w:rStyle w:val="Hyperlink"/>
            <w:b/>
            <w:bCs/>
            <w:color w:val="0000EE"/>
            <w:u w:color="0000EE"/>
            <w:lang w:val="el" w:eastAsia="el"/>
          </w:rPr>
          <w:t>Προσθήκη 4818/2021, Άρθρο 11</w:t>
        </w:r>
      </w:hyperlink>
    </w:p>
  </w:footnote>
  <w:footnote w:id="6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1" w:anchor="art_11" w:history="1">
        <w:r>
          <w:rPr>
            <w:rStyle w:val="Hyperlink"/>
            <w:b/>
            <w:bCs/>
            <w:color w:val="0000EE"/>
            <w:u w:color="0000EE"/>
            <w:lang w:val="el" w:eastAsia="el"/>
          </w:rPr>
          <w:t>Προσθήκη 4818/2021, Άρθρο 11</w:t>
        </w:r>
      </w:hyperlink>
    </w:p>
  </w:footnote>
  <w:footnote w:id="6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2" w:anchor="art_11" w:history="1">
        <w:r>
          <w:rPr>
            <w:rStyle w:val="Hyperlink"/>
            <w:b/>
            <w:bCs/>
            <w:color w:val="0000EE"/>
            <w:u w:color="0000EE"/>
            <w:lang w:val="el" w:eastAsia="el"/>
          </w:rPr>
          <w:t>Προσθήκη 4818/2021, Άρθρο 11</w:t>
        </w:r>
      </w:hyperlink>
    </w:p>
  </w:footnote>
  <w:footnote w:id="6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3" w:anchor="art_11" w:history="1">
        <w:r>
          <w:rPr>
            <w:rStyle w:val="Hyperlink"/>
            <w:b/>
            <w:bCs/>
            <w:color w:val="0000EE"/>
            <w:u w:color="0000EE"/>
            <w:lang w:val="el" w:eastAsia="el"/>
          </w:rPr>
          <w:t>Προσθήκη 4818/2021, Άρθρο 11</w:t>
        </w:r>
      </w:hyperlink>
    </w:p>
  </w:footnote>
  <w:footnote w:id="6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4" w:anchor="art_11" w:history="1">
        <w:r>
          <w:rPr>
            <w:rStyle w:val="Hyperlink"/>
            <w:b/>
            <w:bCs/>
            <w:color w:val="0000EE"/>
            <w:u w:color="0000EE"/>
            <w:lang w:val="el" w:eastAsia="el"/>
          </w:rPr>
          <w:t>Προσθήκη 4818/2021, Άρθρο 11</w:t>
        </w:r>
      </w:hyperlink>
    </w:p>
  </w:footnote>
  <w:footnote w:id="6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5" w:anchor="art_11" w:history="1">
        <w:r>
          <w:rPr>
            <w:rStyle w:val="Hyperlink"/>
            <w:b/>
            <w:bCs/>
            <w:color w:val="0000EE"/>
            <w:u w:color="0000EE"/>
            <w:lang w:val="el" w:eastAsia="el"/>
          </w:rPr>
          <w:t>Προσθήκη 4818/2021, Άρθρο 11</w:t>
        </w:r>
      </w:hyperlink>
    </w:p>
  </w:footnote>
  <w:footnote w:id="6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6" w:anchor="art_11" w:history="1">
        <w:r>
          <w:rPr>
            <w:rStyle w:val="Hyperlink"/>
            <w:b/>
            <w:bCs/>
            <w:color w:val="0000EE"/>
            <w:u w:color="0000EE"/>
            <w:lang w:val="el" w:eastAsia="el"/>
          </w:rPr>
          <w:t>Προσθήκη 4818/2021, Άρθρο 11</w:t>
        </w:r>
      </w:hyperlink>
    </w:p>
  </w:footnote>
  <w:footnote w:id="6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7" w:anchor="art_11" w:history="1">
        <w:r>
          <w:rPr>
            <w:rStyle w:val="Hyperlink"/>
            <w:b/>
            <w:bCs/>
            <w:color w:val="0000EE"/>
            <w:u w:color="0000EE"/>
            <w:lang w:val="el" w:eastAsia="el"/>
          </w:rPr>
          <w:t>Προσθήκη 4818/2021, Άρθρο 11</w:t>
        </w:r>
      </w:hyperlink>
    </w:p>
  </w:footnote>
  <w:footnote w:id="6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8" w:anchor="art_11" w:history="1">
        <w:r>
          <w:rPr>
            <w:rStyle w:val="Hyperlink"/>
            <w:b/>
            <w:bCs/>
            <w:color w:val="0000EE"/>
            <w:u w:color="0000EE"/>
            <w:lang w:val="el" w:eastAsia="el"/>
          </w:rPr>
          <w:t>Προσθήκη 4818/2021, Άρθρο 11</w:t>
        </w:r>
      </w:hyperlink>
    </w:p>
  </w:footnote>
  <w:footnote w:id="6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9" w:anchor="art_11" w:history="1">
        <w:r>
          <w:rPr>
            <w:rStyle w:val="Hyperlink"/>
            <w:b/>
            <w:bCs/>
            <w:color w:val="0000EE"/>
            <w:u w:color="0000EE"/>
            <w:lang w:val="el" w:eastAsia="el"/>
          </w:rPr>
          <w:t>Προσθήκη 4818/2021, Άρθρο 11</w:t>
        </w:r>
      </w:hyperlink>
    </w:p>
  </w:footnote>
  <w:footnote w:id="6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0" w:anchor="art_11" w:history="1">
        <w:r>
          <w:rPr>
            <w:rStyle w:val="Hyperlink"/>
            <w:b/>
            <w:bCs/>
            <w:color w:val="0000EE"/>
            <w:u w:color="0000EE"/>
            <w:lang w:val="el" w:eastAsia="el"/>
          </w:rPr>
          <w:t>Προσθήκη 4818/2021, Άρθρο 11</w:t>
        </w:r>
      </w:hyperlink>
    </w:p>
  </w:footnote>
  <w:footnote w:id="6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1" w:anchor="art_11" w:history="1">
        <w:r>
          <w:rPr>
            <w:rStyle w:val="Hyperlink"/>
            <w:b/>
            <w:bCs/>
            <w:color w:val="0000EE"/>
            <w:u w:color="0000EE"/>
            <w:lang w:val="el" w:eastAsia="el"/>
          </w:rPr>
          <w:t>Προσθήκη 4818/2021, Άρθρο 11</w:t>
        </w:r>
      </w:hyperlink>
    </w:p>
  </w:footnote>
  <w:footnote w:id="6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2" w:anchor="art_11" w:history="1">
        <w:r>
          <w:rPr>
            <w:rStyle w:val="Hyperlink"/>
            <w:b/>
            <w:bCs/>
            <w:color w:val="0000EE"/>
            <w:u w:color="0000EE"/>
            <w:lang w:val="el" w:eastAsia="el"/>
          </w:rPr>
          <w:t>Προσθήκη 4818/2021, Άρθρο 11</w:t>
        </w:r>
      </w:hyperlink>
    </w:p>
  </w:footnote>
  <w:footnote w:id="6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3" w:anchor="art_12" w:history="1">
        <w:r>
          <w:rPr>
            <w:rStyle w:val="Hyperlink"/>
            <w:b/>
            <w:bCs/>
            <w:color w:val="0000EE"/>
            <w:u w:color="0000EE"/>
            <w:lang w:val="el" w:eastAsia="el"/>
          </w:rPr>
          <w:t>Προσθήκη 4818/2021, Άρθρο 12</w:t>
        </w:r>
      </w:hyperlink>
    </w:p>
  </w:footnote>
  <w:footnote w:id="6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4" w:anchor="art_12" w:history="1">
        <w:r>
          <w:rPr>
            <w:rStyle w:val="Hyperlink"/>
            <w:b/>
            <w:bCs/>
            <w:color w:val="0000EE"/>
            <w:u w:color="0000EE"/>
            <w:lang w:val="el" w:eastAsia="el"/>
          </w:rPr>
          <w:t>Προσθήκη 4818/2021, Άρθρο 12</w:t>
        </w:r>
      </w:hyperlink>
    </w:p>
  </w:footnote>
  <w:footnote w:id="6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5" w:anchor="art_12" w:history="1">
        <w:r>
          <w:rPr>
            <w:rStyle w:val="Hyperlink"/>
            <w:b/>
            <w:bCs/>
            <w:color w:val="0000EE"/>
            <w:u w:color="0000EE"/>
            <w:lang w:val="el" w:eastAsia="el"/>
          </w:rPr>
          <w:t>Προσθήκη 4818/2021, Άρθρο 12</w:t>
        </w:r>
      </w:hyperlink>
    </w:p>
  </w:footnote>
  <w:footnote w:id="6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6" w:anchor="art_12" w:history="1">
        <w:r>
          <w:rPr>
            <w:rStyle w:val="Hyperlink"/>
            <w:b/>
            <w:bCs/>
            <w:color w:val="0000EE"/>
            <w:u w:color="0000EE"/>
            <w:lang w:val="el" w:eastAsia="el"/>
          </w:rPr>
          <w:t>Προσθήκη 4818/2021, Άρθρο 12</w:t>
        </w:r>
      </w:hyperlink>
    </w:p>
  </w:footnote>
  <w:footnote w:id="6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7" w:anchor="art_12" w:history="1">
        <w:r>
          <w:rPr>
            <w:rStyle w:val="Hyperlink"/>
            <w:b/>
            <w:bCs/>
            <w:color w:val="0000EE"/>
            <w:u w:color="0000EE"/>
            <w:lang w:val="el" w:eastAsia="el"/>
          </w:rPr>
          <w:t>Προσθήκη 4818/2021, Άρθρο 12</w:t>
        </w:r>
      </w:hyperlink>
    </w:p>
  </w:footnote>
  <w:footnote w:id="6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8" w:anchor="art_12" w:history="1">
        <w:r>
          <w:rPr>
            <w:rStyle w:val="Hyperlink"/>
            <w:b/>
            <w:bCs/>
            <w:color w:val="0000EE"/>
            <w:u w:color="0000EE"/>
            <w:lang w:val="el" w:eastAsia="el"/>
          </w:rPr>
          <w:t>Προσθήκη 4818/2021, Άρθρο 12</w:t>
        </w:r>
      </w:hyperlink>
    </w:p>
  </w:footnote>
  <w:footnote w:id="6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9" w:anchor="art_12" w:history="1">
        <w:r>
          <w:rPr>
            <w:rStyle w:val="Hyperlink"/>
            <w:b/>
            <w:bCs/>
            <w:color w:val="0000EE"/>
            <w:u w:color="0000EE"/>
            <w:lang w:val="el" w:eastAsia="el"/>
          </w:rPr>
          <w:t>Προσθήκη 4818/2021, Άρθρο 12</w:t>
        </w:r>
      </w:hyperlink>
    </w:p>
  </w:footnote>
  <w:footnote w:id="6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0" w:anchor="art_12" w:history="1">
        <w:r>
          <w:rPr>
            <w:rStyle w:val="Hyperlink"/>
            <w:b/>
            <w:bCs/>
            <w:color w:val="0000EE"/>
            <w:u w:color="0000EE"/>
            <w:lang w:val="el" w:eastAsia="el"/>
          </w:rPr>
          <w:t>Προσθήκη 4818/2021, Άρθρο 12</w:t>
        </w:r>
      </w:hyperlink>
    </w:p>
  </w:footnote>
  <w:footnote w:id="6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1" w:anchor="art_12" w:history="1">
        <w:r>
          <w:rPr>
            <w:rStyle w:val="Hyperlink"/>
            <w:b/>
            <w:bCs/>
            <w:color w:val="0000EE"/>
            <w:u w:color="0000EE"/>
            <w:lang w:val="el" w:eastAsia="el"/>
          </w:rPr>
          <w:t>Προσθήκη 4818/2021, Άρθρο 12</w:t>
        </w:r>
      </w:hyperlink>
    </w:p>
  </w:footnote>
  <w:footnote w:id="6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2" w:anchor="art_12" w:history="1">
        <w:r>
          <w:rPr>
            <w:rStyle w:val="Hyperlink"/>
            <w:b/>
            <w:bCs/>
            <w:color w:val="0000EE"/>
            <w:u w:color="0000EE"/>
            <w:lang w:val="el" w:eastAsia="el"/>
          </w:rPr>
          <w:t>Προσθήκη 4818/2021, Άρθρο 12</w:t>
        </w:r>
      </w:hyperlink>
    </w:p>
  </w:footnote>
  <w:footnote w:id="6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3" w:anchor="art_13" w:history="1">
        <w:r>
          <w:rPr>
            <w:rStyle w:val="Hyperlink"/>
            <w:b/>
            <w:bCs/>
            <w:color w:val="0000EE"/>
            <w:u w:color="0000EE"/>
            <w:lang w:val="el" w:eastAsia="el"/>
          </w:rPr>
          <w:t>Προσθήκη 4818/2021, Άρθρο 13</w:t>
        </w:r>
      </w:hyperlink>
    </w:p>
  </w:footnote>
  <w:footnote w:id="6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4" w:anchor="art_13" w:history="1">
        <w:r>
          <w:rPr>
            <w:rStyle w:val="Hyperlink"/>
            <w:b/>
            <w:bCs/>
            <w:color w:val="0000EE"/>
            <w:u w:color="0000EE"/>
            <w:lang w:val="el" w:eastAsia="el"/>
          </w:rPr>
          <w:t>Προσθήκη 4818/2021, Άρθρο 13</w:t>
        </w:r>
      </w:hyperlink>
    </w:p>
  </w:footnote>
  <w:footnote w:id="6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5" w:anchor="art_13" w:history="1">
        <w:r>
          <w:rPr>
            <w:rStyle w:val="Hyperlink"/>
            <w:b/>
            <w:bCs/>
            <w:color w:val="0000EE"/>
            <w:u w:color="0000EE"/>
            <w:lang w:val="el" w:eastAsia="el"/>
          </w:rPr>
          <w:t>Προσθήκη 4818/2021, Άρθρο 13</w:t>
        </w:r>
      </w:hyperlink>
    </w:p>
  </w:footnote>
  <w:footnote w:id="6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6" w:anchor="art_13" w:history="1">
        <w:r>
          <w:rPr>
            <w:rStyle w:val="Hyperlink"/>
            <w:b/>
            <w:bCs/>
            <w:color w:val="0000EE"/>
            <w:u w:color="0000EE"/>
            <w:lang w:val="el" w:eastAsia="el"/>
          </w:rPr>
          <w:t>Προσθήκη 4818/2021, Άρθρο 13</w:t>
        </w:r>
      </w:hyperlink>
    </w:p>
  </w:footnote>
  <w:footnote w:id="6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7" w:anchor="art_1" w:history="1">
        <w:r>
          <w:rPr>
            <w:rStyle w:val="Hyperlink"/>
            <w:b/>
            <w:bCs/>
            <w:color w:val="0000EE"/>
            <w:u w:color="0000EE"/>
            <w:lang w:val="el" w:eastAsia="el"/>
          </w:rPr>
          <w:t>Προσθήκη 3427/2005, Άρθρο 1</w:t>
        </w:r>
      </w:hyperlink>
    </w:p>
  </w:footnote>
  <w:footnote w:id="6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8" w:anchor="art_8" w:history="1">
        <w:r>
          <w:rPr>
            <w:rStyle w:val="Hyperlink"/>
            <w:b/>
            <w:bCs/>
            <w:color w:val="0000EE"/>
            <w:u w:color="0000EE"/>
            <w:lang w:val="el" w:eastAsia="el"/>
          </w:rPr>
          <w:t>Προσθήκη 3943/2011, Άρθρο 8</w:t>
        </w:r>
      </w:hyperlink>
    </w:p>
  </w:footnote>
  <w:footnote w:id="6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9" w:anchor="art_8" w:history="1">
        <w:r>
          <w:rPr>
            <w:rStyle w:val="Hyperlink"/>
            <w:b/>
            <w:bCs/>
            <w:color w:val="0000EE"/>
            <w:u w:color="0000EE"/>
            <w:lang w:val="el" w:eastAsia="el"/>
          </w:rPr>
          <w:t>Προσθήκη 3943/2011, Άρθρο 8</w:t>
        </w:r>
      </w:hyperlink>
    </w:p>
  </w:footnote>
  <w:footnote w:id="6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0" w:anchor="art_8" w:history="1">
        <w:r>
          <w:rPr>
            <w:rStyle w:val="Hyperlink"/>
            <w:b/>
            <w:bCs/>
            <w:color w:val="0000EE"/>
            <w:u w:color="0000EE"/>
            <w:lang w:val="el" w:eastAsia="el"/>
          </w:rPr>
          <w:t>Προσθήκη 3943/2011, Άρθρο 8</w:t>
        </w:r>
      </w:hyperlink>
    </w:p>
  </w:footnote>
  <w:footnote w:id="6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1" w:anchor="art_16" w:history="1">
        <w:r>
          <w:rPr>
            <w:rStyle w:val="Hyperlink"/>
            <w:b/>
            <w:bCs/>
            <w:color w:val="0000EE"/>
            <w:u w:color="0000EE"/>
            <w:lang w:val="el" w:eastAsia="el"/>
          </w:rPr>
          <w:t>Τροποποίηση 2948/2001, Άρθρο 16</w:t>
        </w:r>
      </w:hyperlink>
    </w:p>
  </w:footnote>
  <w:footnote w:id="6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2" w:anchor="art_8" w:history="1">
        <w:r>
          <w:rPr>
            <w:rStyle w:val="Hyperlink"/>
            <w:b/>
            <w:bCs/>
            <w:color w:val="0000EE"/>
            <w:u w:color="0000EE"/>
            <w:lang w:val="el" w:eastAsia="el"/>
          </w:rPr>
          <w:t>Προσθήκη 3763/2009, Άρθρο 8</w:t>
        </w:r>
      </w:hyperlink>
    </w:p>
  </w:footnote>
  <w:footnote w:id="6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3" w:anchor="art_21" w:history="1">
        <w:r>
          <w:rPr>
            <w:rStyle w:val="Hyperlink"/>
            <w:b/>
            <w:bCs/>
            <w:color w:val="0000EE"/>
            <w:u w:color="0000EE"/>
            <w:lang w:val="el" w:eastAsia="el"/>
          </w:rPr>
          <w:t>Προσθήκη 3610/2007, Άρθρο 21</w:t>
        </w:r>
      </w:hyperlink>
    </w:p>
  </w:footnote>
  <w:footnote w:id="6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4" w:anchor="art_18" w:history="1">
        <w:r>
          <w:rPr>
            <w:rStyle w:val="Hyperlink"/>
            <w:b/>
            <w:bCs/>
            <w:color w:val="0000EE"/>
            <w:u w:color="0000EE"/>
            <w:lang w:val="el" w:eastAsia="el"/>
          </w:rPr>
          <w:t>Αφαίρεση 4321/2015, Άρθρο 18</w:t>
        </w:r>
      </w:hyperlink>
    </w:p>
  </w:footnote>
  <w:footnote w:id="6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5" w:anchor="art_1" w:history="1">
        <w:r>
          <w:rPr>
            <w:rStyle w:val="Hyperlink"/>
            <w:b/>
            <w:bCs/>
            <w:color w:val="0000EE"/>
            <w:u w:color="0000EE"/>
            <w:lang w:val="el" w:eastAsia="el"/>
          </w:rPr>
          <w:t>Τροποποίηση 4152/2013, Άρθρο 1</w:t>
        </w:r>
      </w:hyperlink>
    </w:p>
  </w:footnote>
  <w:footnote w:id="6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6" w:anchor="art_1" w:history="1">
        <w:r>
          <w:rPr>
            <w:rStyle w:val="Hyperlink"/>
            <w:b/>
            <w:bCs/>
            <w:color w:val="0000EE"/>
            <w:u w:color="0000EE"/>
            <w:lang w:val="el" w:eastAsia="el"/>
          </w:rPr>
          <w:t>Τροποποίηση 4152/2013, Άρθρο 1</w:t>
        </w:r>
      </w:hyperlink>
    </w:p>
  </w:footnote>
  <w:footnote w:id="6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7" w:anchor="art_1" w:history="1">
        <w:r>
          <w:rPr>
            <w:rStyle w:val="Hyperlink"/>
            <w:b/>
            <w:bCs/>
            <w:color w:val="0000EE"/>
            <w:u w:color="0000EE"/>
            <w:lang w:val="el" w:eastAsia="el"/>
          </w:rPr>
          <w:t>Τροποποίηση 4152/2013, Άρθρο 1</w:t>
        </w:r>
      </w:hyperlink>
    </w:p>
  </w:footnote>
  <w:footnote w:id="6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8" w:anchor="art_8" w:history="1">
        <w:r>
          <w:rPr>
            <w:rStyle w:val="Hyperlink"/>
            <w:b/>
            <w:bCs/>
            <w:color w:val="0000EE"/>
            <w:u w:color="0000EE"/>
            <w:lang w:val="el" w:eastAsia="el"/>
          </w:rPr>
          <w:t>Αφαίρεση 3763/2009, Άρθρο 8</w:t>
        </w:r>
      </w:hyperlink>
      <w:r>
        <w:rPr>
          <w:b/>
          <w:bCs/>
          <w:lang w:val="el" w:eastAsia="el"/>
        </w:rPr>
        <w:t xml:space="preserve">; </w:t>
      </w:r>
      <w:hyperlink r:id="rId829" w:anchor="art_1" w:history="1">
        <w:r>
          <w:rPr>
            <w:rStyle w:val="Hyperlink"/>
            <w:b/>
            <w:bCs/>
            <w:color w:val="0000EE"/>
            <w:u w:color="0000EE"/>
            <w:lang w:val="el" w:eastAsia="el"/>
          </w:rPr>
          <w:t>Προσθήκη 3427/2005, Άρθρο 1</w:t>
        </w:r>
      </w:hyperlink>
    </w:p>
  </w:footnote>
  <w:footnote w:id="6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0" w:anchor="art_8" w:history="1">
        <w:r>
          <w:rPr>
            <w:rStyle w:val="Hyperlink"/>
            <w:b/>
            <w:bCs/>
            <w:color w:val="0000EE"/>
            <w:u w:color="0000EE"/>
            <w:lang w:val="el" w:eastAsia="el"/>
          </w:rPr>
          <w:t>Προσθήκη 3943/2011, Άρθρο 8</w:t>
        </w:r>
      </w:hyperlink>
    </w:p>
  </w:footnote>
  <w:footnote w:id="6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1" w:anchor="art_8" w:history="1">
        <w:r>
          <w:rPr>
            <w:rStyle w:val="Hyperlink"/>
            <w:b/>
            <w:bCs/>
            <w:color w:val="0000EE"/>
            <w:u w:color="0000EE"/>
            <w:lang w:val="el" w:eastAsia="el"/>
          </w:rPr>
          <w:t>Τροποποίηση 3943/2011, Άρθρο 8</w:t>
        </w:r>
      </w:hyperlink>
    </w:p>
  </w:footnote>
  <w:footnote w:id="6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2" w:anchor="art_8" w:history="1">
        <w:r>
          <w:rPr>
            <w:rStyle w:val="Hyperlink"/>
            <w:b/>
            <w:bCs/>
            <w:color w:val="0000EE"/>
            <w:u w:color="0000EE"/>
            <w:lang w:val="el" w:eastAsia="el"/>
          </w:rPr>
          <w:t>Τροποποίηση 3943/2011, Άρθρο 8</w:t>
        </w:r>
      </w:hyperlink>
    </w:p>
  </w:footnote>
  <w:footnote w:id="6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3" w:anchor="art_8" w:history="1">
        <w:r>
          <w:rPr>
            <w:rStyle w:val="Hyperlink"/>
            <w:b/>
            <w:bCs/>
            <w:color w:val="0000EE"/>
            <w:u w:color="0000EE"/>
            <w:lang w:val="el" w:eastAsia="el"/>
          </w:rPr>
          <w:t>Τροποποίηση 3943/2011, Άρθρο 8</w:t>
        </w:r>
      </w:hyperlink>
    </w:p>
  </w:footnote>
  <w:footnote w:id="6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4" w:anchor="art_2" w:history="1">
        <w:r>
          <w:rPr>
            <w:rStyle w:val="Hyperlink"/>
            <w:b/>
            <w:bCs/>
            <w:color w:val="0000EE"/>
            <w:u w:color="0000EE"/>
            <w:lang w:val="el" w:eastAsia="el"/>
          </w:rPr>
          <w:t>Τροποποίηση 4336/2015, Άρθρο 2</w:t>
        </w:r>
      </w:hyperlink>
      <w:r>
        <w:rPr>
          <w:b/>
          <w:bCs/>
          <w:lang w:val="el" w:eastAsia="el"/>
        </w:rPr>
        <w:t xml:space="preserve">; </w:t>
      </w:r>
      <w:hyperlink r:id="rId835" w:anchor="art_18" w:history="1">
        <w:r>
          <w:rPr>
            <w:rStyle w:val="Hyperlink"/>
            <w:b/>
            <w:bCs/>
            <w:color w:val="0000EE"/>
            <w:u w:color="0000EE"/>
            <w:lang w:val="el" w:eastAsia="el"/>
          </w:rPr>
          <w:t>Αφαίρεση 4321/2015, Άρθρο 18</w:t>
        </w:r>
      </w:hyperlink>
      <w:r>
        <w:rPr>
          <w:b/>
          <w:bCs/>
          <w:lang w:val="el" w:eastAsia="el"/>
        </w:rPr>
        <w:t xml:space="preserve">; </w:t>
      </w:r>
      <w:hyperlink r:id="rId836" w:anchor="art_1" w:history="1">
        <w:r>
          <w:rPr>
            <w:rStyle w:val="Hyperlink"/>
            <w:b/>
            <w:bCs/>
            <w:color w:val="0000EE"/>
            <w:u w:color="0000EE"/>
            <w:lang w:val="el" w:eastAsia="el"/>
          </w:rPr>
          <w:t>Τροποποίηση 4152/2013, Άρθρο 1</w:t>
        </w:r>
      </w:hyperlink>
    </w:p>
  </w:footnote>
  <w:footnote w:id="6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7" w:anchor="art_2" w:history="1">
        <w:r>
          <w:rPr>
            <w:rStyle w:val="Hyperlink"/>
            <w:b/>
            <w:bCs/>
            <w:color w:val="0000EE"/>
            <w:u w:color="0000EE"/>
            <w:lang w:val="el" w:eastAsia="el"/>
          </w:rPr>
          <w:t>Τροποποίηση 4336/2015, Άρθρο 2</w:t>
        </w:r>
      </w:hyperlink>
    </w:p>
  </w:footnote>
  <w:footnote w:id="6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8" w:anchor="art_2" w:history="1">
        <w:r>
          <w:rPr>
            <w:rStyle w:val="Hyperlink"/>
            <w:b/>
            <w:bCs/>
            <w:color w:val="0000EE"/>
            <w:u w:color="0000EE"/>
            <w:lang w:val="el" w:eastAsia="el"/>
          </w:rPr>
          <w:t>Τροποποίηση 4336/2015, Άρθρο 2</w:t>
        </w:r>
      </w:hyperlink>
    </w:p>
  </w:footnote>
  <w:footnote w:id="6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9" w:anchor="art_8" w:history="1">
        <w:r>
          <w:rPr>
            <w:rStyle w:val="Hyperlink"/>
            <w:b/>
            <w:bCs/>
            <w:color w:val="0000EE"/>
            <w:u w:color="0000EE"/>
            <w:lang w:val="el" w:eastAsia="el"/>
          </w:rPr>
          <w:t>Προσθήκη 3763/2009, Άρθρο 8</w:t>
        </w:r>
      </w:hyperlink>
    </w:p>
  </w:footnote>
  <w:footnote w:id="6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0" w:anchor="art_27" w:history="1">
        <w:r>
          <w:rPr>
            <w:rStyle w:val="Hyperlink"/>
            <w:b/>
            <w:bCs/>
            <w:color w:val="0000EE"/>
            <w:u w:color="0000EE"/>
            <w:lang w:val="el" w:eastAsia="el"/>
          </w:rPr>
          <w:t>Τροποποίηση 3943/2011, Άρθρο 27</w:t>
        </w:r>
      </w:hyperlink>
    </w:p>
  </w:footnote>
  <w:footnote w:id="6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1" w:anchor="art_1" w:history="1">
        <w:r>
          <w:rPr>
            <w:rStyle w:val="Hyperlink"/>
            <w:b/>
            <w:bCs/>
            <w:color w:val="0000EE"/>
            <w:u w:color="0000EE"/>
            <w:lang w:val="el" w:eastAsia="el"/>
          </w:rPr>
          <w:t>Τροποποίηση 4152/2013, Άρθρο 1</w:t>
        </w:r>
      </w:hyperlink>
      <w:r>
        <w:rPr>
          <w:b/>
          <w:bCs/>
          <w:lang w:val="el" w:eastAsia="el"/>
        </w:rPr>
        <w:t xml:space="preserve">; </w:t>
      </w:r>
      <w:hyperlink r:id="rId842" w:anchor="art_27" w:history="1">
        <w:r>
          <w:rPr>
            <w:rStyle w:val="Hyperlink"/>
            <w:b/>
            <w:bCs/>
            <w:color w:val="0000EE"/>
            <w:u w:color="0000EE"/>
            <w:lang w:val="el" w:eastAsia="el"/>
          </w:rPr>
          <w:t>Τροποποίηση 3943/2011, Άρθρο 27</w:t>
        </w:r>
      </w:hyperlink>
    </w:p>
  </w:footnote>
  <w:footnote w:id="6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3" w:anchor="art_1" w:history="1">
        <w:r>
          <w:rPr>
            <w:rStyle w:val="Hyperlink"/>
            <w:b/>
            <w:bCs/>
            <w:color w:val="0000EE"/>
            <w:u w:color="0000EE"/>
            <w:lang w:val="el" w:eastAsia="el"/>
          </w:rPr>
          <w:t>Τροποποίηση 4152/2013, Άρθρο 1</w:t>
        </w:r>
      </w:hyperlink>
      <w:r>
        <w:rPr>
          <w:b/>
          <w:bCs/>
          <w:lang w:val="el" w:eastAsia="el"/>
        </w:rPr>
        <w:t xml:space="preserve">; </w:t>
      </w:r>
      <w:hyperlink r:id="rId844" w:anchor="art_27" w:history="1">
        <w:r>
          <w:rPr>
            <w:rStyle w:val="Hyperlink"/>
            <w:b/>
            <w:bCs/>
            <w:color w:val="0000EE"/>
            <w:u w:color="0000EE"/>
            <w:lang w:val="el" w:eastAsia="el"/>
          </w:rPr>
          <w:t>Τροποποίηση 3943/2011, Άρθρο 27</w:t>
        </w:r>
      </w:hyperlink>
    </w:p>
  </w:footnote>
  <w:footnote w:id="6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5" w:anchor="art_1" w:history="1">
        <w:r>
          <w:rPr>
            <w:rStyle w:val="Hyperlink"/>
            <w:b/>
            <w:bCs/>
            <w:color w:val="0000EE"/>
            <w:u w:color="0000EE"/>
            <w:lang w:val="el" w:eastAsia="el"/>
          </w:rPr>
          <w:t>Τροποποίηση 4152/2013, Άρθρο 1</w:t>
        </w:r>
      </w:hyperlink>
      <w:r>
        <w:rPr>
          <w:b/>
          <w:bCs/>
          <w:lang w:val="el" w:eastAsia="el"/>
        </w:rPr>
        <w:t xml:space="preserve">; </w:t>
      </w:r>
      <w:hyperlink r:id="rId846" w:anchor="art_27" w:history="1">
        <w:r>
          <w:rPr>
            <w:rStyle w:val="Hyperlink"/>
            <w:b/>
            <w:bCs/>
            <w:color w:val="0000EE"/>
            <w:u w:color="0000EE"/>
            <w:lang w:val="el" w:eastAsia="el"/>
          </w:rPr>
          <w:t>Τροποποίηση 3943/2011, Άρθρο 27</w:t>
        </w:r>
      </w:hyperlink>
    </w:p>
  </w:footnote>
  <w:footnote w:id="6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7" w:anchor="art_1" w:history="1">
        <w:r>
          <w:rPr>
            <w:rStyle w:val="Hyperlink"/>
            <w:b/>
            <w:bCs/>
            <w:color w:val="0000EE"/>
            <w:u w:color="0000EE"/>
            <w:lang w:val="el" w:eastAsia="el"/>
          </w:rPr>
          <w:t>Αφαίρεση 4152/2013, Άρθρο 1</w:t>
        </w:r>
      </w:hyperlink>
      <w:r>
        <w:rPr>
          <w:b/>
          <w:bCs/>
          <w:lang w:val="el" w:eastAsia="el"/>
        </w:rPr>
        <w:t xml:space="preserve">; </w:t>
      </w:r>
      <w:hyperlink r:id="rId848"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849" w:anchor="art_5" w:history="1">
        <w:r>
          <w:rPr>
            <w:rStyle w:val="Hyperlink"/>
            <w:b/>
            <w:bCs/>
            <w:color w:val="0000EE"/>
            <w:u w:color="0000EE"/>
            <w:lang w:val="el" w:eastAsia="el"/>
          </w:rPr>
          <w:t>Τροποποίηση 3296/2004, Άρθρο 5</w:t>
        </w:r>
      </w:hyperlink>
    </w:p>
  </w:footnote>
  <w:footnote w:id="6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0" w:anchor="art_1" w:history="1">
        <w:r>
          <w:rPr>
            <w:rStyle w:val="Hyperlink"/>
            <w:b/>
            <w:bCs/>
            <w:color w:val="0000EE"/>
            <w:u w:color="0000EE"/>
            <w:lang w:val="el" w:eastAsia="el"/>
          </w:rPr>
          <w:t>Τροποποίηση 4152/2013, Άρθρο 1</w:t>
        </w:r>
      </w:hyperlink>
    </w:p>
  </w:footnote>
  <w:footnote w:id="6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1" w:anchor="art_1" w:history="1">
        <w:r>
          <w:rPr>
            <w:rStyle w:val="Hyperlink"/>
            <w:b/>
            <w:bCs/>
            <w:color w:val="0000EE"/>
            <w:u w:color="0000EE"/>
            <w:lang w:val="el" w:eastAsia="el"/>
          </w:rPr>
          <w:t>Τροποποίηση 4152/2013, Άρθρο 1</w:t>
        </w:r>
      </w:hyperlink>
    </w:p>
  </w:footnote>
  <w:footnote w:id="6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2" w:anchor="art_3" w:history="1">
        <w:r>
          <w:rPr>
            <w:rStyle w:val="Hyperlink"/>
            <w:b/>
            <w:bCs/>
            <w:color w:val="0000EE"/>
            <w:u w:color="0000EE"/>
            <w:lang w:val="el" w:eastAsia="el"/>
          </w:rPr>
          <w:t>Τροποποίηση 4254/2014, Άρθρο 3</w:t>
        </w:r>
      </w:hyperlink>
      <w:r>
        <w:rPr>
          <w:b/>
          <w:bCs/>
          <w:lang w:val="el" w:eastAsia="el"/>
        </w:rPr>
        <w:t xml:space="preserve">; </w:t>
      </w:r>
      <w:hyperlink r:id="rId853" w:anchor="art_27" w:history="1">
        <w:r>
          <w:rPr>
            <w:rStyle w:val="Hyperlink"/>
            <w:b/>
            <w:bCs/>
            <w:color w:val="0000EE"/>
            <w:u w:color="0000EE"/>
            <w:lang w:val="el" w:eastAsia="el"/>
          </w:rPr>
          <w:t>Τροποποίηση 3943/2011, Άρθρο 27</w:t>
        </w:r>
      </w:hyperlink>
    </w:p>
  </w:footnote>
  <w:footnote w:id="6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4" w:anchor="art_92" w:history="1">
        <w:r>
          <w:rPr>
            <w:rStyle w:val="Hyperlink"/>
            <w:b/>
            <w:bCs/>
            <w:color w:val="0000EE"/>
            <w:u w:color="0000EE"/>
            <w:lang w:val="el" w:eastAsia="el"/>
          </w:rPr>
          <w:t>Τροποποίηση 4316/2014, Άρθρο 92</w:t>
        </w:r>
      </w:hyperlink>
      <w:r>
        <w:rPr>
          <w:b/>
          <w:bCs/>
          <w:lang w:val="el" w:eastAsia="el"/>
        </w:rPr>
        <w:t xml:space="preserve">; </w:t>
      </w:r>
      <w:hyperlink r:id="rId855" w:anchor="art_3" w:history="1">
        <w:r>
          <w:rPr>
            <w:rStyle w:val="Hyperlink"/>
            <w:b/>
            <w:bCs/>
            <w:color w:val="0000EE"/>
            <w:u w:color="0000EE"/>
            <w:lang w:val="el" w:eastAsia="el"/>
          </w:rPr>
          <w:t>Τροποποίηση 4254/2014, Άρθρο 3</w:t>
        </w:r>
      </w:hyperlink>
      <w:r>
        <w:rPr>
          <w:b/>
          <w:bCs/>
          <w:lang w:val="el" w:eastAsia="el"/>
        </w:rPr>
        <w:t xml:space="preserve">; </w:t>
      </w:r>
      <w:hyperlink r:id="rId856" w:anchor="art_1" w:history="1">
        <w:r>
          <w:rPr>
            <w:rStyle w:val="Hyperlink"/>
            <w:b/>
            <w:bCs/>
            <w:color w:val="0000EE"/>
            <w:u w:color="0000EE"/>
            <w:lang w:val="el" w:eastAsia="el"/>
          </w:rPr>
          <w:t>Τροποποίηση 4152/2013, Άρθρο 1</w:t>
        </w:r>
      </w:hyperlink>
      <w:r>
        <w:rPr>
          <w:b/>
          <w:bCs/>
          <w:lang w:val="el" w:eastAsia="el"/>
        </w:rPr>
        <w:t xml:space="preserve">; </w:t>
      </w:r>
      <w:hyperlink r:id="rId857"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858" w:anchor="art_11" w:history="1">
        <w:r>
          <w:rPr>
            <w:rStyle w:val="Hyperlink"/>
            <w:b/>
            <w:bCs/>
            <w:color w:val="0000EE"/>
            <w:u w:color="0000EE"/>
            <w:lang w:val="el" w:eastAsia="el"/>
          </w:rPr>
          <w:t>Τροποποίηση 3052/2002, Άρθρο 11</w:t>
        </w:r>
      </w:hyperlink>
    </w:p>
  </w:footnote>
  <w:footnote w:id="6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9" w:anchor="art_18" w:history="1">
        <w:r>
          <w:rPr>
            <w:rStyle w:val="Hyperlink"/>
            <w:b/>
            <w:bCs/>
            <w:color w:val="0000EE"/>
            <w:u w:color="0000EE"/>
            <w:lang w:val="el" w:eastAsia="el"/>
          </w:rPr>
          <w:t>Τροποποίηση 2992/2002, Άρθρο 18</w:t>
        </w:r>
      </w:hyperlink>
    </w:p>
  </w:footnote>
  <w:footnote w:id="6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0" w:anchor="art_20" w:history="1">
        <w:r>
          <w:rPr>
            <w:rStyle w:val="Hyperlink"/>
            <w:b/>
            <w:bCs/>
            <w:color w:val="0000EE"/>
            <w:u w:color="0000EE"/>
            <w:lang w:val="el" w:eastAsia="el"/>
          </w:rPr>
          <w:t>Προσθήκη 3522/2006, Άρθρο 20</w:t>
        </w:r>
      </w:hyperlink>
    </w:p>
  </w:footnote>
  <w:footnote w:id="6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1" w:anchor="art_62" w:history="1">
        <w:r>
          <w:rPr>
            <w:rStyle w:val="Hyperlink"/>
            <w:b/>
            <w:bCs/>
            <w:color w:val="0000EE"/>
            <w:u w:color="0000EE"/>
            <w:lang w:val="el" w:eastAsia="el"/>
          </w:rPr>
          <w:t>Τροποποίηση 3842/2010, Άρθρο 62</w:t>
        </w:r>
      </w:hyperlink>
    </w:p>
  </w:footnote>
  <w:footnote w:id="6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2" w:anchor="art_62" w:history="1">
        <w:r>
          <w:rPr>
            <w:rStyle w:val="Hyperlink"/>
            <w:b/>
            <w:bCs/>
            <w:color w:val="0000EE"/>
            <w:u w:color="0000EE"/>
            <w:lang w:val="el" w:eastAsia="el"/>
          </w:rPr>
          <w:t>Τροποποίηση 3842/2010, Άρθρο 62</w:t>
        </w:r>
      </w:hyperlink>
    </w:p>
  </w:footnote>
  <w:footnote w:id="7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3" w:anchor="art_62" w:history="1">
        <w:r>
          <w:rPr>
            <w:rStyle w:val="Hyperlink"/>
            <w:b/>
            <w:bCs/>
            <w:color w:val="0000EE"/>
            <w:u w:color="0000EE"/>
            <w:lang w:val="el" w:eastAsia="el"/>
          </w:rPr>
          <w:t>Τροποποίηση 3842/2010, Άρθρο 62</w:t>
        </w:r>
      </w:hyperlink>
    </w:p>
  </w:footnote>
  <w:footnote w:id="7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4" w:anchor="art_62" w:history="1">
        <w:r>
          <w:rPr>
            <w:rStyle w:val="Hyperlink"/>
            <w:b/>
            <w:bCs/>
            <w:color w:val="0000EE"/>
            <w:u w:color="0000EE"/>
            <w:lang w:val="el" w:eastAsia="el"/>
          </w:rPr>
          <w:t>Τροποποίηση 3842/2010, Άρθρο 62</w:t>
        </w:r>
      </w:hyperlink>
    </w:p>
  </w:footnote>
  <w:footnote w:id="7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5" w:anchor="art_62" w:history="1">
        <w:r>
          <w:rPr>
            <w:rStyle w:val="Hyperlink"/>
            <w:b/>
            <w:bCs/>
            <w:color w:val="0000EE"/>
            <w:u w:color="0000EE"/>
            <w:lang w:val="el" w:eastAsia="el"/>
          </w:rPr>
          <w:t>Τροποποίηση 3842/2010, Άρθρο 62</w:t>
        </w:r>
      </w:hyperlink>
    </w:p>
  </w:footnote>
  <w:footnote w:id="7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6" w:anchor="art_62" w:history="1">
        <w:r>
          <w:rPr>
            <w:rStyle w:val="Hyperlink"/>
            <w:b/>
            <w:bCs/>
            <w:color w:val="0000EE"/>
            <w:u w:color="0000EE"/>
            <w:lang w:val="el" w:eastAsia="el"/>
          </w:rPr>
          <w:t>Τροποποίηση 3842/2010, Άρθρο 62</w:t>
        </w:r>
      </w:hyperlink>
    </w:p>
  </w:footnote>
  <w:footnote w:id="7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7" w:anchor="art_9" w:history="1">
        <w:r>
          <w:rPr>
            <w:rStyle w:val="Hyperlink"/>
            <w:b/>
            <w:bCs/>
            <w:color w:val="0000EE"/>
            <w:u w:color="0000EE"/>
            <w:lang w:val="el" w:eastAsia="el"/>
          </w:rPr>
          <w:t>Αφαίρεση 4378/2016, Άρθρο 9</w:t>
        </w:r>
      </w:hyperlink>
    </w:p>
  </w:footnote>
  <w:footnote w:id="7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8" w:anchor="art_39" w:history="1">
        <w:r>
          <w:rPr>
            <w:rStyle w:val="Hyperlink"/>
            <w:b/>
            <w:bCs/>
            <w:color w:val="0000EE"/>
            <w:u w:color="0000EE"/>
            <w:lang w:val="el" w:eastAsia="el"/>
          </w:rPr>
          <w:t>Τροποποίηση 3220/2004, Άρθρο 39</w:t>
        </w:r>
      </w:hyperlink>
    </w:p>
  </w:footnote>
  <w:footnote w:id="7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9" w:anchor="art_9" w:history="1">
        <w:r>
          <w:rPr>
            <w:rStyle w:val="Hyperlink"/>
            <w:b/>
            <w:bCs/>
            <w:color w:val="0000EE"/>
            <w:u w:color="0000EE"/>
            <w:lang w:val="el" w:eastAsia="el"/>
          </w:rPr>
          <w:t>Αφαίρεση 4378/2016, Άρθρο 9</w:t>
        </w:r>
      </w:hyperlink>
    </w:p>
  </w:footnote>
  <w:footnote w:id="7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0" w:anchor="art_39" w:history="1">
        <w:r>
          <w:rPr>
            <w:rStyle w:val="Hyperlink"/>
            <w:b/>
            <w:bCs/>
            <w:color w:val="0000EE"/>
            <w:u w:color="0000EE"/>
            <w:lang w:val="el" w:eastAsia="el"/>
          </w:rPr>
          <w:t>Τροποποίηση 3220/2004, Άρθρο 39</w:t>
        </w:r>
      </w:hyperlink>
    </w:p>
  </w:footnote>
  <w:footnote w:id="7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1" w:anchor="art_1" w:history="1">
        <w:r>
          <w:rPr>
            <w:rStyle w:val="Hyperlink"/>
            <w:b/>
            <w:bCs/>
            <w:color w:val="0000EE"/>
            <w:u w:color="0000EE"/>
            <w:lang w:val="el" w:eastAsia="el"/>
          </w:rPr>
          <w:t>Τροποποίηση 3427/2005, Άρθρο 1</w:t>
        </w:r>
      </w:hyperlink>
      <w:r>
        <w:rPr>
          <w:b/>
          <w:bCs/>
          <w:lang w:val="el" w:eastAsia="el"/>
        </w:rPr>
        <w:t xml:space="preserve">; </w:t>
      </w:r>
      <w:hyperlink r:id="rId872" w:anchor="art_9" w:history="1">
        <w:r>
          <w:rPr>
            <w:rStyle w:val="Hyperlink"/>
            <w:b/>
            <w:bCs/>
            <w:color w:val="0000EE"/>
            <w:u w:color="0000EE"/>
            <w:lang w:val="el" w:eastAsia="el"/>
          </w:rPr>
          <w:t>Τροποποίηση 2954/2001, Άρθρο 9</w:t>
        </w:r>
      </w:hyperlink>
    </w:p>
  </w:footnote>
  <w:footnote w:id="7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3" w:anchor="art_172" w:history="1">
        <w:r>
          <w:rPr>
            <w:rStyle w:val="Hyperlink"/>
            <w:b/>
            <w:bCs/>
            <w:color w:val="0000EE"/>
            <w:u w:color="0000EE"/>
            <w:lang w:val="el" w:eastAsia="el"/>
          </w:rPr>
          <w:t>Τροποποίηση 4972/2022, Άρθρο 172</w:t>
        </w:r>
      </w:hyperlink>
    </w:p>
  </w:footnote>
  <w:footnote w:id="7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4" w:anchor="art_172" w:history="1">
        <w:r>
          <w:rPr>
            <w:rStyle w:val="Hyperlink"/>
            <w:b/>
            <w:bCs/>
            <w:color w:val="0000EE"/>
            <w:u w:color="0000EE"/>
            <w:lang w:val="el" w:eastAsia="el"/>
          </w:rPr>
          <w:t>Προσθήκη 4972/2022, Άρθρο 172</w:t>
        </w:r>
      </w:hyperlink>
    </w:p>
  </w:footnote>
  <w:footnote w:id="7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5" w:anchor="art_61" w:history="1">
        <w:r>
          <w:rPr>
            <w:rStyle w:val="Hyperlink"/>
            <w:b/>
            <w:bCs/>
            <w:color w:val="0000EE"/>
            <w:u w:color="0000EE"/>
            <w:lang w:val="el" w:eastAsia="el"/>
          </w:rPr>
          <w:t>Τροποποίηση 4378/2016, Άρθρο 61</w:t>
        </w:r>
      </w:hyperlink>
    </w:p>
  </w:footnote>
  <w:footnote w:id="7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6" w:anchor="art_61" w:history="1">
        <w:r>
          <w:rPr>
            <w:rStyle w:val="Hyperlink"/>
            <w:b/>
            <w:bCs/>
            <w:color w:val="0000EE"/>
            <w:u w:color="0000EE"/>
            <w:lang w:val="el" w:eastAsia="el"/>
          </w:rPr>
          <w:t>Τροποποίηση 4378/2016, Άρθρο 61</w:t>
        </w:r>
      </w:hyperlink>
    </w:p>
  </w:footnote>
  <w:footnote w:id="7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7" w:anchor="art_65" w:history="1">
        <w:r>
          <w:rPr>
            <w:rStyle w:val="Hyperlink"/>
            <w:b/>
            <w:bCs/>
            <w:color w:val="0000EE"/>
            <w:u w:color="0000EE"/>
            <w:lang w:val="el" w:eastAsia="el"/>
          </w:rPr>
          <w:t>Τροποποίηση 4714/2020, Άρθρο 65</w:t>
        </w:r>
      </w:hyperlink>
    </w:p>
  </w:footnote>
  <w:footnote w:id="7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8" w:anchor="art_65" w:history="1">
        <w:r>
          <w:rPr>
            <w:rStyle w:val="Hyperlink"/>
            <w:b/>
            <w:bCs/>
            <w:color w:val="0000EE"/>
            <w:u w:color="0000EE"/>
            <w:lang w:val="el" w:eastAsia="el"/>
          </w:rPr>
          <w:t>Τροποποίηση 4714/2020, Άρθρο 65</w:t>
        </w:r>
      </w:hyperlink>
    </w:p>
  </w:footnote>
  <w:footnote w:id="7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9" w:anchor="art_65" w:history="1">
        <w:r>
          <w:rPr>
            <w:rStyle w:val="Hyperlink"/>
            <w:b/>
            <w:bCs/>
            <w:color w:val="0000EE"/>
            <w:u w:color="0000EE"/>
            <w:lang w:val="el" w:eastAsia="el"/>
          </w:rPr>
          <w:t>Τροποποίηση 4714/2020, Άρθρο 65</w:t>
        </w:r>
      </w:hyperlink>
    </w:p>
  </w:footnote>
  <w:footnote w:id="7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0" w:anchor="art_61" w:history="1">
        <w:r>
          <w:rPr>
            <w:rStyle w:val="Hyperlink"/>
            <w:b/>
            <w:bCs/>
            <w:color w:val="0000EE"/>
            <w:u w:color="0000EE"/>
            <w:lang w:val="el" w:eastAsia="el"/>
          </w:rPr>
          <w:t>Τροποποίηση 4378/2016, Άρθρο 61</w:t>
        </w:r>
      </w:hyperlink>
    </w:p>
  </w:footnote>
  <w:footnote w:id="7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1" w:anchor="art_61" w:history="1">
        <w:r>
          <w:rPr>
            <w:rStyle w:val="Hyperlink"/>
            <w:b/>
            <w:bCs/>
            <w:color w:val="0000EE"/>
            <w:u w:color="0000EE"/>
            <w:lang w:val="el" w:eastAsia="el"/>
          </w:rPr>
          <w:t>Τροποποίηση 4378/2016, Άρθρο 61</w:t>
        </w:r>
      </w:hyperlink>
    </w:p>
  </w:footnote>
  <w:footnote w:id="7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2" w:anchor="art_61" w:history="1">
        <w:r>
          <w:rPr>
            <w:rStyle w:val="Hyperlink"/>
            <w:b/>
            <w:bCs/>
            <w:color w:val="0000EE"/>
            <w:u w:color="0000EE"/>
            <w:lang w:val="el" w:eastAsia="el"/>
          </w:rPr>
          <w:t>Τροποποίηση 4378/2016, Άρθρο 61</w:t>
        </w:r>
      </w:hyperlink>
    </w:p>
  </w:footnote>
  <w:footnote w:id="7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8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85" w:anchor="art_1" w:history="1">
        <w:r>
          <w:rPr>
            <w:rStyle w:val="Hyperlink"/>
            <w:b/>
            <w:bCs/>
            <w:color w:val="0000EE"/>
            <w:u w:color="0000EE"/>
            <w:lang w:val="el" w:eastAsia="el"/>
          </w:rPr>
          <w:t>Τροποποίηση 4334/2015, Άρθρο 1</w:t>
        </w:r>
      </w:hyperlink>
      <w:r>
        <w:rPr>
          <w:b/>
          <w:bCs/>
          <w:lang w:val="el" w:eastAsia="el"/>
        </w:rPr>
        <w:t xml:space="preserve">; </w:t>
      </w:r>
      <w:hyperlink r:id="rId886" w:anchor="art_4" w:history="1">
        <w:r>
          <w:rPr>
            <w:rStyle w:val="Hyperlink"/>
            <w:b/>
            <w:bCs/>
            <w:color w:val="0000EE"/>
            <w:u w:color="0000EE"/>
            <w:lang w:val="el" w:eastAsia="el"/>
          </w:rPr>
          <w:t>Τροποποίηση 3899/2010, Άρθρο 4</w:t>
        </w:r>
      </w:hyperlink>
      <w:r>
        <w:rPr>
          <w:b/>
          <w:bCs/>
          <w:lang w:val="el" w:eastAsia="el"/>
        </w:rPr>
        <w:t xml:space="preserve">; </w:t>
      </w:r>
      <w:hyperlink r:id="rId887" w:anchor="art_62" w:history="1">
        <w:r>
          <w:rPr>
            <w:rStyle w:val="Hyperlink"/>
            <w:b/>
            <w:bCs/>
            <w:color w:val="0000EE"/>
            <w:u w:color="0000EE"/>
            <w:lang w:val="el" w:eastAsia="el"/>
          </w:rPr>
          <w:t>Τροποποίηση 3842/2010, Άρθρο 62</w:t>
        </w:r>
      </w:hyperlink>
    </w:p>
  </w:footnote>
  <w:footnote w:id="7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8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90" w:anchor="art_1" w:history="1">
        <w:r>
          <w:rPr>
            <w:rStyle w:val="Hyperlink"/>
            <w:b/>
            <w:bCs/>
            <w:color w:val="0000EE"/>
            <w:u w:color="0000EE"/>
            <w:lang w:val="el" w:eastAsia="el"/>
          </w:rPr>
          <w:t>Τροποποίηση 4334/2015, Άρθρο 1</w:t>
        </w:r>
      </w:hyperlink>
    </w:p>
  </w:footnote>
  <w:footnote w:id="7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9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93" w:anchor="art_1" w:history="1">
        <w:r>
          <w:rPr>
            <w:rStyle w:val="Hyperlink"/>
            <w:b/>
            <w:bCs/>
            <w:color w:val="0000EE"/>
            <w:u w:color="0000EE"/>
            <w:lang w:val="el" w:eastAsia="el"/>
          </w:rPr>
          <w:t>Τροποποίηση 4334/2015, Άρθρο 1</w:t>
        </w:r>
      </w:hyperlink>
    </w:p>
  </w:footnote>
  <w:footnote w:id="7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9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96" w:anchor="art_2" w:history="1">
        <w:r>
          <w:rPr>
            <w:rStyle w:val="Hyperlink"/>
            <w:b/>
            <w:bCs/>
            <w:color w:val="0000EE"/>
            <w:u w:color="0000EE"/>
            <w:lang w:val="el" w:eastAsia="el"/>
          </w:rPr>
          <w:t>Προσθήκη 4336/2015, Άρθρο 2</w:t>
        </w:r>
      </w:hyperlink>
      <w:r>
        <w:rPr>
          <w:b/>
          <w:bCs/>
          <w:lang w:val="el" w:eastAsia="el"/>
        </w:rPr>
        <w:t xml:space="preserve">; </w:t>
      </w:r>
      <w:hyperlink r:id="rId897" w:anchor="art_1" w:history="1">
        <w:r>
          <w:rPr>
            <w:rStyle w:val="Hyperlink"/>
            <w:b/>
            <w:bCs/>
            <w:color w:val="0000EE"/>
            <w:u w:color="0000EE"/>
            <w:lang w:val="el" w:eastAsia="el"/>
          </w:rPr>
          <w:t>Τροποποίηση 4334/2015, Άρθρο 1</w:t>
        </w:r>
      </w:hyperlink>
    </w:p>
  </w:footnote>
  <w:footnote w:id="7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9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0" w:anchor="art_1" w:history="1">
        <w:r>
          <w:rPr>
            <w:rStyle w:val="Hyperlink"/>
            <w:b/>
            <w:bCs/>
            <w:color w:val="0000EE"/>
            <w:u w:color="0000EE"/>
            <w:lang w:val="el" w:eastAsia="el"/>
          </w:rPr>
          <w:t>Τροποποίηση 4334/2015, Άρθρο 1</w:t>
        </w:r>
      </w:hyperlink>
    </w:p>
  </w:footnote>
  <w:footnote w:id="7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0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3" w:anchor="art_2" w:history="1">
        <w:r>
          <w:rPr>
            <w:rStyle w:val="Hyperlink"/>
            <w:b/>
            <w:bCs/>
            <w:color w:val="0000EE"/>
            <w:u w:color="0000EE"/>
            <w:lang w:val="el" w:eastAsia="el"/>
          </w:rPr>
          <w:t>Προσθήκη 4336/2015, Άρθρο 2</w:t>
        </w:r>
      </w:hyperlink>
      <w:r>
        <w:rPr>
          <w:b/>
          <w:bCs/>
          <w:lang w:val="el" w:eastAsia="el"/>
        </w:rPr>
        <w:t xml:space="preserve">; </w:t>
      </w:r>
      <w:hyperlink r:id="rId904" w:anchor="art_1" w:history="1">
        <w:r>
          <w:rPr>
            <w:rStyle w:val="Hyperlink"/>
            <w:b/>
            <w:bCs/>
            <w:color w:val="0000EE"/>
            <w:u w:color="0000EE"/>
            <w:lang w:val="el" w:eastAsia="el"/>
          </w:rPr>
          <w:t>Τροποποίηση 4334/2015, Άρθρο 1</w:t>
        </w:r>
      </w:hyperlink>
    </w:p>
  </w:footnote>
  <w:footnote w:id="7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0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7" w:anchor="art_1" w:history="1">
        <w:r>
          <w:rPr>
            <w:rStyle w:val="Hyperlink"/>
            <w:b/>
            <w:bCs/>
            <w:color w:val="0000EE"/>
            <w:u w:color="0000EE"/>
            <w:lang w:val="el" w:eastAsia="el"/>
          </w:rPr>
          <w:t>Τροποποίηση 4334/2015, Άρθρο 1</w:t>
        </w:r>
      </w:hyperlink>
    </w:p>
  </w:footnote>
  <w:footnote w:id="7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0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0" w:anchor="art_1" w:history="1">
        <w:r>
          <w:rPr>
            <w:rStyle w:val="Hyperlink"/>
            <w:b/>
            <w:bCs/>
            <w:color w:val="0000EE"/>
            <w:u w:color="0000EE"/>
            <w:lang w:val="el" w:eastAsia="el"/>
          </w:rPr>
          <w:t>Τροποποίηση 4334/2015, Άρθρο 1</w:t>
        </w:r>
      </w:hyperlink>
    </w:p>
  </w:footnote>
  <w:footnote w:id="7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2" w:anchor="art_1" w:history="1">
        <w:r>
          <w:rPr>
            <w:rStyle w:val="Hyperlink"/>
            <w:b/>
            <w:bCs/>
            <w:color w:val="0000EE"/>
            <w:u w:color="0000EE"/>
            <w:lang w:val="el" w:eastAsia="el"/>
          </w:rPr>
          <w:t>Τροποποίηση 4334/2015, Άρθρο 1</w:t>
        </w:r>
      </w:hyperlink>
      <w:r>
        <w:rPr>
          <w:b/>
          <w:bCs/>
          <w:lang w:val="el" w:eastAsia="el"/>
        </w:rPr>
        <w:t xml:space="preserve">; </w:t>
      </w:r>
      <w:hyperlink r:id="rId91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4" w:anchor="art_1" w:history="1">
        <w:r>
          <w:rPr>
            <w:rStyle w:val="Hyperlink"/>
            <w:b/>
            <w:bCs/>
            <w:color w:val="0000EE"/>
            <w:u w:color="0000EE"/>
            <w:lang w:val="el" w:eastAsia="el"/>
          </w:rPr>
          <w:t>Τροποποίηση 4334/2015, Άρθρο 1</w:t>
        </w:r>
      </w:hyperlink>
    </w:p>
  </w:footnote>
  <w:footnote w:id="7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1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7" w:anchor="art_1" w:history="1">
        <w:r>
          <w:rPr>
            <w:rStyle w:val="Hyperlink"/>
            <w:b/>
            <w:bCs/>
            <w:color w:val="0000EE"/>
            <w:u w:color="0000EE"/>
            <w:lang w:val="el" w:eastAsia="el"/>
          </w:rPr>
          <w:t>Τροποποίηση 4334/2015, Άρθρο 1</w:t>
        </w:r>
      </w:hyperlink>
    </w:p>
  </w:footnote>
  <w:footnote w:id="7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1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20" w:anchor="art_1" w:history="1">
        <w:r>
          <w:rPr>
            <w:rStyle w:val="Hyperlink"/>
            <w:b/>
            <w:bCs/>
            <w:color w:val="0000EE"/>
            <w:u w:color="0000EE"/>
            <w:lang w:val="el" w:eastAsia="el"/>
          </w:rPr>
          <w:t>Τροποποίηση 4334/2015, Άρθρο 1</w:t>
        </w:r>
      </w:hyperlink>
    </w:p>
  </w:footnote>
  <w:footnote w:id="7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23" w:anchor="art_1" w:history="1">
        <w:r>
          <w:rPr>
            <w:rStyle w:val="Hyperlink"/>
            <w:b/>
            <w:bCs/>
            <w:color w:val="0000EE"/>
            <w:u w:color="0000EE"/>
            <w:lang w:val="el" w:eastAsia="el"/>
          </w:rPr>
          <w:t>Τροποποίηση 4334/2015, Άρθρο 1</w:t>
        </w:r>
      </w:hyperlink>
    </w:p>
  </w:footnote>
  <w:footnote w:id="7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26" w:anchor="art_1" w:history="1">
        <w:r>
          <w:rPr>
            <w:rStyle w:val="Hyperlink"/>
            <w:b/>
            <w:bCs/>
            <w:color w:val="0000EE"/>
            <w:u w:color="0000EE"/>
            <w:lang w:val="el" w:eastAsia="el"/>
          </w:rPr>
          <w:t>Τροποποίηση 4334/2015, Άρθρο 1</w:t>
        </w:r>
      </w:hyperlink>
    </w:p>
  </w:footnote>
  <w:footnote w:id="7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29" w:anchor="art_1" w:history="1">
        <w:r>
          <w:rPr>
            <w:rStyle w:val="Hyperlink"/>
            <w:b/>
            <w:bCs/>
            <w:color w:val="0000EE"/>
            <w:u w:color="0000EE"/>
            <w:lang w:val="el" w:eastAsia="el"/>
          </w:rPr>
          <w:t>Τροποποίηση 4334/2015, Άρθρο 1</w:t>
        </w:r>
      </w:hyperlink>
    </w:p>
  </w:footnote>
  <w:footnote w:id="7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3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32" w:anchor="art_1" w:history="1">
        <w:r>
          <w:rPr>
            <w:rStyle w:val="Hyperlink"/>
            <w:b/>
            <w:bCs/>
            <w:color w:val="0000EE"/>
            <w:u w:color="0000EE"/>
            <w:lang w:val="el" w:eastAsia="el"/>
          </w:rPr>
          <w:t>Τροποποίηση 4334/2015, Άρθρο 1</w:t>
        </w:r>
      </w:hyperlink>
    </w:p>
  </w:footnote>
  <w:footnote w:id="7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3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35" w:anchor="art_1" w:history="1">
        <w:r>
          <w:rPr>
            <w:rStyle w:val="Hyperlink"/>
            <w:b/>
            <w:bCs/>
            <w:color w:val="0000EE"/>
            <w:u w:color="0000EE"/>
            <w:lang w:val="el" w:eastAsia="el"/>
          </w:rPr>
          <w:t>Τροποποίηση 4334/2015, Άρθρο 1</w:t>
        </w:r>
      </w:hyperlink>
    </w:p>
  </w:footnote>
  <w:footnote w:id="7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3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38" w:anchor="art_1" w:history="1">
        <w:r>
          <w:rPr>
            <w:rStyle w:val="Hyperlink"/>
            <w:b/>
            <w:bCs/>
            <w:color w:val="0000EE"/>
            <w:u w:color="0000EE"/>
            <w:lang w:val="el" w:eastAsia="el"/>
          </w:rPr>
          <w:t>Τροποποίηση 4334/2015, Άρθρο 1</w:t>
        </w:r>
      </w:hyperlink>
    </w:p>
  </w:footnote>
  <w:footnote w:id="7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4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41" w:anchor="art_1" w:history="1">
        <w:r>
          <w:rPr>
            <w:rStyle w:val="Hyperlink"/>
            <w:b/>
            <w:bCs/>
            <w:color w:val="0000EE"/>
            <w:u w:color="0000EE"/>
            <w:lang w:val="el" w:eastAsia="el"/>
          </w:rPr>
          <w:t>Τροποποίηση 4334/2015, Άρθρο 1</w:t>
        </w:r>
      </w:hyperlink>
    </w:p>
  </w:footnote>
  <w:footnote w:id="7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4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44" w:anchor="art_2" w:history="1">
        <w:r>
          <w:rPr>
            <w:rStyle w:val="Hyperlink"/>
            <w:b/>
            <w:bCs/>
            <w:color w:val="0000EE"/>
            <w:u w:color="0000EE"/>
            <w:lang w:val="el" w:eastAsia="el"/>
          </w:rPr>
          <w:t>Προσθήκη 4336/2015, Άρθρο 2</w:t>
        </w:r>
      </w:hyperlink>
      <w:r>
        <w:rPr>
          <w:b/>
          <w:bCs/>
          <w:lang w:val="el" w:eastAsia="el"/>
        </w:rPr>
        <w:t xml:space="preserve">; </w:t>
      </w:r>
      <w:hyperlink r:id="rId945" w:anchor="art_1" w:history="1">
        <w:r>
          <w:rPr>
            <w:rStyle w:val="Hyperlink"/>
            <w:b/>
            <w:bCs/>
            <w:color w:val="0000EE"/>
            <w:u w:color="0000EE"/>
            <w:lang w:val="el" w:eastAsia="el"/>
          </w:rPr>
          <w:t>Τροποποίηση 4334/2015, Άρθρο 1</w:t>
        </w:r>
      </w:hyperlink>
    </w:p>
  </w:footnote>
  <w:footnote w:id="7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6" w:anchor="art_55" w:history="1">
        <w:r>
          <w:rPr>
            <w:rStyle w:val="Hyperlink"/>
            <w:b/>
            <w:bCs/>
            <w:color w:val="0000EE"/>
            <w:u w:color="0000EE"/>
            <w:lang w:val="el" w:eastAsia="el"/>
          </w:rPr>
          <w:t>Προσθήκη 4839/2021, Άρθρο 55</w:t>
        </w:r>
      </w:hyperlink>
      <w:r>
        <w:rPr>
          <w:b/>
          <w:bCs/>
          <w:lang w:val="el" w:eastAsia="el"/>
        </w:rPr>
        <w:t xml:space="preserve">; </w:t>
      </w:r>
      <w:hyperlink r:id="rId94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4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49" w:anchor="art_2" w:history="1">
        <w:r>
          <w:rPr>
            <w:rStyle w:val="Hyperlink"/>
            <w:b/>
            <w:bCs/>
            <w:color w:val="0000EE"/>
            <w:u w:color="0000EE"/>
            <w:lang w:val="el" w:eastAsia="el"/>
          </w:rPr>
          <w:t>Προσθήκη 4336/2015, Άρθρο 2</w:t>
        </w:r>
      </w:hyperlink>
      <w:r>
        <w:rPr>
          <w:b/>
          <w:bCs/>
          <w:lang w:val="el" w:eastAsia="el"/>
        </w:rPr>
        <w:t xml:space="preserve">; </w:t>
      </w:r>
      <w:hyperlink r:id="rId950" w:anchor="art_1" w:history="1">
        <w:r>
          <w:rPr>
            <w:rStyle w:val="Hyperlink"/>
            <w:b/>
            <w:bCs/>
            <w:color w:val="0000EE"/>
            <w:u w:color="0000EE"/>
            <w:lang w:val="el" w:eastAsia="el"/>
          </w:rPr>
          <w:t>Τροποποίηση 4334/2015, Άρθρο 1</w:t>
        </w:r>
      </w:hyperlink>
    </w:p>
  </w:footnote>
  <w:footnote w:id="7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5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53" w:anchor="art_1" w:history="1">
        <w:r>
          <w:rPr>
            <w:rStyle w:val="Hyperlink"/>
            <w:b/>
            <w:bCs/>
            <w:color w:val="0000EE"/>
            <w:u w:color="0000EE"/>
            <w:lang w:val="el" w:eastAsia="el"/>
          </w:rPr>
          <w:t>Τροποποίηση 4334/2015, Άρθρο 1</w:t>
        </w:r>
      </w:hyperlink>
    </w:p>
  </w:footnote>
  <w:footnote w:id="7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5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56" w:anchor="art_1Sub" w:history="1">
        <w:r>
          <w:rPr>
            <w:rStyle w:val="Hyperlink"/>
            <w:b/>
            <w:bCs/>
            <w:color w:val="0000EE"/>
            <w:u w:color="0000EE"/>
            <w:lang w:val="el" w:eastAsia="el"/>
          </w:rPr>
          <w:t>Τροποποίηση 4334/2015, Άρθρο 1Sub</w:t>
        </w:r>
      </w:hyperlink>
      <w:r>
        <w:rPr>
          <w:b/>
          <w:bCs/>
          <w:lang w:val="el" w:eastAsia="el"/>
        </w:rPr>
        <w:t xml:space="preserve">; </w:t>
      </w:r>
      <w:hyperlink r:id="rId957" w:anchor="art_2" w:history="1">
        <w:r>
          <w:rPr>
            <w:rStyle w:val="Hyperlink"/>
            <w:b/>
            <w:bCs/>
            <w:color w:val="0000EE"/>
            <w:u w:color="0000EE"/>
            <w:lang w:val="el" w:eastAsia="el"/>
          </w:rPr>
          <w:t>Προσθήκη 4336/2015, Άρθρο 2</w:t>
        </w:r>
      </w:hyperlink>
      <w:r>
        <w:rPr>
          <w:b/>
          <w:bCs/>
          <w:lang w:val="el" w:eastAsia="el"/>
        </w:rPr>
        <w:t xml:space="preserve">; </w:t>
      </w:r>
      <w:hyperlink r:id="rId958" w:anchor="art_1" w:history="1">
        <w:r>
          <w:rPr>
            <w:rStyle w:val="Hyperlink"/>
            <w:b/>
            <w:bCs/>
            <w:color w:val="0000EE"/>
            <w:u w:color="0000EE"/>
            <w:lang w:val="el" w:eastAsia="el"/>
          </w:rPr>
          <w:t>Τροποποίηση 4334/2015, Άρθρο 1</w:t>
        </w:r>
      </w:hyperlink>
    </w:p>
  </w:footnote>
  <w:footnote w:id="7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61" w:anchor="art_2" w:history="1">
        <w:r>
          <w:rPr>
            <w:rStyle w:val="Hyperlink"/>
            <w:b/>
            <w:bCs/>
            <w:color w:val="0000EE"/>
            <w:u w:color="0000EE"/>
            <w:lang w:val="el" w:eastAsia="el"/>
          </w:rPr>
          <w:t>Προσθήκη 4336/2015, Άρθρο 2</w:t>
        </w:r>
      </w:hyperlink>
      <w:r>
        <w:rPr>
          <w:b/>
          <w:bCs/>
          <w:lang w:val="el" w:eastAsia="el"/>
        </w:rPr>
        <w:t xml:space="preserve">; </w:t>
      </w:r>
      <w:hyperlink r:id="rId962" w:anchor="art_1" w:history="1">
        <w:r>
          <w:rPr>
            <w:rStyle w:val="Hyperlink"/>
            <w:b/>
            <w:bCs/>
            <w:color w:val="0000EE"/>
            <w:u w:color="0000EE"/>
            <w:lang w:val="el" w:eastAsia="el"/>
          </w:rPr>
          <w:t>Τροποποίηση 4334/2015, Άρθρο 1</w:t>
        </w:r>
      </w:hyperlink>
    </w:p>
  </w:footnote>
  <w:footnote w:id="7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65" w:anchor="art_2" w:history="1">
        <w:r>
          <w:rPr>
            <w:rStyle w:val="Hyperlink"/>
            <w:b/>
            <w:bCs/>
            <w:color w:val="0000EE"/>
            <w:u w:color="0000EE"/>
            <w:lang w:val="el" w:eastAsia="el"/>
          </w:rPr>
          <w:t>Προσθήκη 4336/2015, Άρθρο 2</w:t>
        </w:r>
      </w:hyperlink>
      <w:r>
        <w:rPr>
          <w:b/>
          <w:bCs/>
          <w:lang w:val="el" w:eastAsia="el"/>
        </w:rPr>
        <w:t xml:space="preserve">; </w:t>
      </w:r>
      <w:hyperlink r:id="rId966" w:anchor="art_1" w:history="1">
        <w:r>
          <w:rPr>
            <w:rStyle w:val="Hyperlink"/>
            <w:b/>
            <w:bCs/>
            <w:color w:val="0000EE"/>
            <w:u w:color="0000EE"/>
            <w:lang w:val="el" w:eastAsia="el"/>
          </w:rPr>
          <w:t>Τροποποίηση 4334/2015, Άρθρο 1</w:t>
        </w:r>
      </w:hyperlink>
    </w:p>
  </w:footnote>
  <w:footnote w:id="7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8" w:anchor="art_70" w:history="1">
        <w:r>
          <w:rPr>
            <w:rStyle w:val="Hyperlink"/>
            <w:b/>
            <w:bCs/>
            <w:color w:val="0000EE"/>
            <w:u w:color="0000EE"/>
            <w:lang w:val="el" w:eastAsia="el"/>
          </w:rPr>
          <w:t>Προσθήκη 4472/2017, Άρθρο 70</w:t>
        </w:r>
      </w:hyperlink>
    </w:p>
  </w:footnote>
  <w:footnote w:id="7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0" w:anchor="art_70" w:history="1">
        <w:r>
          <w:rPr>
            <w:rStyle w:val="Hyperlink"/>
            <w:b/>
            <w:bCs/>
            <w:color w:val="0000EE"/>
            <w:u w:color="0000EE"/>
            <w:lang w:val="el" w:eastAsia="el"/>
          </w:rPr>
          <w:t>Προσθήκη 4472/2017, Άρθρο 70</w:t>
        </w:r>
      </w:hyperlink>
    </w:p>
  </w:footnote>
  <w:footnote w:id="7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2" w:anchor="art_70" w:history="1">
        <w:r>
          <w:rPr>
            <w:rStyle w:val="Hyperlink"/>
            <w:b/>
            <w:bCs/>
            <w:color w:val="0000EE"/>
            <w:u w:color="0000EE"/>
            <w:lang w:val="el" w:eastAsia="el"/>
          </w:rPr>
          <w:t>Προσθήκη 4472/2017, Άρθρο 70</w:t>
        </w:r>
      </w:hyperlink>
    </w:p>
  </w:footnote>
  <w:footnote w:id="7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3" w:anchor="art_40" w:history="1">
        <w:r>
          <w:rPr>
            <w:rStyle w:val="Hyperlink"/>
            <w:b/>
            <w:bCs/>
            <w:color w:val="0000EE"/>
            <w:u w:color="0000EE"/>
            <w:lang w:val="el" w:eastAsia="el"/>
          </w:rPr>
          <w:t>Τροποποίηση 4646/2019, Άρθρο 40</w:t>
        </w:r>
      </w:hyperlink>
      <w:r>
        <w:rPr>
          <w:b/>
          <w:bCs/>
          <w:lang w:val="el" w:eastAsia="el"/>
        </w:rPr>
        <w:t xml:space="preserve">; </w:t>
      </w:r>
      <w:hyperlink r:id="rId97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5" w:anchor="art_70" w:history="1">
        <w:r>
          <w:rPr>
            <w:rStyle w:val="Hyperlink"/>
            <w:b/>
            <w:bCs/>
            <w:color w:val="0000EE"/>
            <w:u w:color="0000EE"/>
            <w:lang w:val="el" w:eastAsia="el"/>
          </w:rPr>
          <w:t>Προσθήκη 4472/2017, Άρθρο 70</w:t>
        </w:r>
      </w:hyperlink>
    </w:p>
  </w:footnote>
  <w:footnote w:id="7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7" w:anchor="art_70" w:history="1">
        <w:r>
          <w:rPr>
            <w:rStyle w:val="Hyperlink"/>
            <w:b/>
            <w:bCs/>
            <w:color w:val="0000EE"/>
            <w:u w:color="0000EE"/>
            <w:lang w:val="el" w:eastAsia="el"/>
          </w:rPr>
          <w:t>Προσθήκη 4472/2017, Άρθρο 70</w:t>
        </w:r>
      </w:hyperlink>
    </w:p>
  </w:footnote>
  <w:footnote w:id="7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8" w:anchor="art_64" w:history="1">
        <w:r>
          <w:rPr>
            <w:rStyle w:val="Hyperlink"/>
            <w:b/>
            <w:bCs/>
            <w:color w:val="0000EE"/>
            <w:u w:color="0000EE"/>
            <w:lang w:val="el" w:eastAsia="el"/>
          </w:rPr>
          <w:t>Τροποποίηση 4758/2020, Άρθρο 64</w:t>
        </w:r>
      </w:hyperlink>
      <w:r>
        <w:rPr>
          <w:b/>
          <w:bCs/>
          <w:lang w:val="el" w:eastAsia="el"/>
        </w:rPr>
        <w:t xml:space="preserve">; </w:t>
      </w:r>
      <w:hyperlink r:id="rId97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80" w:anchor="art_70" w:history="1">
        <w:r>
          <w:rPr>
            <w:rStyle w:val="Hyperlink"/>
            <w:b/>
            <w:bCs/>
            <w:color w:val="0000EE"/>
            <w:u w:color="0000EE"/>
            <w:lang w:val="el" w:eastAsia="el"/>
          </w:rPr>
          <w:t>Προσθήκη 4472/2017, Άρθρο 70</w:t>
        </w:r>
      </w:hyperlink>
    </w:p>
  </w:footnote>
  <w:footnote w:id="7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82" w:anchor="art_70" w:history="1">
        <w:r>
          <w:rPr>
            <w:rStyle w:val="Hyperlink"/>
            <w:b/>
            <w:bCs/>
            <w:color w:val="0000EE"/>
            <w:u w:color="0000EE"/>
            <w:lang w:val="el" w:eastAsia="el"/>
          </w:rPr>
          <w:t>Προσθήκη 4472/2017, Άρθρο 70</w:t>
        </w:r>
      </w:hyperlink>
    </w:p>
  </w:footnote>
  <w:footnote w:id="7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84"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985" w:anchor="art_70" w:history="1">
        <w:r>
          <w:rPr>
            <w:rStyle w:val="Hyperlink"/>
            <w:b/>
            <w:bCs/>
            <w:color w:val="0000EE"/>
            <w:u w:color="0000EE"/>
            <w:lang w:val="el" w:eastAsia="el"/>
          </w:rPr>
          <w:t>Προσθήκη 4472/2017, Άρθρο 70</w:t>
        </w:r>
      </w:hyperlink>
    </w:p>
  </w:footnote>
  <w:footnote w:id="7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6" w:anchor="art_55" w:history="1">
        <w:r>
          <w:rPr>
            <w:rStyle w:val="Hyperlink"/>
            <w:b/>
            <w:bCs/>
            <w:color w:val="0000EE"/>
            <w:u w:color="0000EE"/>
            <w:lang w:val="el" w:eastAsia="el"/>
          </w:rPr>
          <w:t>Προσθήκη 4839/2021, Άρθρο 55</w:t>
        </w:r>
      </w:hyperlink>
      <w:r>
        <w:rPr>
          <w:b/>
          <w:bCs/>
          <w:lang w:val="el" w:eastAsia="el"/>
        </w:rPr>
        <w:t xml:space="preserve">; </w:t>
      </w:r>
      <w:hyperlink r:id="rId98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88"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989" w:anchor="art_70" w:history="1">
        <w:r>
          <w:rPr>
            <w:rStyle w:val="Hyperlink"/>
            <w:b/>
            <w:bCs/>
            <w:color w:val="0000EE"/>
            <w:u w:color="0000EE"/>
            <w:lang w:val="el" w:eastAsia="el"/>
          </w:rPr>
          <w:t>Προσθήκη 4472/2017, Άρθρο 70</w:t>
        </w:r>
      </w:hyperlink>
    </w:p>
  </w:footnote>
  <w:footnote w:id="7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0" w:anchor="art_121" w:history="1">
        <w:r>
          <w:rPr>
            <w:rStyle w:val="Hyperlink"/>
            <w:b/>
            <w:bCs/>
            <w:color w:val="0000EE"/>
            <w:u w:color="0000EE"/>
            <w:lang w:val="el" w:eastAsia="el"/>
          </w:rPr>
          <w:t>Προσθήκη 4611/2019, Άρθρο 121</w:t>
        </w:r>
      </w:hyperlink>
    </w:p>
  </w:footnote>
  <w:footnote w:id="7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1" w:anchor="art_121" w:history="1">
        <w:r>
          <w:rPr>
            <w:rStyle w:val="Hyperlink"/>
            <w:b/>
            <w:bCs/>
            <w:color w:val="0000EE"/>
            <w:u w:color="0000EE"/>
            <w:lang w:val="el" w:eastAsia="el"/>
          </w:rPr>
          <w:t>Προσθήκη 4611/2019, Άρθρο 121</w:t>
        </w:r>
      </w:hyperlink>
    </w:p>
  </w:footnote>
  <w:footnote w:id="7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2" w:anchor="art_121" w:history="1">
        <w:r>
          <w:rPr>
            <w:rStyle w:val="Hyperlink"/>
            <w:b/>
            <w:bCs/>
            <w:color w:val="0000EE"/>
            <w:u w:color="0000EE"/>
            <w:lang w:val="el" w:eastAsia="el"/>
          </w:rPr>
          <w:t>Προσθήκη 4611/2019, Άρθρο 121</w:t>
        </w:r>
      </w:hyperlink>
    </w:p>
  </w:footnote>
  <w:footnote w:id="7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3" w:anchor="art_121" w:history="1">
        <w:r>
          <w:rPr>
            <w:rStyle w:val="Hyperlink"/>
            <w:b/>
            <w:bCs/>
            <w:color w:val="0000EE"/>
            <w:u w:color="0000EE"/>
            <w:lang w:val="el" w:eastAsia="el"/>
          </w:rPr>
          <w:t>Προσθήκη 4611/2019, Άρθρο 121</w:t>
        </w:r>
      </w:hyperlink>
    </w:p>
  </w:footnote>
  <w:footnote w:id="7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4" w:anchor="art_10" w:history="1">
        <w:r>
          <w:rPr>
            <w:rStyle w:val="Hyperlink"/>
            <w:b/>
            <w:bCs/>
            <w:color w:val="0000EE"/>
            <w:u w:color="0000EE"/>
            <w:lang w:val="el" w:eastAsia="el"/>
          </w:rPr>
          <w:t>Τροποποίηση 4664/2020, Άρθρο 10</w:t>
        </w:r>
      </w:hyperlink>
      <w:r>
        <w:rPr>
          <w:b/>
          <w:bCs/>
          <w:lang w:val="el" w:eastAsia="el"/>
        </w:rPr>
        <w:t xml:space="preserve">; </w:t>
      </w:r>
      <w:hyperlink r:id="rId995" w:anchor="art_121" w:history="1">
        <w:r>
          <w:rPr>
            <w:rStyle w:val="Hyperlink"/>
            <w:b/>
            <w:bCs/>
            <w:color w:val="0000EE"/>
            <w:u w:color="0000EE"/>
            <w:lang w:val="el" w:eastAsia="el"/>
          </w:rPr>
          <w:t>Προσθήκη 4611/2019, Άρθρο 121</w:t>
        </w:r>
      </w:hyperlink>
    </w:p>
  </w:footnote>
  <w:footnote w:id="7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4916/2022, Άρθρο 51; </w:t>
      </w:r>
      <w:hyperlink r:id="rId996" w:anchor="art_121" w:history="1">
        <w:r>
          <w:rPr>
            <w:rStyle w:val="Hyperlink"/>
            <w:b/>
            <w:bCs/>
            <w:color w:val="0000EE"/>
            <w:u w:color="0000EE"/>
            <w:lang w:val="el" w:eastAsia="el"/>
          </w:rPr>
          <w:t>Προσθήκη 4611/2019, Άρθρο 121</w:t>
        </w:r>
      </w:hyperlink>
    </w:p>
  </w:footnote>
  <w:footnote w:id="7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7" w:anchor="art_121" w:history="1">
        <w:r>
          <w:rPr>
            <w:rStyle w:val="Hyperlink"/>
            <w:b/>
            <w:bCs/>
            <w:color w:val="0000EE"/>
            <w:u w:color="0000EE"/>
            <w:lang w:val="el" w:eastAsia="el"/>
          </w:rPr>
          <w:t>Προσθήκη 4611/2019, Άρθρο 121</w:t>
        </w:r>
      </w:hyperlink>
    </w:p>
  </w:footnote>
  <w:footnote w:id="7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8" w:anchor="art_46" w:history="1">
        <w:r>
          <w:rPr>
            <w:rStyle w:val="Hyperlink"/>
            <w:b/>
            <w:bCs/>
            <w:color w:val="0000EE"/>
            <w:u w:color="0000EE"/>
            <w:lang w:val="el" w:eastAsia="el"/>
          </w:rPr>
          <w:t>Τροποποίηση 4818/2021, Άρθρο 46</w:t>
        </w:r>
      </w:hyperlink>
      <w:r>
        <w:rPr>
          <w:b/>
          <w:bCs/>
          <w:lang w:val="el" w:eastAsia="el"/>
        </w:rPr>
        <w:t xml:space="preserve">; </w:t>
      </w:r>
      <w:hyperlink r:id="rId999" w:anchor="art_11" w:history="1">
        <w:r>
          <w:rPr>
            <w:rStyle w:val="Hyperlink"/>
            <w:b/>
            <w:bCs/>
            <w:color w:val="0000EE"/>
            <w:u w:color="0000EE"/>
            <w:lang w:val="el" w:eastAsia="el"/>
          </w:rPr>
          <w:t>Τροποποίηση 4714/2020, Άρθρο 11</w:t>
        </w:r>
      </w:hyperlink>
      <w:r>
        <w:rPr>
          <w:b/>
          <w:bCs/>
          <w:lang w:val="el" w:eastAsia="el"/>
        </w:rPr>
        <w:t xml:space="preserve">; </w:t>
      </w:r>
      <w:hyperlink r:id="rId1000" w:anchor="art_121" w:history="1">
        <w:r>
          <w:rPr>
            <w:rStyle w:val="Hyperlink"/>
            <w:b/>
            <w:bCs/>
            <w:color w:val="0000EE"/>
            <w:u w:color="0000EE"/>
            <w:lang w:val="el" w:eastAsia="el"/>
          </w:rPr>
          <w:t>Προσθήκη 4611/2019, Άρθρο 121</w:t>
        </w:r>
      </w:hyperlink>
    </w:p>
  </w:footnote>
  <w:footnote w:id="7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1" w:anchor="art_121" w:history="1">
        <w:r>
          <w:rPr>
            <w:rStyle w:val="Hyperlink"/>
            <w:b/>
            <w:bCs/>
            <w:color w:val="0000EE"/>
            <w:u w:color="0000EE"/>
            <w:lang w:val="el" w:eastAsia="el"/>
          </w:rPr>
          <w:t>Προσθήκη 4611/2019, Άρθρο 121</w:t>
        </w:r>
      </w:hyperlink>
    </w:p>
  </w:footnote>
  <w:footnote w:id="7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2" w:anchor="art_121" w:history="1">
        <w:r>
          <w:rPr>
            <w:rStyle w:val="Hyperlink"/>
            <w:b/>
            <w:bCs/>
            <w:color w:val="0000EE"/>
            <w:u w:color="0000EE"/>
            <w:lang w:val="el" w:eastAsia="el"/>
          </w:rPr>
          <w:t>Προσθήκη 4611/2019, Άρθρο 121</w:t>
        </w:r>
      </w:hyperlink>
    </w:p>
  </w:footnote>
  <w:footnote w:id="7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3" w:anchor="art_121" w:history="1">
        <w:r>
          <w:rPr>
            <w:rStyle w:val="Hyperlink"/>
            <w:b/>
            <w:bCs/>
            <w:color w:val="0000EE"/>
            <w:u w:color="0000EE"/>
            <w:lang w:val="el" w:eastAsia="el"/>
          </w:rPr>
          <w:t>Προσθήκη 4611/2019, Άρθρο 121</w:t>
        </w:r>
      </w:hyperlink>
    </w:p>
  </w:footnote>
  <w:footnote w:id="7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4" w:anchor="art_121" w:history="1">
        <w:r>
          <w:rPr>
            <w:rStyle w:val="Hyperlink"/>
            <w:b/>
            <w:bCs/>
            <w:color w:val="0000EE"/>
            <w:u w:color="0000EE"/>
            <w:lang w:val="el" w:eastAsia="el"/>
          </w:rPr>
          <w:t>Προσθήκη 4611/2019, Άρθρο 121</w:t>
        </w:r>
      </w:hyperlink>
    </w:p>
  </w:footnote>
  <w:footnote w:id="7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5" w:anchor="art_121" w:history="1">
        <w:r>
          <w:rPr>
            <w:rStyle w:val="Hyperlink"/>
            <w:b/>
            <w:bCs/>
            <w:color w:val="0000EE"/>
            <w:u w:color="0000EE"/>
            <w:lang w:val="el" w:eastAsia="el"/>
          </w:rPr>
          <w:t>Προσθήκη 4611/2019, Άρθρο 121</w:t>
        </w:r>
      </w:hyperlink>
    </w:p>
  </w:footnote>
  <w:footnote w:id="7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6"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1007" w:anchor="art_121" w:history="1">
        <w:r>
          <w:rPr>
            <w:rStyle w:val="Hyperlink"/>
            <w:b/>
            <w:bCs/>
            <w:color w:val="0000EE"/>
            <w:u w:color="0000EE"/>
            <w:lang w:val="el" w:eastAsia="el"/>
          </w:rPr>
          <w:t>Προσθήκη 4611/2019, Άρθρο 121</w:t>
        </w:r>
      </w:hyperlink>
    </w:p>
  </w:footnote>
  <w:footnote w:id="7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8"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1009" w:anchor="art_121" w:history="1">
        <w:r>
          <w:rPr>
            <w:rStyle w:val="Hyperlink"/>
            <w:b/>
            <w:bCs/>
            <w:color w:val="0000EE"/>
            <w:u w:color="0000EE"/>
            <w:lang w:val="el" w:eastAsia="el"/>
          </w:rPr>
          <w:t>Προσθήκη 4611/2019, Άρθρο 121</w:t>
        </w:r>
      </w:hyperlink>
    </w:p>
  </w:footnote>
  <w:footnote w:id="7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0" w:anchor="art_27" w:history="1">
        <w:r>
          <w:rPr>
            <w:rStyle w:val="Hyperlink"/>
            <w:b/>
            <w:bCs/>
            <w:color w:val="0000EE"/>
            <w:u w:color="0000EE"/>
            <w:lang w:val="el" w:eastAsia="el"/>
          </w:rPr>
          <w:t>Τροποποίηση 5036/2023, Άρθρο 27</w:t>
        </w:r>
      </w:hyperlink>
      <w:r>
        <w:rPr>
          <w:b/>
          <w:bCs/>
          <w:lang w:val="el" w:eastAsia="el"/>
        </w:rPr>
        <w:t xml:space="preserve">; Τροποποίηση 4876/2021, Άρθρο 46; </w:t>
      </w:r>
      <w:hyperlink r:id="rId1011" w:anchor="art_27" w:history="1">
        <w:r>
          <w:rPr>
            <w:rStyle w:val="Hyperlink"/>
            <w:b/>
            <w:bCs/>
            <w:color w:val="0000EE"/>
            <w:u w:color="0000EE"/>
            <w:lang w:val="el" w:eastAsia="el"/>
          </w:rPr>
          <w:t>Προσθήκη 4797/2021, Άρθρο 27</w:t>
        </w:r>
      </w:hyperlink>
      <w:r>
        <w:rPr>
          <w:b/>
          <w:bCs/>
          <w:lang w:val="el" w:eastAsia="el"/>
        </w:rPr>
        <w:t xml:space="preserve">; </w:t>
      </w:r>
      <w:hyperlink r:id="rId1012"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1013" w:anchor="art_121" w:history="1">
        <w:r>
          <w:rPr>
            <w:rStyle w:val="Hyperlink"/>
            <w:b/>
            <w:bCs/>
            <w:color w:val="0000EE"/>
            <w:u w:color="0000EE"/>
            <w:lang w:val="el" w:eastAsia="el"/>
          </w:rPr>
          <w:t>Προσθήκη 4611/2019, Άρθρο 121</w:t>
        </w:r>
      </w:hyperlink>
    </w:p>
  </w:footnote>
  <w:footnote w:id="7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4" w:anchor="art_40" w:history="1">
        <w:r>
          <w:rPr>
            <w:rStyle w:val="Hyperlink"/>
            <w:b/>
            <w:bCs/>
            <w:color w:val="0000EE"/>
            <w:u w:color="0000EE"/>
            <w:lang w:val="el" w:eastAsia="el"/>
          </w:rPr>
          <w:t>Προσθήκη 4646/2019, Άρθρο 40</w:t>
        </w:r>
      </w:hyperlink>
    </w:p>
  </w:footnote>
  <w:footnote w:id="7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5" w:anchor="art_40" w:history="1">
        <w:r>
          <w:rPr>
            <w:rStyle w:val="Hyperlink"/>
            <w:b/>
            <w:bCs/>
            <w:color w:val="0000EE"/>
            <w:u w:color="0000EE"/>
            <w:lang w:val="el" w:eastAsia="el"/>
          </w:rPr>
          <w:t>Προσθήκη 4646/2019, Άρθρο 40</w:t>
        </w:r>
      </w:hyperlink>
    </w:p>
  </w:footnote>
  <w:footnote w:id="7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PNP/20.03.2020, Άρθρο 1</w:t>
      </w:r>
    </w:p>
  </w:footnote>
  <w:footnote w:id="7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6" w:anchor="art_11" w:history="1">
        <w:r>
          <w:rPr>
            <w:rStyle w:val="Hyperlink"/>
            <w:b/>
            <w:bCs/>
            <w:color w:val="0000EE"/>
            <w:u w:color="0000EE"/>
            <w:lang w:val="el" w:eastAsia="el"/>
          </w:rPr>
          <w:t>Προσθήκη 4690/2020, Άρθρο 11</w:t>
        </w:r>
      </w:hyperlink>
    </w:p>
  </w:footnote>
  <w:footnote w:id="7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7" w:anchor="art_299" w:history="1">
        <w:r>
          <w:rPr>
            <w:rStyle w:val="Hyperlink"/>
            <w:b/>
            <w:bCs/>
            <w:color w:val="0000EE"/>
            <w:u w:color="0000EE"/>
            <w:lang w:val="el" w:eastAsia="el"/>
          </w:rPr>
          <w:t>Προσθήκη 4738/2020, Άρθρο 299</w:t>
        </w:r>
      </w:hyperlink>
    </w:p>
  </w:footnote>
  <w:footnote w:id="7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8" w:anchor="art_299" w:history="1">
        <w:r>
          <w:rPr>
            <w:rStyle w:val="Hyperlink"/>
            <w:b/>
            <w:bCs/>
            <w:color w:val="0000EE"/>
            <w:u w:color="0000EE"/>
            <w:lang w:val="el" w:eastAsia="el"/>
          </w:rPr>
          <w:t>Προσθήκη 4738/2020, Άρθρο 299</w:t>
        </w:r>
      </w:hyperlink>
    </w:p>
  </w:footnote>
  <w:footnote w:id="7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9" w:anchor="art_27" w:history="1">
        <w:r>
          <w:rPr>
            <w:rStyle w:val="Hyperlink"/>
            <w:b/>
            <w:bCs/>
            <w:color w:val="0000EE"/>
            <w:u w:color="0000EE"/>
            <w:lang w:val="el" w:eastAsia="el"/>
          </w:rPr>
          <w:t>Τροποποίηση 5036/2023, Άρθρο 27</w:t>
        </w:r>
      </w:hyperlink>
      <w:r>
        <w:rPr>
          <w:b/>
          <w:bCs/>
          <w:lang w:val="el" w:eastAsia="el"/>
        </w:rPr>
        <w:t xml:space="preserve">; </w:t>
      </w:r>
      <w:hyperlink r:id="rId1020" w:anchor="art_80" w:history="1">
        <w:r>
          <w:rPr>
            <w:rStyle w:val="Hyperlink"/>
            <w:b/>
            <w:bCs/>
            <w:color w:val="0000EE"/>
            <w:u w:color="0000EE"/>
            <w:lang w:val="el" w:eastAsia="el"/>
          </w:rPr>
          <w:t>Προσθήκη 4821/2021, Άρθρο 80</w:t>
        </w:r>
      </w:hyperlink>
    </w:p>
  </w:footnote>
  <w:footnote w:id="7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1" w:anchor="art_11" w:history="1">
        <w:r>
          <w:rPr>
            <w:rStyle w:val="Hyperlink"/>
            <w:b/>
            <w:bCs/>
            <w:color w:val="0000EE"/>
            <w:u w:color="0000EE"/>
            <w:lang w:val="el" w:eastAsia="el"/>
          </w:rPr>
          <w:t>Τροποποίηση 4690/2020, Άρθρο 11</w:t>
        </w:r>
      </w:hyperlink>
      <w:r>
        <w:rPr>
          <w:b/>
          <w:bCs/>
          <w:lang w:val="el" w:eastAsia="el"/>
        </w:rPr>
        <w:t xml:space="preserve">; </w:t>
      </w:r>
      <w:hyperlink r:id="rId1022" w:anchor="art_58" w:history="1">
        <w:r>
          <w:rPr>
            <w:rStyle w:val="Hyperlink"/>
            <w:b/>
            <w:bCs/>
            <w:color w:val="0000EE"/>
            <w:u w:color="0000EE"/>
            <w:lang w:val="el" w:eastAsia="el"/>
          </w:rPr>
          <w:t>Τροποποίηση 4587/2018, Άρθρο 58</w:t>
        </w:r>
      </w:hyperlink>
      <w:r>
        <w:rPr>
          <w:b/>
          <w:bCs/>
          <w:lang w:val="el" w:eastAsia="el"/>
        </w:rPr>
        <w:t xml:space="preserve">; </w:t>
      </w:r>
      <w:hyperlink r:id="rId102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1024" w:anchor="art_1" w:history="1">
        <w:r>
          <w:rPr>
            <w:rStyle w:val="Hyperlink"/>
            <w:b/>
            <w:bCs/>
            <w:color w:val="0000EE"/>
            <w:u w:color="0000EE"/>
            <w:lang w:val="el" w:eastAsia="el"/>
          </w:rPr>
          <w:t>Τροποποίηση 4334/2015, Άρθρο 1</w:t>
        </w:r>
      </w:hyperlink>
    </w:p>
  </w:footnote>
  <w:footnote w:id="7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5" w:anchor="art_11" w:history="1">
        <w:r>
          <w:rPr>
            <w:rStyle w:val="Hyperlink"/>
            <w:b/>
            <w:bCs/>
            <w:color w:val="0000EE"/>
            <w:u w:color="0000EE"/>
            <w:lang w:val="el" w:eastAsia="el"/>
          </w:rPr>
          <w:t>Προσθήκη 4690/2020, Άρθρο 11</w:t>
        </w:r>
      </w:hyperlink>
    </w:p>
  </w:footnote>
  <w:footnote w:id="7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6" w:anchor="art_81" w:history="1">
        <w:r>
          <w:rPr>
            <w:rStyle w:val="Hyperlink"/>
            <w:b/>
            <w:bCs/>
            <w:color w:val="0000EE"/>
            <w:u w:color="0000EE"/>
            <w:lang w:val="el" w:eastAsia="el"/>
          </w:rPr>
          <w:t>Τροποποίηση 4821/2021, Άρθρο 81</w:t>
        </w:r>
      </w:hyperlink>
      <w:r>
        <w:rPr>
          <w:b/>
          <w:bCs/>
          <w:lang w:val="el" w:eastAsia="el"/>
        </w:rPr>
        <w:t xml:space="preserve">; </w:t>
      </w:r>
      <w:hyperlink r:id="rId1027" w:anchor="art_12" w:history="1">
        <w:r>
          <w:rPr>
            <w:rStyle w:val="Hyperlink"/>
            <w:b/>
            <w:bCs/>
            <w:color w:val="0000EE"/>
            <w:u w:color="0000EE"/>
            <w:lang w:val="el" w:eastAsia="el"/>
          </w:rPr>
          <w:t>Προσθήκη 4714/2020, Άρθρο 12</w:t>
        </w:r>
      </w:hyperlink>
    </w:p>
  </w:footnote>
  <w:footnote w:id="7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8" w:anchor="art_36" w:history="1">
        <w:r>
          <w:rPr>
            <w:rStyle w:val="Hyperlink"/>
            <w:b/>
            <w:bCs/>
            <w:color w:val="0000EE"/>
            <w:u w:color="0000EE"/>
            <w:lang w:val="el" w:eastAsia="el"/>
          </w:rPr>
          <w:t>Προσθήκη 4772/2021, Άρθρο 36</w:t>
        </w:r>
      </w:hyperlink>
    </w:p>
  </w:footnote>
  <w:footnote w:id="7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9" w:anchor="art_27" w:history="1">
        <w:r>
          <w:rPr>
            <w:rStyle w:val="Hyperlink"/>
            <w:b/>
            <w:bCs/>
            <w:color w:val="0000EE"/>
            <w:u w:color="0000EE"/>
            <w:lang w:val="el" w:eastAsia="el"/>
          </w:rPr>
          <w:t>Τροποποίηση 5036/2023, Άρθρο 27</w:t>
        </w:r>
      </w:hyperlink>
    </w:p>
  </w:footnote>
  <w:footnote w:id="7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3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32" w:anchor="art_70" w:history="1">
        <w:r>
          <w:rPr>
            <w:rStyle w:val="Hyperlink"/>
            <w:b/>
            <w:bCs/>
            <w:color w:val="0000EE"/>
            <w:u w:color="0000EE"/>
            <w:lang w:val="el" w:eastAsia="el"/>
          </w:rPr>
          <w:t>Τροποποίηση 4472/2017, Άρθρο 70</w:t>
        </w:r>
      </w:hyperlink>
      <w:r>
        <w:rPr>
          <w:b/>
          <w:bCs/>
          <w:lang w:val="el" w:eastAsia="el"/>
        </w:rPr>
        <w:t xml:space="preserve">; Προσθήκη PNP/18.07.2015, Άρθρο 2; </w:t>
      </w:r>
      <w:hyperlink r:id="rId1033" w:anchor="art_1" w:history="1">
        <w:r>
          <w:rPr>
            <w:rStyle w:val="Hyperlink"/>
            <w:b/>
            <w:bCs/>
            <w:color w:val="0000EE"/>
            <w:u w:color="0000EE"/>
            <w:lang w:val="el" w:eastAsia="el"/>
          </w:rPr>
          <w:t>Τροποποίηση 4334/2015, Άρθρο 1</w:t>
        </w:r>
      </w:hyperlink>
    </w:p>
  </w:footnote>
  <w:footnote w:id="7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3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1036" w:anchor="art_1" w:history="1">
        <w:r>
          <w:rPr>
            <w:rStyle w:val="Hyperlink"/>
            <w:b/>
            <w:bCs/>
            <w:color w:val="0000EE"/>
            <w:u w:color="0000EE"/>
            <w:lang w:val="el" w:eastAsia="el"/>
          </w:rPr>
          <w:t>Τροποποίηση 4334/2015, Άρθρο 1</w:t>
        </w:r>
      </w:hyperlink>
    </w:p>
  </w:footnote>
  <w:footnote w:id="7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38" w:anchor="art_70" w:history="1">
        <w:r>
          <w:rPr>
            <w:rStyle w:val="Hyperlink"/>
            <w:b/>
            <w:bCs/>
            <w:color w:val="0000EE"/>
            <w:u w:color="0000EE"/>
            <w:lang w:val="el" w:eastAsia="el"/>
          </w:rPr>
          <w:t>Προσθήκη 4472/2017, Άρθρο 70</w:t>
        </w:r>
      </w:hyperlink>
    </w:p>
  </w:footnote>
  <w:footnote w:id="7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40" w:anchor="art_74" w:history="1">
        <w:r>
          <w:rPr>
            <w:rStyle w:val="Hyperlink"/>
            <w:b/>
            <w:bCs/>
            <w:color w:val="0000EE"/>
            <w:u w:color="0000EE"/>
            <w:lang w:val="el" w:eastAsia="el"/>
          </w:rPr>
          <w:t>Προσθήκη 4509/2017, Άρθρο 74</w:t>
        </w:r>
      </w:hyperlink>
    </w:p>
  </w:footnote>
  <w:footnote w:id="7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1" w:anchor="art_11" w:history="1">
        <w:r>
          <w:rPr>
            <w:rStyle w:val="Hyperlink"/>
            <w:b/>
            <w:bCs/>
            <w:color w:val="0000EE"/>
            <w:u w:color="0000EE"/>
            <w:lang w:val="el" w:eastAsia="el"/>
          </w:rPr>
          <w:t>Τροποποίηση 4690/2020, Άρθρο 11</w:t>
        </w:r>
      </w:hyperlink>
      <w:r>
        <w:rPr>
          <w:b/>
          <w:bCs/>
          <w:lang w:val="el" w:eastAsia="el"/>
        </w:rPr>
        <w:t xml:space="preserve">; </w:t>
      </w:r>
      <w:hyperlink r:id="rId1042" w:anchor="art_121" w:history="1">
        <w:r>
          <w:rPr>
            <w:rStyle w:val="Hyperlink"/>
            <w:b/>
            <w:bCs/>
            <w:color w:val="0000EE"/>
            <w:u w:color="0000EE"/>
            <w:lang w:val="el" w:eastAsia="el"/>
          </w:rPr>
          <w:t>Προσθήκη 4611/2019, Άρθρο 121</w:t>
        </w:r>
      </w:hyperlink>
    </w:p>
  </w:footnote>
  <w:footnote w:id="7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3" w:anchor="art_10" w:history="1">
        <w:r>
          <w:rPr>
            <w:rStyle w:val="Hyperlink"/>
            <w:b/>
            <w:bCs/>
            <w:color w:val="0000EE"/>
            <w:u w:color="0000EE"/>
            <w:lang w:val="el" w:eastAsia="el"/>
          </w:rPr>
          <w:t>Τροποποίηση 4664/2020, Άρθρο 10</w:t>
        </w:r>
      </w:hyperlink>
    </w:p>
  </w:footnote>
  <w:footnote w:id="7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4" w:anchor="art_46" w:history="1">
        <w:r>
          <w:rPr>
            <w:rStyle w:val="Hyperlink"/>
            <w:b/>
            <w:bCs/>
            <w:color w:val="0000EE"/>
            <w:u w:color="0000EE"/>
            <w:lang w:val="el" w:eastAsia="el"/>
          </w:rPr>
          <w:t>Προσθήκη 4818/2021, Άρθρο 46</w:t>
        </w:r>
      </w:hyperlink>
    </w:p>
  </w:footnote>
  <w:footnote w:id="7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5" w:anchor="art_27" w:history="1">
        <w:r>
          <w:rPr>
            <w:rStyle w:val="Hyperlink"/>
            <w:b/>
            <w:bCs/>
            <w:color w:val="0000EE"/>
            <w:u w:color="0000EE"/>
            <w:lang w:val="el" w:eastAsia="el"/>
          </w:rPr>
          <w:t>Τροποποίηση 5036/2023, Άρθρο 27</w:t>
        </w:r>
      </w:hyperlink>
      <w:r>
        <w:rPr>
          <w:b/>
          <w:bCs/>
          <w:lang w:val="el" w:eastAsia="el"/>
        </w:rPr>
        <w:t xml:space="preserve">; </w:t>
      </w:r>
      <w:hyperlink r:id="rId1046" w:anchor="art_10" w:history="1">
        <w:r>
          <w:rPr>
            <w:rStyle w:val="Hyperlink"/>
            <w:b/>
            <w:bCs/>
            <w:color w:val="0000EE"/>
            <w:u w:color="0000EE"/>
            <w:lang w:val="el" w:eastAsia="el"/>
          </w:rPr>
          <w:t>Τροποποίηση 5000/2022, Άρθρο 10</w:t>
        </w:r>
      </w:hyperlink>
      <w:r>
        <w:rPr>
          <w:b/>
          <w:bCs/>
          <w:lang w:val="el" w:eastAsia="el"/>
        </w:rPr>
        <w:t xml:space="preserve">; </w:t>
      </w:r>
      <w:hyperlink r:id="rId1047" w:anchor="art_39" w:history="1">
        <w:r>
          <w:rPr>
            <w:rStyle w:val="Hyperlink"/>
            <w:b/>
            <w:bCs/>
            <w:color w:val="0000EE"/>
            <w:u w:color="0000EE"/>
            <w:lang w:val="el" w:eastAsia="el"/>
          </w:rPr>
          <w:t>Τροποποίηση 4949/2022, Άρθρο 39</w:t>
        </w:r>
      </w:hyperlink>
      <w:r>
        <w:rPr>
          <w:b/>
          <w:bCs/>
          <w:lang w:val="el" w:eastAsia="el"/>
        </w:rPr>
        <w:t xml:space="preserve">; </w:t>
      </w:r>
      <w:hyperlink r:id="rId1048" w:anchor="art_55" w:history="1">
        <w:r>
          <w:rPr>
            <w:rStyle w:val="Hyperlink"/>
            <w:b/>
            <w:bCs/>
            <w:color w:val="0000EE"/>
            <w:u w:color="0000EE"/>
            <w:lang w:val="el" w:eastAsia="el"/>
          </w:rPr>
          <w:t>Προσθήκη 4839/2021, Άρθρο 55</w:t>
        </w:r>
      </w:hyperlink>
    </w:p>
  </w:footnote>
  <w:footnote w:id="7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9" w:anchor="art_27" w:history="1">
        <w:r>
          <w:rPr>
            <w:rStyle w:val="Hyperlink"/>
            <w:b/>
            <w:bCs/>
            <w:color w:val="0000EE"/>
            <w:u w:color="0000EE"/>
            <w:lang w:val="el" w:eastAsia="el"/>
          </w:rPr>
          <w:t>Τροποποίηση 5036/2023, Άρθρο 27</w:t>
        </w:r>
      </w:hyperlink>
      <w:r>
        <w:rPr>
          <w:b/>
          <w:bCs/>
          <w:lang w:val="el" w:eastAsia="el"/>
        </w:rPr>
        <w:t xml:space="preserve">; </w:t>
      </w:r>
      <w:hyperlink r:id="rId1050" w:anchor="art_10" w:history="1">
        <w:r>
          <w:rPr>
            <w:rStyle w:val="Hyperlink"/>
            <w:b/>
            <w:bCs/>
            <w:color w:val="0000EE"/>
            <w:u w:color="0000EE"/>
            <w:lang w:val="el" w:eastAsia="el"/>
          </w:rPr>
          <w:t>Τροποποίηση 5000/2022, Άρθρο 10</w:t>
        </w:r>
      </w:hyperlink>
      <w:r>
        <w:rPr>
          <w:b/>
          <w:bCs/>
          <w:lang w:val="el" w:eastAsia="el"/>
        </w:rPr>
        <w:t xml:space="preserve">; </w:t>
      </w:r>
      <w:hyperlink r:id="rId1051" w:anchor="art_39" w:history="1">
        <w:r>
          <w:rPr>
            <w:rStyle w:val="Hyperlink"/>
            <w:b/>
            <w:bCs/>
            <w:color w:val="0000EE"/>
            <w:u w:color="0000EE"/>
            <w:lang w:val="el" w:eastAsia="el"/>
          </w:rPr>
          <w:t>Τροποποίηση 4949/2022, Άρθρο 39</w:t>
        </w:r>
      </w:hyperlink>
      <w:r>
        <w:rPr>
          <w:b/>
          <w:bCs/>
          <w:lang w:val="el" w:eastAsia="el"/>
        </w:rPr>
        <w:t xml:space="preserve">; </w:t>
      </w:r>
      <w:hyperlink r:id="rId1052" w:anchor="art_55" w:history="1">
        <w:r>
          <w:rPr>
            <w:rStyle w:val="Hyperlink"/>
            <w:b/>
            <w:bCs/>
            <w:color w:val="0000EE"/>
            <w:u w:color="0000EE"/>
            <w:lang w:val="el" w:eastAsia="el"/>
          </w:rPr>
          <w:t>Προσθήκη 4839/2021, Άρθρο 55</w:t>
        </w:r>
      </w:hyperlink>
    </w:p>
  </w:footnote>
  <w:footnote w:id="7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5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1055" w:anchor="art_1" w:history="1">
        <w:r>
          <w:rPr>
            <w:rStyle w:val="Hyperlink"/>
            <w:b/>
            <w:bCs/>
            <w:color w:val="0000EE"/>
            <w:u w:color="0000EE"/>
            <w:lang w:val="el" w:eastAsia="el"/>
          </w:rPr>
          <w:t>Τροποποίηση 4334/2015, Άρθρο 1</w:t>
        </w:r>
      </w:hyperlink>
    </w:p>
  </w:footnote>
  <w:footnote w:id="7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6" w:anchor="art_62" w:history="1">
        <w:r>
          <w:rPr>
            <w:rStyle w:val="Hyperlink"/>
            <w:b/>
            <w:bCs/>
            <w:color w:val="0000EE"/>
            <w:u w:color="0000EE"/>
            <w:lang w:val="el" w:eastAsia="el"/>
          </w:rPr>
          <w:t>Τροποποίηση 3842/2010, Άρθρο 62</w:t>
        </w:r>
      </w:hyperlink>
    </w:p>
  </w:footnote>
  <w:footnote w:id="7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7"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1058" w:anchor="art_6" w:history="1">
        <w:r>
          <w:rPr>
            <w:rStyle w:val="Hyperlink"/>
            <w:b/>
            <w:bCs/>
            <w:color w:val="0000EE"/>
            <w:u w:color="0000EE"/>
            <w:lang w:val="el" w:eastAsia="el"/>
          </w:rPr>
          <w:t>Τροποποίηση 3554/2007, Άρθρο 6</w:t>
        </w:r>
      </w:hyperlink>
    </w:p>
  </w:footnote>
  <w:footnote w:id="7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9" w:anchor="art_10" w:history="1">
        <w:r>
          <w:rPr>
            <w:rStyle w:val="Hyperlink"/>
            <w:b/>
            <w:bCs/>
            <w:color w:val="0000EE"/>
            <w:u w:color="0000EE"/>
            <w:lang w:val="el" w:eastAsia="el"/>
          </w:rPr>
          <w:t>Προσθήκη 4484/2017, Άρθρο 10</w:t>
        </w:r>
      </w:hyperlink>
    </w:p>
  </w:footnote>
  <w:footnote w:id="7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0" w:anchor="art_10" w:history="1">
        <w:r>
          <w:rPr>
            <w:rStyle w:val="Hyperlink"/>
            <w:b/>
            <w:bCs/>
            <w:color w:val="0000EE"/>
            <w:u w:color="0000EE"/>
            <w:lang w:val="el" w:eastAsia="el"/>
          </w:rPr>
          <w:t>Προσθήκη 4484/2017, Άρθρο 10</w:t>
        </w:r>
      </w:hyperlink>
    </w:p>
  </w:footnote>
  <w:footnote w:id="7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1" w:anchor="art_10" w:history="1">
        <w:r>
          <w:rPr>
            <w:rStyle w:val="Hyperlink"/>
            <w:b/>
            <w:bCs/>
            <w:color w:val="0000EE"/>
            <w:u w:color="0000EE"/>
            <w:lang w:val="el" w:eastAsia="el"/>
          </w:rPr>
          <w:t>Προσθήκη 4484/2017, Άρθρο 10</w:t>
        </w:r>
      </w:hyperlink>
    </w:p>
  </w:footnote>
  <w:footnote w:id="7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2"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1063"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article_links(600032,'71%CE%97')" TargetMode="External" /><Relationship Id="rId6" Type="http://schemas.openxmlformats.org/officeDocument/2006/relationships/hyperlink" Target="javascript:open_links('787348,600032')" TargetMode="External" /><Relationship Id="rId7" Type="http://schemas.openxmlformats.org/officeDocument/2006/relationships/hyperlink" Target="javascript:open_fek_links('%CE%91','167','2013')" TargetMode="Externa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08/09/25/3697" TargetMode="External" /><Relationship Id="rId100" Type="http://schemas.openxmlformats.org/officeDocument/2006/relationships/hyperlink" Target="http://data.aade.gr/eli/pri/law/2009/05/27/3763" TargetMode="External" /><Relationship Id="rId1000" Type="http://schemas.openxmlformats.org/officeDocument/2006/relationships/hyperlink" Target="http://data.aade.gr/eli/pri/law/2019/05/17/4611" TargetMode="External" /><Relationship Id="rId1001" Type="http://schemas.openxmlformats.org/officeDocument/2006/relationships/hyperlink" Target="http://data.aade.gr/eli/pri/law/2019/05/17/4611" TargetMode="External" /><Relationship Id="rId1002" Type="http://schemas.openxmlformats.org/officeDocument/2006/relationships/hyperlink" Target="http://data.aade.gr/eli/pri/law/2019/05/17/4611" TargetMode="External" /><Relationship Id="rId1003" Type="http://schemas.openxmlformats.org/officeDocument/2006/relationships/hyperlink" Target="http://data.aade.gr/eli/pri/law/2019/05/17/4611" TargetMode="External" /><Relationship Id="rId1004" Type="http://schemas.openxmlformats.org/officeDocument/2006/relationships/hyperlink" Target="http://data.aade.gr/eli/pri/law/2019/05/17/4611" TargetMode="External" /><Relationship Id="rId1005" Type="http://schemas.openxmlformats.org/officeDocument/2006/relationships/hyperlink" Target="http://data.aade.gr/eli/pri/law/2019/05/17/4611" TargetMode="External" /><Relationship Id="rId1006" Type="http://schemas.openxmlformats.org/officeDocument/2006/relationships/hyperlink" Target="http://data.aade.gr/eli/pri/law/2020/12/23/4764" TargetMode="External" /><Relationship Id="rId1007" Type="http://schemas.openxmlformats.org/officeDocument/2006/relationships/hyperlink" Target="http://data.aade.gr/eli/pri/law/2019/05/17/4611" TargetMode="External" /><Relationship Id="rId1008" Type="http://schemas.openxmlformats.org/officeDocument/2006/relationships/hyperlink" Target="http://data.aade.gr/eli/pri/law/2020/12/23/4764" TargetMode="External" /><Relationship Id="rId1009" Type="http://schemas.openxmlformats.org/officeDocument/2006/relationships/hyperlink" Target="http://data.aade.gr/eli/pri/law/2019/05/17/4611" TargetMode="External" /><Relationship Id="rId101" Type="http://schemas.openxmlformats.org/officeDocument/2006/relationships/hyperlink" Target="http://data.aade.gr/eli/pri/law/2022/12/08/5000" TargetMode="External" /><Relationship Id="rId1010" Type="http://schemas.openxmlformats.org/officeDocument/2006/relationships/hyperlink" Target="http://data.aade.gr/eli/pri/law/2023/03/27/5036" TargetMode="External" /><Relationship Id="rId1011" Type="http://schemas.openxmlformats.org/officeDocument/2006/relationships/hyperlink" Target="http://data.aade.gr/eli/pri/law/2021/04/23/4797" TargetMode="External" /><Relationship Id="rId1012" Type="http://schemas.openxmlformats.org/officeDocument/2006/relationships/hyperlink" Target="http://data.aade.gr/eli/pri/law/2020/12/23/4764" TargetMode="External" /><Relationship Id="rId1013" Type="http://schemas.openxmlformats.org/officeDocument/2006/relationships/hyperlink" Target="http://data.aade.gr/eli/pri/law/2019/05/17/4611" TargetMode="External" /><Relationship Id="rId1014" Type="http://schemas.openxmlformats.org/officeDocument/2006/relationships/hyperlink" Target="http://data.aade.gr/eli/pri/law/2019/12/12/4646" TargetMode="External" /><Relationship Id="rId1015" Type="http://schemas.openxmlformats.org/officeDocument/2006/relationships/hyperlink" Target="http://data.aade.gr/eli/pri/law/2019/12/12/4646" TargetMode="External" /><Relationship Id="rId1016" Type="http://schemas.openxmlformats.org/officeDocument/2006/relationships/hyperlink" Target="http://data.aade.gr/eli/pri/law/2020/05/30/4690" TargetMode="External" /><Relationship Id="rId1017" Type="http://schemas.openxmlformats.org/officeDocument/2006/relationships/hyperlink" Target="http://data.aade.gr/eli/pri/law/2020/10/27/4738" TargetMode="External" /><Relationship Id="rId1018" Type="http://schemas.openxmlformats.org/officeDocument/2006/relationships/hyperlink" Target="http://data.aade.gr/eli/pri/law/2020/10/27/4738" TargetMode="External" /><Relationship Id="rId1019" Type="http://schemas.openxmlformats.org/officeDocument/2006/relationships/hyperlink" Target="http://data.aade.gr/eli/pri/law/2023/03/27/5036" TargetMode="External" /><Relationship Id="rId102" Type="http://schemas.openxmlformats.org/officeDocument/2006/relationships/hyperlink" Target="http://data.aade.gr/eli/pri/law/2019/04/24/4607" TargetMode="External" /><Relationship Id="rId1020" Type="http://schemas.openxmlformats.org/officeDocument/2006/relationships/hyperlink" Target="http://data.aade.gr/eli/pri/law/2021/07/31/4821" TargetMode="External" /><Relationship Id="rId1021" Type="http://schemas.openxmlformats.org/officeDocument/2006/relationships/hyperlink" Target="http://data.aade.gr/eli/pri/law/2020/05/30/4690" TargetMode="External" /><Relationship Id="rId1022" Type="http://schemas.openxmlformats.org/officeDocument/2006/relationships/hyperlink" Target="http://data.aade.gr/eli/pri/law/2018/12/24/4587" TargetMode="External" /><Relationship Id="rId1023" Type="http://schemas.openxmlformats.org/officeDocument/2006/relationships/hyperlink" Target="http://data.aade.gr/eli/pri/law/2017/05/19/4472" TargetMode="External" /><Relationship Id="rId1024" Type="http://schemas.openxmlformats.org/officeDocument/2006/relationships/hyperlink" Target="http://data.aade.gr/eli/pri/law/2015/07/16/4334" TargetMode="External" /><Relationship Id="rId1025" Type="http://schemas.openxmlformats.org/officeDocument/2006/relationships/hyperlink" Target="http://data.aade.gr/eli/pri/law/2020/05/30/4690" TargetMode="External" /><Relationship Id="rId1026" Type="http://schemas.openxmlformats.org/officeDocument/2006/relationships/hyperlink" Target="http://data.aade.gr/eli/pri/law/2021/07/31/4821" TargetMode="External" /><Relationship Id="rId1027" Type="http://schemas.openxmlformats.org/officeDocument/2006/relationships/hyperlink" Target="http://data.aade.gr/eli/pri/law/2020/07/31/4714" TargetMode="External" /><Relationship Id="rId1028" Type="http://schemas.openxmlformats.org/officeDocument/2006/relationships/hyperlink" Target="http://data.aade.gr/eli/pri/law/2021/02/05/4772" TargetMode="External" /><Relationship Id="rId1029" Type="http://schemas.openxmlformats.org/officeDocument/2006/relationships/hyperlink" Target="http://data.aade.gr/eli/pri/law/2023/03/27/5036" TargetMode="External" /><Relationship Id="rId103" Type="http://schemas.openxmlformats.org/officeDocument/2006/relationships/hyperlink" Target="http://data.aade.gr/eli/pri/law/2019/04/24/4607" TargetMode="External" /><Relationship Id="rId1030" Type="http://schemas.openxmlformats.org/officeDocument/2006/relationships/hyperlink" Target="http://data.aade.gr/eli/pri/law/2019/05/17/4611" TargetMode="External" /><Relationship Id="rId1031" Type="http://schemas.openxmlformats.org/officeDocument/2006/relationships/hyperlink" Target="http://data.aade.gr/eli/pri/law/2019/05/17/4611" TargetMode="External" /><Relationship Id="rId1032" Type="http://schemas.openxmlformats.org/officeDocument/2006/relationships/hyperlink" Target="http://data.aade.gr/eli/pri/law/2017/05/19/4472" TargetMode="External" /><Relationship Id="rId1033" Type="http://schemas.openxmlformats.org/officeDocument/2006/relationships/hyperlink" Target="http://data.aade.gr/eli/pri/law/2015/07/16/4334" TargetMode="External" /><Relationship Id="rId1034" Type="http://schemas.openxmlformats.org/officeDocument/2006/relationships/hyperlink" Target="http://data.aade.gr/eli/pri/law/2019/05/17/4611" TargetMode="External" /><Relationship Id="rId1035" Type="http://schemas.openxmlformats.org/officeDocument/2006/relationships/hyperlink" Target="http://data.aade.gr/eli/pri/law/2017/05/19/4472" TargetMode="External" /><Relationship Id="rId1036" Type="http://schemas.openxmlformats.org/officeDocument/2006/relationships/hyperlink" Target="http://data.aade.gr/eli/pri/law/2015/07/16/4334" TargetMode="External" /><Relationship Id="rId1037" Type="http://schemas.openxmlformats.org/officeDocument/2006/relationships/hyperlink" Target="http://data.aade.gr/eli/pri/law/2019/05/17/4611" TargetMode="External" /><Relationship Id="rId1038" Type="http://schemas.openxmlformats.org/officeDocument/2006/relationships/hyperlink" Target="http://data.aade.gr/eli/pri/law/2017/05/19/4472" TargetMode="External" /><Relationship Id="rId1039" Type="http://schemas.openxmlformats.org/officeDocument/2006/relationships/hyperlink" Target="http://data.aade.gr/eli/pri/law/2019/05/17/4611" TargetMode="External" /><Relationship Id="rId104" Type="http://schemas.openxmlformats.org/officeDocument/2006/relationships/hyperlink" Target="http://data.aade.gr/eli/pri/law/2019/04/24/4607" TargetMode="External" /><Relationship Id="rId1040" Type="http://schemas.openxmlformats.org/officeDocument/2006/relationships/hyperlink" Target="http://data.aade.gr/eli/pri/law/2017/12/22/4509" TargetMode="External" /><Relationship Id="rId1041" Type="http://schemas.openxmlformats.org/officeDocument/2006/relationships/hyperlink" Target="http://data.aade.gr/eli/pri/law/2020/05/30/4690" TargetMode="External" /><Relationship Id="rId1042" Type="http://schemas.openxmlformats.org/officeDocument/2006/relationships/hyperlink" Target="http://data.aade.gr/eli/pri/law/2019/05/17/4611" TargetMode="External" /><Relationship Id="rId1043" Type="http://schemas.openxmlformats.org/officeDocument/2006/relationships/hyperlink" Target="http://data.aade.gr/eli/pri/law/2020/02/14/4664" TargetMode="External" /><Relationship Id="rId1044" Type="http://schemas.openxmlformats.org/officeDocument/2006/relationships/hyperlink" Target="http://data.aade.gr/eli/pri/law/2021/07/18/4818" TargetMode="External" /><Relationship Id="rId1045" Type="http://schemas.openxmlformats.org/officeDocument/2006/relationships/hyperlink" Target="http://data.aade.gr/eli/pri/law/2023/03/27/5036" TargetMode="External" /><Relationship Id="rId1046" Type="http://schemas.openxmlformats.org/officeDocument/2006/relationships/hyperlink" Target="http://data.aade.gr/eli/pri/law/2022/12/08/5000" TargetMode="External" /><Relationship Id="rId1047" Type="http://schemas.openxmlformats.org/officeDocument/2006/relationships/hyperlink" Target="http://data.aade.gr/eli/pri/law/2022/06/30/4949" TargetMode="External" /><Relationship Id="rId1048" Type="http://schemas.openxmlformats.org/officeDocument/2006/relationships/hyperlink" Target="http://data.aade.gr/eli/pri/law/2021/10/02/4839" TargetMode="External" /><Relationship Id="rId1049" Type="http://schemas.openxmlformats.org/officeDocument/2006/relationships/hyperlink" Target="http://data.aade.gr/eli/pri/law/2023/03/27/5036" TargetMode="External" /><Relationship Id="rId105" Type="http://schemas.openxmlformats.org/officeDocument/2006/relationships/hyperlink" Target="http://data.aade.gr/eli/pri/law/2019/04/24/4607" TargetMode="External" /><Relationship Id="rId1050" Type="http://schemas.openxmlformats.org/officeDocument/2006/relationships/hyperlink" Target="http://data.aade.gr/eli/pri/law/2022/12/08/5000" TargetMode="External" /><Relationship Id="rId1051" Type="http://schemas.openxmlformats.org/officeDocument/2006/relationships/hyperlink" Target="http://data.aade.gr/eli/pri/law/2022/06/30/4949" TargetMode="External" /><Relationship Id="rId1052" Type="http://schemas.openxmlformats.org/officeDocument/2006/relationships/hyperlink" Target="http://data.aade.gr/eli/pri/law/2021/10/02/4839" TargetMode="External" /><Relationship Id="rId1053" Type="http://schemas.openxmlformats.org/officeDocument/2006/relationships/hyperlink" Target="http://data.aade.gr/eli/pri/law/2019/05/17/4611" TargetMode="External" /><Relationship Id="rId1054" Type="http://schemas.openxmlformats.org/officeDocument/2006/relationships/hyperlink" Target="http://data.aade.gr/eli/pri/law/2017/05/19/4472" TargetMode="External" /><Relationship Id="rId1055" Type="http://schemas.openxmlformats.org/officeDocument/2006/relationships/hyperlink" Target="http://data.aade.gr/eli/pri/law/2015/07/16/4334" TargetMode="External" /><Relationship Id="rId1056" Type="http://schemas.openxmlformats.org/officeDocument/2006/relationships/hyperlink" Target="http://data.aade.gr/eli/pri/law/2010/04/23/3842" TargetMode="External" /><Relationship Id="rId1057" Type="http://schemas.openxmlformats.org/officeDocument/2006/relationships/hyperlink" Target="http://data.aade.gr/eli/pri/law/2010/04/23/3842" TargetMode="External" /><Relationship Id="rId1058" Type="http://schemas.openxmlformats.org/officeDocument/2006/relationships/hyperlink" Target="http://data.aade.gr/eli/pri/law/2007/04/16/3554" TargetMode="External" /><Relationship Id="rId1059" Type="http://schemas.openxmlformats.org/officeDocument/2006/relationships/hyperlink" Target="http://data.aade.gr/eli/pri/law/2017/08/01/4484" TargetMode="External" /><Relationship Id="rId106" Type="http://schemas.openxmlformats.org/officeDocument/2006/relationships/hyperlink" Target="http://data.aade.gr/eli/pri/law/2019/04/24/4607" TargetMode="External" /><Relationship Id="rId1060" Type="http://schemas.openxmlformats.org/officeDocument/2006/relationships/hyperlink" Target="http://data.aade.gr/eli/pri/law/2017/08/01/4484" TargetMode="External" /><Relationship Id="rId1061" Type="http://schemas.openxmlformats.org/officeDocument/2006/relationships/hyperlink" Target="http://data.aade.gr/eli/pri/law/2017/08/01/4484" TargetMode="External" /><Relationship Id="rId1062" Type="http://schemas.openxmlformats.org/officeDocument/2006/relationships/hyperlink" Target="http://data.aade.gr/eli/pri/law/2010/04/23/3842" TargetMode="External" /><Relationship Id="rId1063" Type="http://schemas.openxmlformats.org/officeDocument/2006/relationships/hyperlink" Target="http://data.aade.gr/eli/pri/law/2007/04/16/3554" TargetMode="External" /><Relationship Id="rId107" Type="http://schemas.openxmlformats.org/officeDocument/2006/relationships/hyperlink" Target="http://data.aade.gr/eli/pri/law/2019/04/24/4607" TargetMode="External" /><Relationship Id="rId108" Type="http://schemas.openxmlformats.org/officeDocument/2006/relationships/hyperlink" Target="http://data.aade.gr/eli/pri/law/2019/04/24/4607" TargetMode="External" /><Relationship Id="rId109" Type="http://schemas.openxmlformats.org/officeDocument/2006/relationships/hyperlink" Target="http://data.aade.gr/eli/pri/law/2019/04/24/4607" TargetMode="External" /><Relationship Id="rId11" Type="http://schemas.openxmlformats.org/officeDocument/2006/relationships/hyperlink" Target="http://data.aade.gr/eli/pri/law/2011/03/31/3943" TargetMode="External" /><Relationship Id="rId110" Type="http://schemas.openxmlformats.org/officeDocument/2006/relationships/hyperlink" Target="http://data.aade.gr/eli/pri/law/2011/03/31/3943" TargetMode="External" /><Relationship Id="rId111" Type="http://schemas.openxmlformats.org/officeDocument/2006/relationships/hyperlink" Target="http://data.aade.gr/eli/pri/law/2011/03/31/3943" TargetMode="External" /><Relationship Id="rId112" Type="http://schemas.openxmlformats.org/officeDocument/2006/relationships/hyperlink" Target="http://data.aade.gr/eli/pri/law/2005/02/16/3312" TargetMode="External" /><Relationship Id="rId113" Type="http://schemas.openxmlformats.org/officeDocument/2006/relationships/hyperlink" Target="http://data.aade.gr/eli/pri/law/2013/04/05/4141" TargetMode="External" /><Relationship Id="rId114" Type="http://schemas.openxmlformats.org/officeDocument/2006/relationships/hyperlink" Target="http://data.aade.gr/eli/pri/law/2005/02/16/3312" TargetMode="External" /><Relationship Id="rId115" Type="http://schemas.openxmlformats.org/officeDocument/2006/relationships/hyperlink" Target="http://data.aade.gr/eli/pri/law/2001/10/19/2948" TargetMode="External" /><Relationship Id="rId116" Type="http://schemas.openxmlformats.org/officeDocument/2006/relationships/hyperlink" Target="http://data.aade.gr/eli/pri/law/2021/07/18/4818" TargetMode="External" /><Relationship Id="rId117" Type="http://schemas.openxmlformats.org/officeDocument/2006/relationships/hyperlink" Target="http://data.aade.gr/eli/pri/law/2021/07/18/4818" TargetMode="External" /><Relationship Id="rId118" Type="http://schemas.openxmlformats.org/officeDocument/2006/relationships/hyperlink" Target="http://data.aade.gr/eli/pri/law/2021/07/18/4818" TargetMode="External" /><Relationship Id="rId119" Type="http://schemas.openxmlformats.org/officeDocument/2006/relationships/hyperlink" Target="http://data.aade.gr/eli/pri/law/2005/02/16/3312" TargetMode="External" /><Relationship Id="rId12" Type="http://schemas.openxmlformats.org/officeDocument/2006/relationships/hyperlink" Target="http://data.aade.gr/eli/pri/law/2021/07/18/4818" TargetMode="External" /><Relationship Id="rId120" Type="http://schemas.openxmlformats.org/officeDocument/2006/relationships/hyperlink" Target="http://data.aade.gr/eli/pri/law/2001/10/19/2948" TargetMode="External" /><Relationship Id="rId121" Type="http://schemas.openxmlformats.org/officeDocument/2006/relationships/hyperlink" Target="http://data.aade.gr/eli/pri/law/2021/07/18/4818" TargetMode="External" /><Relationship Id="rId122" Type="http://schemas.openxmlformats.org/officeDocument/2006/relationships/hyperlink" Target="http://data.aade.gr/eli/pri/law/2021/07/18/4818" TargetMode="External" /><Relationship Id="rId123" Type="http://schemas.openxmlformats.org/officeDocument/2006/relationships/hyperlink" Target="http://data.aade.gr/eli/pri/law/2021/07/18/4818" TargetMode="External" /><Relationship Id="rId124" Type="http://schemas.openxmlformats.org/officeDocument/2006/relationships/hyperlink" Target="http://data.aade.gr/eli/pri/law/2021/07/18/4818" TargetMode="External" /><Relationship Id="rId125" Type="http://schemas.openxmlformats.org/officeDocument/2006/relationships/hyperlink" Target="http://data.aade.gr/eli/pri/law/2005/02/16/3312" TargetMode="External" /><Relationship Id="rId126" Type="http://schemas.openxmlformats.org/officeDocument/2006/relationships/hyperlink" Target="http://data.aade.gr/eli/pri/law/2021/07/18/4818" TargetMode="External" /><Relationship Id="rId127" Type="http://schemas.openxmlformats.org/officeDocument/2006/relationships/hyperlink" Target="http://data.aade.gr/eli/pri/law/2020/07/31/4714" TargetMode="External" /><Relationship Id="rId128" Type="http://schemas.openxmlformats.org/officeDocument/2006/relationships/hyperlink" Target="http://data.aade.gr/eli/pri/law/2021/07/18/4818" TargetMode="External" /><Relationship Id="rId129" Type="http://schemas.openxmlformats.org/officeDocument/2006/relationships/hyperlink" Target="http://data.aade.gr/eli/pri/law/2005/02/16/3312" TargetMode="External" /><Relationship Id="rId13" Type="http://schemas.openxmlformats.org/officeDocument/2006/relationships/hyperlink" Target="http://data.aade.gr/eli/pri/law/2021/07/18/4818" TargetMode="External" /><Relationship Id="rId130" Type="http://schemas.openxmlformats.org/officeDocument/2006/relationships/hyperlink" Target="http://data.aade.gr/eli/pri/law/2005/02/16/3312" TargetMode="External" /><Relationship Id="rId131" Type="http://schemas.openxmlformats.org/officeDocument/2006/relationships/hyperlink" Target="http://data.aade.gr/eli/pri/law/2011/03/31/3943" TargetMode="External" /><Relationship Id="rId132" Type="http://schemas.openxmlformats.org/officeDocument/2006/relationships/hyperlink" Target="http://data.aade.gr/eli/pri/law/2003/11/20/3193" TargetMode="External" /><Relationship Id="rId133" Type="http://schemas.openxmlformats.org/officeDocument/2006/relationships/hyperlink" Target="http://data.aade.gr/eli/pri/law/2003/11/20/3193" TargetMode="External" /><Relationship Id="rId134" Type="http://schemas.openxmlformats.org/officeDocument/2006/relationships/hyperlink" Target="http://data.aade.gr/eli/pri/law/2005/02/16/3312" TargetMode="External" /><Relationship Id="rId135" Type="http://schemas.openxmlformats.org/officeDocument/2006/relationships/hyperlink" Target="http://data.aade.gr/eli/pri/law/2004/01/28/3220" TargetMode="External" /><Relationship Id="rId136" Type="http://schemas.openxmlformats.org/officeDocument/2006/relationships/hyperlink" Target="http://data.aade.gr/eli/pri/law/2005/02/16/3312" TargetMode="External" /><Relationship Id="rId137" Type="http://schemas.openxmlformats.org/officeDocument/2006/relationships/hyperlink" Target="http://data.aade.gr/eli/pri/law/2004/01/28/3220" TargetMode="External" /><Relationship Id="rId138" Type="http://schemas.openxmlformats.org/officeDocument/2006/relationships/hyperlink" Target="http://data.aade.gr/eli/pri/law/2010/04/23/3842" TargetMode="External" /><Relationship Id="rId139" Type="http://schemas.openxmlformats.org/officeDocument/2006/relationships/hyperlink" Target="http://data.aade.gr/eli/pri/law/2010/04/23/3842" TargetMode="External" /><Relationship Id="rId14" Type="http://schemas.openxmlformats.org/officeDocument/2006/relationships/hyperlink" Target="http://data.aade.gr/eli/pri/law/2021/07/18/4818" TargetMode="External" /><Relationship Id="rId140" Type="http://schemas.openxmlformats.org/officeDocument/2006/relationships/hyperlink" Target="http://data.aade.gr/eli/pri/law/2010/04/23/3842" TargetMode="External" /><Relationship Id="rId141" Type="http://schemas.openxmlformats.org/officeDocument/2006/relationships/hyperlink" Target="http://data.aade.gr/eli/pri/law/2010/04/23/3842" TargetMode="External" /><Relationship Id="rId142" Type="http://schemas.openxmlformats.org/officeDocument/2006/relationships/hyperlink" Target="http://data.aade.gr/eli/pri/law/2010/04/23/3842" TargetMode="External" /><Relationship Id="rId143" Type="http://schemas.openxmlformats.org/officeDocument/2006/relationships/hyperlink" Target="http://data.aade.gr/eli/pri/law/2010/04/23/3842" TargetMode="External" /><Relationship Id="rId144" Type="http://schemas.openxmlformats.org/officeDocument/2006/relationships/hyperlink" Target="http://data.aade.gr/eli/pri/law/2010/04/23/3842" TargetMode="External" /><Relationship Id="rId145" Type="http://schemas.openxmlformats.org/officeDocument/2006/relationships/hyperlink" Target="http://data.aade.gr/eli/pri/law/2010/04/23/3842" TargetMode="External" /><Relationship Id="rId146" Type="http://schemas.openxmlformats.org/officeDocument/2006/relationships/hyperlink" Target="http://data.aade.gr/eli/pri/law/2010/04/23/3842" TargetMode="External" /><Relationship Id="rId147" Type="http://schemas.openxmlformats.org/officeDocument/2006/relationships/hyperlink" Target="http://data.aade.gr/eli/pri/law/2010/04/23/3842" TargetMode="External" /><Relationship Id="rId148" Type="http://schemas.openxmlformats.org/officeDocument/2006/relationships/hyperlink" Target="http://data.aade.gr/eli/pri/law/2010/04/23/3842" TargetMode="External" /><Relationship Id="rId149" Type="http://schemas.openxmlformats.org/officeDocument/2006/relationships/hyperlink" Target="http://data.aade.gr/eli/pri/law/2010/04/23/3842" TargetMode="External" /><Relationship Id="rId15" Type="http://schemas.openxmlformats.org/officeDocument/2006/relationships/hyperlink" Target="http://data.aade.gr/eli/pri/law/2021/07/18/4818" TargetMode="External" /><Relationship Id="rId150" Type="http://schemas.openxmlformats.org/officeDocument/2006/relationships/hyperlink" Target="http://data.aade.gr/eli/pri/law/2010/04/23/3842" TargetMode="External" /><Relationship Id="rId151" Type="http://schemas.openxmlformats.org/officeDocument/2006/relationships/hyperlink" Target="http://data.aade.gr/eli/pri/law/2010/04/23/3842" TargetMode="External" /><Relationship Id="rId152" Type="http://schemas.openxmlformats.org/officeDocument/2006/relationships/hyperlink" Target="http://data.aade.gr/eli/pri/law/2010/04/23/3842" TargetMode="External" /><Relationship Id="rId153" Type="http://schemas.openxmlformats.org/officeDocument/2006/relationships/hyperlink" Target="http://data.aade.gr/eli/pri/law/2010/04/23/3842" TargetMode="External" /><Relationship Id="rId154" Type="http://schemas.openxmlformats.org/officeDocument/2006/relationships/hyperlink" Target="http://data.aade.gr/eli/pri/law/2010/04/23/3842" TargetMode="External" /><Relationship Id="rId155" Type="http://schemas.openxmlformats.org/officeDocument/2006/relationships/hyperlink" Target="http://data.aade.gr/eli/pri/law/2013/04/05/4141" TargetMode="External" /><Relationship Id="rId156" Type="http://schemas.openxmlformats.org/officeDocument/2006/relationships/hyperlink" Target="http://data.aade.gr/eli/pri/law/2013/04/05/4141" TargetMode="External" /><Relationship Id="rId157" Type="http://schemas.openxmlformats.org/officeDocument/2006/relationships/hyperlink" Target="http://data.aade.gr/eli/pri/law/2013/04/05/4141" TargetMode="External" /><Relationship Id="rId158" Type="http://schemas.openxmlformats.org/officeDocument/2006/relationships/hyperlink" Target="http://data.aade.gr/eli/pri/law/2013/04/05/4141" TargetMode="External" /><Relationship Id="rId159" Type="http://schemas.openxmlformats.org/officeDocument/2006/relationships/hyperlink" Target="http://data.aade.gr/eli/pri/law/2013/04/05/4141" TargetMode="External" /><Relationship Id="rId16" Type="http://schemas.openxmlformats.org/officeDocument/2006/relationships/hyperlink" Target="http://data.aade.gr/eli/pri/law/2021/07/18/4818" TargetMode="External" /><Relationship Id="rId160" Type="http://schemas.openxmlformats.org/officeDocument/2006/relationships/hyperlink" Target="http://data.aade.gr/eli/pri/law/2013/04/05/4141" TargetMode="External" /><Relationship Id="rId161" Type="http://schemas.openxmlformats.org/officeDocument/2006/relationships/hyperlink" Target="http://data.aade.gr/eli/pri/law/2013/04/05/4141" TargetMode="External" /><Relationship Id="rId162" Type="http://schemas.openxmlformats.org/officeDocument/2006/relationships/hyperlink" Target="http://data.aade.gr/eli/pri/law/2013/04/05/4141" TargetMode="External" /><Relationship Id="rId163" Type="http://schemas.openxmlformats.org/officeDocument/2006/relationships/hyperlink" Target="http://data.aade.gr/eli/pri/law/2019/02/12/4591" TargetMode="External" /><Relationship Id="rId164" Type="http://schemas.openxmlformats.org/officeDocument/2006/relationships/hyperlink" Target="http://data.aade.gr/eli/pri/law/2019/02/12/4591" TargetMode="External" /><Relationship Id="rId165" Type="http://schemas.openxmlformats.org/officeDocument/2006/relationships/hyperlink" Target="http://data.aade.gr/eli/pri/law/2019/02/12/4591" TargetMode="External" /><Relationship Id="rId166" Type="http://schemas.openxmlformats.org/officeDocument/2006/relationships/hyperlink" Target="http://data.aade.gr/eli/pri/law/2019/02/12/4591" TargetMode="External" /><Relationship Id="rId167" Type="http://schemas.openxmlformats.org/officeDocument/2006/relationships/hyperlink" Target="http://data.aade.gr/eli/pri/law/2019/02/12/4591" TargetMode="External" /><Relationship Id="rId168" Type="http://schemas.openxmlformats.org/officeDocument/2006/relationships/hyperlink" Target="http://data.aade.gr/eli/pri/law/2019/02/12/4591" TargetMode="External" /><Relationship Id="rId169" Type="http://schemas.openxmlformats.org/officeDocument/2006/relationships/hyperlink" Target="http://data.aade.gr/eli/pri/law/2019/02/12/4591" TargetMode="External" /><Relationship Id="rId17" Type="http://schemas.openxmlformats.org/officeDocument/2006/relationships/hyperlink" Target="http://data.aade.gr/eli/pri/law/2021/07/18/4818" TargetMode="External" /><Relationship Id="rId170" Type="http://schemas.openxmlformats.org/officeDocument/2006/relationships/hyperlink" Target="http://data.aade.gr/eli/pri/law/2019/02/12/4591" TargetMode="External" /><Relationship Id="rId171" Type="http://schemas.openxmlformats.org/officeDocument/2006/relationships/hyperlink" Target="http://data.aade.gr/eli/pri/law/2019/02/12/4591" TargetMode="External" /><Relationship Id="rId172" Type="http://schemas.openxmlformats.org/officeDocument/2006/relationships/hyperlink" Target="http://data.aade.gr/eli/pri/law/2019/02/12/4591" TargetMode="External" /><Relationship Id="rId173" Type="http://schemas.openxmlformats.org/officeDocument/2006/relationships/hyperlink" Target="http://data.aade.gr/eli/pri/law/2019/02/12/4591" TargetMode="External" /><Relationship Id="rId174" Type="http://schemas.openxmlformats.org/officeDocument/2006/relationships/hyperlink" Target="http://data.aade.gr/eli/pri/law/2014/12/24/4316" TargetMode="External" /><Relationship Id="rId175" Type="http://schemas.openxmlformats.org/officeDocument/2006/relationships/hyperlink" Target="http://data.aade.gr/eli/pri/law/2021/07/18/4818" TargetMode="External" /><Relationship Id="rId176" Type="http://schemas.openxmlformats.org/officeDocument/2006/relationships/hyperlink" Target="http://data.aade.gr/eli/pri/law/2021/07/18/4818" TargetMode="External" /><Relationship Id="rId177" Type="http://schemas.openxmlformats.org/officeDocument/2006/relationships/hyperlink" Target="http://data.aade.gr/eli/pri/law/2021/07/18/4818" TargetMode="External" /><Relationship Id="rId178" Type="http://schemas.openxmlformats.org/officeDocument/2006/relationships/hyperlink" Target="http://data.aade.gr/eli/pri/law/2014/12/24/4316" TargetMode="External" /><Relationship Id="rId179" Type="http://schemas.openxmlformats.org/officeDocument/2006/relationships/hyperlink" Target="http://data.aade.gr/eli/pri/law/2014/12/24/4316" TargetMode="External" /><Relationship Id="rId18" Type="http://schemas.openxmlformats.org/officeDocument/2006/relationships/hyperlink" Target="http://data.aade.gr/eli/pri/law/2021/07/18/4818" TargetMode="External" /><Relationship Id="rId180" Type="http://schemas.openxmlformats.org/officeDocument/2006/relationships/hyperlink" Target="http://data.aade.gr/eli/pri/law/2014/12/24/4316" TargetMode="External" /><Relationship Id="rId181" Type="http://schemas.openxmlformats.org/officeDocument/2006/relationships/hyperlink" Target="http://data.aade.gr/eli/pri/law/2014/12/24/4316" TargetMode="External" /><Relationship Id="rId182" Type="http://schemas.openxmlformats.org/officeDocument/2006/relationships/hyperlink" Target="http://data.aade.gr/eli/pri/law/2019/04/24/4607" TargetMode="External" /><Relationship Id="rId183" Type="http://schemas.openxmlformats.org/officeDocument/2006/relationships/hyperlink" Target="http://data.aade.gr/eli/pri/law/2014/12/24/4316" TargetMode="External" /><Relationship Id="rId184" Type="http://schemas.openxmlformats.org/officeDocument/2006/relationships/hyperlink" Target="http://data.aade.gr/eli/pri/law/2019/04/24/4607" TargetMode="External" /><Relationship Id="rId185" Type="http://schemas.openxmlformats.org/officeDocument/2006/relationships/hyperlink" Target="http://data.aade.gr/eli/pri/law/2019/04/24/4607" TargetMode="External" /><Relationship Id="rId186" Type="http://schemas.openxmlformats.org/officeDocument/2006/relationships/hyperlink" Target="http://data.aade.gr/eli/pri/law/2014/12/24/4316" TargetMode="External" /><Relationship Id="rId187" Type="http://schemas.openxmlformats.org/officeDocument/2006/relationships/hyperlink" Target="http://data.aade.gr/eli/pri/law/2021/07/18/4818" TargetMode="External" /><Relationship Id="rId188" Type="http://schemas.openxmlformats.org/officeDocument/2006/relationships/hyperlink" Target="http://data.aade.gr/eli/pri/law/2021/07/18/4818" TargetMode="External" /><Relationship Id="rId189" Type="http://schemas.openxmlformats.org/officeDocument/2006/relationships/hyperlink" Target="http://data.aade.gr/eli/pri/law/2021/07/18/4818" TargetMode="External" /><Relationship Id="rId19" Type="http://schemas.openxmlformats.org/officeDocument/2006/relationships/hyperlink" Target="http://data.aade.gr/eli/pri/law/2021/07/18/4818" TargetMode="External" /><Relationship Id="rId190" Type="http://schemas.openxmlformats.org/officeDocument/2006/relationships/hyperlink" Target="http://data.aade.gr/eli/pri/law/2021/07/18/4818" TargetMode="External" /><Relationship Id="rId191" Type="http://schemas.openxmlformats.org/officeDocument/2006/relationships/hyperlink" Target="http://data.aade.gr/eli/pri/law/2021/07/18/4818" TargetMode="External" /><Relationship Id="rId192" Type="http://schemas.openxmlformats.org/officeDocument/2006/relationships/hyperlink" Target="http://data.aade.gr/eli/pri/law/2021/07/18/4818" TargetMode="External" /><Relationship Id="rId193" Type="http://schemas.openxmlformats.org/officeDocument/2006/relationships/hyperlink" Target="http://data.aade.gr/eli/pri/law/2021/07/18/4818" TargetMode="External" /><Relationship Id="rId194" Type="http://schemas.openxmlformats.org/officeDocument/2006/relationships/hyperlink" Target="http://data.aade.gr/eli/pri/law/2021/07/18/4818" TargetMode="External" /><Relationship Id="rId195" Type="http://schemas.openxmlformats.org/officeDocument/2006/relationships/hyperlink" Target="http://data.aade.gr/eli/pri/law/2021/07/18/4818" TargetMode="External" /><Relationship Id="rId196" Type="http://schemas.openxmlformats.org/officeDocument/2006/relationships/hyperlink" Target="http://data.aade.gr/eli/pri/law/2020/07/31/4714" TargetMode="External" /><Relationship Id="rId197" Type="http://schemas.openxmlformats.org/officeDocument/2006/relationships/hyperlink" Target="http://data.aade.gr/eli/pri/law/2020/07/31/4714" TargetMode="External" /><Relationship Id="rId198" Type="http://schemas.openxmlformats.org/officeDocument/2006/relationships/hyperlink" Target="http://data.aade.gr/eli/pri/law/2020/07/31/4714" TargetMode="External" /><Relationship Id="rId199" Type="http://schemas.openxmlformats.org/officeDocument/2006/relationships/hyperlink" Target="http://data.aade.gr/eli/pri/law/2002/12/24/3091"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21/07/18/4818" TargetMode="External" /><Relationship Id="rId200" Type="http://schemas.openxmlformats.org/officeDocument/2006/relationships/hyperlink" Target="http://data.aade.gr/eli/pri/law/2010/04/23/3842" TargetMode="External" /><Relationship Id="rId201" Type="http://schemas.openxmlformats.org/officeDocument/2006/relationships/hyperlink" Target="http://data.aade.gr/eli/pri/law/2010/04/23/3842" TargetMode="External" /><Relationship Id="rId202" Type="http://schemas.openxmlformats.org/officeDocument/2006/relationships/hyperlink" Target="http://data.aade.gr/eli/pri/law/2010/04/23/3842" TargetMode="External" /><Relationship Id="rId203" Type="http://schemas.openxmlformats.org/officeDocument/2006/relationships/hyperlink" Target="http://data.aade.gr/eli/pri/law/2010/04/23/3842" TargetMode="External" /><Relationship Id="rId204" Type="http://schemas.openxmlformats.org/officeDocument/2006/relationships/hyperlink" Target="http://data.aade.gr/eli/pri/law/2013/04/05/4141" TargetMode="External" /><Relationship Id="rId205" Type="http://schemas.openxmlformats.org/officeDocument/2006/relationships/hyperlink" Target="http://data.aade.gr/eli/pri/law/2010/04/23/3842" TargetMode="External" /><Relationship Id="rId206" Type="http://schemas.openxmlformats.org/officeDocument/2006/relationships/hyperlink" Target="http://data.aade.gr/eli/pri/law/2010/04/23/3842" TargetMode="External" /><Relationship Id="rId207" Type="http://schemas.openxmlformats.org/officeDocument/2006/relationships/hyperlink" Target="http://data.aade.gr/eli/pri/law/2010/04/23/3842" TargetMode="External" /><Relationship Id="rId208" Type="http://schemas.openxmlformats.org/officeDocument/2006/relationships/hyperlink" Target="http://data.aade.gr/eli/pri/law/2010/04/23/3842" TargetMode="External" /><Relationship Id="rId209" Type="http://schemas.openxmlformats.org/officeDocument/2006/relationships/hyperlink" Target="http://data.aade.gr/eli/pri/law/2021/07/18/4818" TargetMode="External" /><Relationship Id="rId21" Type="http://schemas.openxmlformats.org/officeDocument/2006/relationships/hyperlink" Target="http://data.aade.gr/eli/pri/law/2021/07/18/4818" TargetMode="External" /><Relationship Id="rId210" Type="http://schemas.openxmlformats.org/officeDocument/2006/relationships/hyperlink" Target="http://data.aade.gr/eli/pri/law/2005/12/27/3427" TargetMode="External" /><Relationship Id="rId211" Type="http://schemas.openxmlformats.org/officeDocument/2006/relationships/hyperlink" Target="http://data.aade.gr/eli/pri/law/2006/12/22/3522" TargetMode="External" /><Relationship Id="rId212" Type="http://schemas.openxmlformats.org/officeDocument/2006/relationships/hyperlink" Target="http://data.aade.gr/eli/pri/law/2005/12/27/3427" TargetMode="External" /><Relationship Id="rId213" Type="http://schemas.openxmlformats.org/officeDocument/2006/relationships/hyperlink" Target="http://data.aade.gr/eli/pri/law/2005/12/27/3427" TargetMode="External" /><Relationship Id="rId214" Type="http://schemas.openxmlformats.org/officeDocument/2006/relationships/hyperlink" Target="http://data.aade.gr/eli/pri/law/2018/06/14/4549" TargetMode="External" /><Relationship Id="rId215" Type="http://schemas.openxmlformats.org/officeDocument/2006/relationships/hyperlink" Target="http://data.aade.gr/eli/pri/law/2018/06/14/4549" TargetMode="External" /><Relationship Id="rId216" Type="http://schemas.openxmlformats.org/officeDocument/2006/relationships/hyperlink" Target="http://data.aade.gr/eli/pri/law/2018/06/14/4549" TargetMode="External" /><Relationship Id="rId217" Type="http://schemas.openxmlformats.org/officeDocument/2006/relationships/hyperlink" Target="http://data.aade.gr/eli/pri/law/2018/06/14/4549" TargetMode="External" /><Relationship Id="rId218" Type="http://schemas.openxmlformats.org/officeDocument/2006/relationships/hyperlink" Target="http://data.aade.gr/eli/pri/law/2009/05/27/3763" TargetMode="External" /><Relationship Id="rId219" Type="http://schemas.openxmlformats.org/officeDocument/2006/relationships/hyperlink" Target="http://data.aade.gr/eli/pri/law/2020/07/31/4714" TargetMode="External" /><Relationship Id="rId22" Type="http://schemas.openxmlformats.org/officeDocument/2006/relationships/hyperlink" Target="http://data.aade.gr/eli/pri/law/2014/12/24/4316" TargetMode="External" /><Relationship Id="rId220" Type="http://schemas.openxmlformats.org/officeDocument/2006/relationships/hyperlink" Target="http://data.aade.gr/eli/pri/law/2020/07/31/4714" TargetMode="External" /><Relationship Id="rId221" Type="http://schemas.openxmlformats.org/officeDocument/2006/relationships/hyperlink" Target="http://data.aade.gr/eli/pri/law/2020/07/31/4714" TargetMode="External" /><Relationship Id="rId222" Type="http://schemas.openxmlformats.org/officeDocument/2006/relationships/hyperlink" Target="http://data.aade.gr/eli/pri/law/2020/07/31/4714" TargetMode="External" /><Relationship Id="rId223" Type="http://schemas.openxmlformats.org/officeDocument/2006/relationships/hyperlink" Target="http://data.aade.gr/eli/pri/law/2020/07/31/4714" TargetMode="External" /><Relationship Id="rId224" Type="http://schemas.openxmlformats.org/officeDocument/2006/relationships/hyperlink" Target="http://data.aade.gr/eli/pri/law/2018/06/14/4549" TargetMode="External" /><Relationship Id="rId225" Type="http://schemas.openxmlformats.org/officeDocument/2006/relationships/hyperlink" Target="http://data.aade.gr/eli/pri/law/2006/12/22/3522" TargetMode="External" /><Relationship Id="rId226" Type="http://schemas.openxmlformats.org/officeDocument/2006/relationships/hyperlink" Target="http://data.aade.gr/eli/pri/law/2005/12/27/3427" TargetMode="External" /><Relationship Id="rId227" Type="http://schemas.openxmlformats.org/officeDocument/2006/relationships/hyperlink" Target="http://data.aade.gr/eli/pri/law/2018/06/14/4549" TargetMode="External" /><Relationship Id="rId228" Type="http://schemas.openxmlformats.org/officeDocument/2006/relationships/hyperlink" Target="http://data.aade.gr/eli/pri/law/2018/06/14/4549" TargetMode="External" /><Relationship Id="rId229" Type="http://schemas.openxmlformats.org/officeDocument/2006/relationships/hyperlink" Target="http://data.aade.gr/eli/pri/law/2001/10/19/2948"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02/12/24/3091" TargetMode="External" /><Relationship Id="rId231" Type="http://schemas.openxmlformats.org/officeDocument/2006/relationships/hyperlink" Target="http://data.aade.gr/eli/pri/law/2006/12/22/3522" TargetMode="External" /><Relationship Id="rId232" Type="http://schemas.openxmlformats.org/officeDocument/2006/relationships/hyperlink" Target="http://data.aade.gr/eli/pri/law/2010/04/23/3842" TargetMode="External" /><Relationship Id="rId233" Type="http://schemas.openxmlformats.org/officeDocument/2006/relationships/hyperlink" Target="http://data.aade.gr/eli/pri/law/2019/04/24/4607" TargetMode="External" /><Relationship Id="rId234" Type="http://schemas.openxmlformats.org/officeDocument/2006/relationships/hyperlink" Target="http://data.aade.gr/eli/pri/law/2002/12/24/3091" TargetMode="External" /><Relationship Id="rId235" Type="http://schemas.openxmlformats.org/officeDocument/2006/relationships/hyperlink" Target="http://data.aade.gr/eli/pri/law/2001/10/19/2948" TargetMode="External" /><Relationship Id="rId236" Type="http://schemas.openxmlformats.org/officeDocument/2006/relationships/hyperlink" Target="http://data.aade.gr/eli/pri/law/2021/07/18/4818" TargetMode="External" /><Relationship Id="rId237" Type="http://schemas.openxmlformats.org/officeDocument/2006/relationships/hyperlink" Target="http://data.aade.gr/eli/pri/law/2016/05/27/4389" TargetMode="External" /><Relationship Id="rId238" Type="http://schemas.openxmlformats.org/officeDocument/2006/relationships/hyperlink" Target="http://data.aade.gr/eli/pri/law/2015/07/16/4334" TargetMode="External" /><Relationship Id="rId239" Type="http://schemas.openxmlformats.org/officeDocument/2006/relationships/hyperlink" Target="http://data.aade.gr/eli/pri/law/2010/12/17/3899" TargetMode="External" /><Relationship Id="rId24" Type="http://schemas.openxmlformats.org/officeDocument/2006/relationships/hyperlink" Target="http://data.aade.gr/eli/pri/law/2011/03/31/3943" TargetMode="External" /><Relationship Id="rId240" Type="http://schemas.openxmlformats.org/officeDocument/2006/relationships/hyperlink" Target="http://data.aade.gr/eli/pri/law/2010/05/06/3845" TargetMode="External" /><Relationship Id="rId241" Type="http://schemas.openxmlformats.org/officeDocument/2006/relationships/hyperlink" Target="http://data.aade.gr/eli/pri/law/2010/03/15/3833" TargetMode="External" /><Relationship Id="rId242" Type="http://schemas.openxmlformats.org/officeDocument/2006/relationships/hyperlink" Target="http://data.aade.gr/eli/pri/law/2005/04/20/3336" TargetMode="External" /><Relationship Id="rId243" Type="http://schemas.openxmlformats.org/officeDocument/2006/relationships/hyperlink" Target="http://data.aade.gr/eli/pri/law/2003/11/20/3193" TargetMode="External" /><Relationship Id="rId244" Type="http://schemas.openxmlformats.org/officeDocument/2006/relationships/hyperlink" Target="http://data.aade.gr/eli/pri/law/2020/12/23/4764" TargetMode="External" /><Relationship Id="rId245" Type="http://schemas.openxmlformats.org/officeDocument/2006/relationships/hyperlink" Target="http://data.aade.gr/eli/pri/law/2021/06/26/4811" TargetMode="External" /><Relationship Id="rId246" Type="http://schemas.openxmlformats.org/officeDocument/2006/relationships/hyperlink" Target="http://data.aade.gr/eli/pri/law/2017/12/22/4509" TargetMode="External" /><Relationship Id="rId247" Type="http://schemas.openxmlformats.org/officeDocument/2006/relationships/hyperlink" Target="http://data.aade.gr/eli/pri/law/2016/12/22/4446" TargetMode="External" /><Relationship Id="rId248" Type="http://schemas.openxmlformats.org/officeDocument/2006/relationships/hyperlink" Target="http://data.aade.gr/eli/pri/law/2021/06/26/4811" TargetMode="External" /><Relationship Id="rId249" Type="http://schemas.openxmlformats.org/officeDocument/2006/relationships/hyperlink" Target="http://data.aade.gr/eli/pri/law/2021/06/26/4811" TargetMode="External" /><Relationship Id="rId25" Type="http://schemas.openxmlformats.org/officeDocument/2006/relationships/hyperlink" Target="http://data.aade.gr/eli/pri/law/2012/11/08/4092" TargetMode="External" /><Relationship Id="rId250" Type="http://schemas.openxmlformats.org/officeDocument/2006/relationships/hyperlink" Target="http://data.aade.gr/eli/pri/law/2017/12/22/4509" TargetMode="External" /><Relationship Id="rId251" Type="http://schemas.openxmlformats.org/officeDocument/2006/relationships/hyperlink" Target="http://data.aade.gr/eli/pri/law/2016/12/22/4446" TargetMode="External" /><Relationship Id="rId252" Type="http://schemas.openxmlformats.org/officeDocument/2006/relationships/hyperlink" Target="http://data.aade.gr/eli/pri/law/2021/06/26/4811" TargetMode="External" /><Relationship Id="rId253" Type="http://schemas.openxmlformats.org/officeDocument/2006/relationships/hyperlink" Target="http://data.aade.gr/eli/pri/law/2021/06/26/4811" TargetMode="External" /><Relationship Id="rId254" Type="http://schemas.openxmlformats.org/officeDocument/2006/relationships/hyperlink" Target="http://data.aade.gr/eli/pri/law/2021/06/26/4811" TargetMode="External" /><Relationship Id="rId255" Type="http://schemas.openxmlformats.org/officeDocument/2006/relationships/hyperlink" Target="http://data.aade.gr/eli/pri/law/2021/06/26/4811" TargetMode="External" /><Relationship Id="rId256" Type="http://schemas.openxmlformats.org/officeDocument/2006/relationships/hyperlink" Target="http://data.aade.gr/eli/pri/law/2021/06/26/4811" TargetMode="External" /><Relationship Id="rId257" Type="http://schemas.openxmlformats.org/officeDocument/2006/relationships/hyperlink" Target="http://data.aade.gr/eli/pri/law/2017/12/22/4509" TargetMode="External" /><Relationship Id="rId258" Type="http://schemas.openxmlformats.org/officeDocument/2006/relationships/hyperlink" Target="http://data.aade.gr/eli/pri/law/2016/12/22/4446" TargetMode="External" /><Relationship Id="rId259" Type="http://schemas.openxmlformats.org/officeDocument/2006/relationships/hyperlink" Target="http://data.aade.gr/eli/pri/law/2010/04/23/3842" TargetMode="External" /><Relationship Id="rId26" Type="http://schemas.openxmlformats.org/officeDocument/2006/relationships/hyperlink" Target="http://data.aade.gr/eli/pri/law/2006/12/22/3522" TargetMode="External" /><Relationship Id="rId260" Type="http://schemas.openxmlformats.org/officeDocument/2006/relationships/hyperlink" Target="http://data.aade.gr/eli/pri/law/2016/05/27/4389" TargetMode="External" /><Relationship Id="rId261" Type="http://schemas.openxmlformats.org/officeDocument/2006/relationships/hyperlink" Target="http://data.aade.gr/eli/pri/law/2011/08/22/4002" TargetMode="External" /><Relationship Id="rId262" Type="http://schemas.openxmlformats.org/officeDocument/2006/relationships/hyperlink" Target="http://data.aade.gr/eli/pri/law/2004/01/28/3220" TargetMode="External" /><Relationship Id="rId263" Type="http://schemas.openxmlformats.org/officeDocument/2006/relationships/hyperlink" Target="http://data.aade.gr/eli/pri/law/2004/01/28/3220" TargetMode="External" /><Relationship Id="rId264" Type="http://schemas.openxmlformats.org/officeDocument/2006/relationships/hyperlink" Target="http://data.aade.gr/eli/pri/law/2010/04/23/3842" TargetMode="External" /><Relationship Id="rId265" Type="http://schemas.openxmlformats.org/officeDocument/2006/relationships/hyperlink" Target="http://data.aade.gr/eli/pri/law/2010/04/23/3842" TargetMode="External" /><Relationship Id="rId266" Type="http://schemas.openxmlformats.org/officeDocument/2006/relationships/hyperlink" Target="http://data.aade.gr/eli/pri/law/2010/04/23/3842" TargetMode="External" /><Relationship Id="rId267" Type="http://schemas.openxmlformats.org/officeDocument/2006/relationships/hyperlink" Target="http://data.aade.gr/eli/pri/law/2010/04/23/3842" TargetMode="External" /><Relationship Id="rId268" Type="http://schemas.openxmlformats.org/officeDocument/2006/relationships/hyperlink" Target="http://data.aade.gr/eli/pri/law/2010/04/23/3842" TargetMode="External" /><Relationship Id="rId269" Type="http://schemas.openxmlformats.org/officeDocument/2006/relationships/hyperlink" Target="http://data.aade.gr/eli/pri/law/2000/12/28/2873" TargetMode="External" /><Relationship Id="rId27" Type="http://schemas.openxmlformats.org/officeDocument/2006/relationships/hyperlink" Target="http://data.aade.gr/eli/pri/law/2019/12/12/4646" TargetMode="External" /><Relationship Id="rId270" Type="http://schemas.openxmlformats.org/officeDocument/2006/relationships/hyperlink" Target="http://data.aade.gr/eli/pri/law/2010/04/23/3842" TargetMode="External" /><Relationship Id="rId271" Type="http://schemas.openxmlformats.org/officeDocument/2006/relationships/hyperlink" Target="http://data.aade.gr/eli/pri/law/2015/11/20/4346" TargetMode="External" /><Relationship Id="rId272" Type="http://schemas.openxmlformats.org/officeDocument/2006/relationships/hyperlink" Target="http://data.aade.gr/eli/pri/law/2015/07/16/4334" TargetMode="External" /><Relationship Id="rId273" Type="http://schemas.openxmlformats.org/officeDocument/2006/relationships/hyperlink" Target="http://data.aade.gr/eli/pri/law/2001/11/02/2954" TargetMode="External" /><Relationship Id="rId274" Type="http://schemas.openxmlformats.org/officeDocument/2006/relationships/hyperlink" Target="http://data.aade.gr/eli/pri/law/2015/08/14/4336" TargetMode="External" /><Relationship Id="rId275" Type="http://schemas.openxmlformats.org/officeDocument/2006/relationships/hyperlink" Target="http://data.aade.gr/eli/pri/law/2015/08/14/4336" TargetMode="External" /><Relationship Id="rId276" Type="http://schemas.openxmlformats.org/officeDocument/2006/relationships/hyperlink" Target="http://data.aade.gr/eli/pri/law/2015/08/14/4336" TargetMode="External" /><Relationship Id="rId277" Type="http://schemas.openxmlformats.org/officeDocument/2006/relationships/hyperlink" Target="http://data.aade.gr/eli/pri/law/2015/08/14/4336" TargetMode="External" /><Relationship Id="rId278" Type="http://schemas.openxmlformats.org/officeDocument/2006/relationships/hyperlink" Target="http://data.aade.gr/eli/pri/law/2015/08/14/4336" TargetMode="External" /><Relationship Id="rId279" Type="http://schemas.openxmlformats.org/officeDocument/2006/relationships/hyperlink" Target="http://data.aade.gr/eli/pri/law/2015/11/09/4342" TargetMode="External" /><Relationship Id="rId28" Type="http://schemas.openxmlformats.org/officeDocument/2006/relationships/hyperlink" Target="http://data.aade.gr/eli/pri/law/2005/12/27/3427" TargetMode="External" /><Relationship Id="rId280" Type="http://schemas.openxmlformats.org/officeDocument/2006/relationships/hyperlink" Target="http://data.aade.gr/eli/pri/law/2023/03/27/5036" TargetMode="External" /><Relationship Id="rId281" Type="http://schemas.openxmlformats.org/officeDocument/2006/relationships/hyperlink" Target="http://data.aade.gr/eli/pri/law/2021/12/16/4873" TargetMode="External" /><Relationship Id="rId282" Type="http://schemas.openxmlformats.org/officeDocument/2006/relationships/hyperlink" Target="http://data.aade.gr/eli/pri/law/2006/10/05/3492" TargetMode="External" /><Relationship Id="rId283" Type="http://schemas.openxmlformats.org/officeDocument/2006/relationships/hyperlink" Target="http://data.aade.gr/eli/pri/law/2012/12/20/4099" TargetMode="External" /><Relationship Id="rId284" Type="http://schemas.openxmlformats.org/officeDocument/2006/relationships/hyperlink" Target="http://data.aade.gr/eli/pri/law/2006/12/22/3522" TargetMode="External" /><Relationship Id="rId285" Type="http://schemas.openxmlformats.org/officeDocument/2006/relationships/hyperlink" Target="http://data.aade.gr/eli/pri/law/2002/12/24/3091" TargetMode="External" /><Relationship Id="rId286" Type="http://schemas.openxmlformats.org/officeDocument/2006/relationships/hyperlink" Target="http://data.aade.gr/eli/pri/law/2006/12/22/3522" TargetMode="External" /><Relationship Id="rId287" Type="http://schemas.openxmlformats.org/officeDocument/2006/relationships/hyperlink" Target="http://data.aade.gr/eli/pri/law/2005/12/27/3427" TargetMode="External" /><Relationship Id="rId288" Type="http://schemas.openxmlformats.org/officeDocument/2006/relationships/hyperlink" Target="http://data.aade.gr/eli/pri/law/2010/04/23/3842" TargetMode="External" /><Relationship Id="rId289" Type="http://schemas.openxmlformats.org/officeDocument/2006/relationships/hyperlink" Target="http://data.aade.gr/eli/pri/law/2021/07/18/4818" TargetMode="External" /><Relationship Id="rId29" Type="http://schemas.openxmlformats.org/officeDocument/2006/relationships/hyperlink" Target="http://data.aade.gr/eli/pri/law/2005/12/27/3427" TargetMode="External" /><Relationship Id="rId290" Type="http://schemas.openxmlformats.org/officeDocument/2006/relationships/hyperlink" Target="http://data.aade.gr/eli/pri/law/2011/03/31/3943" TargetMode="External" /><Relationship Id="rId291" Type="http://schemas.openxmlformats.org/officeDocument/2006/relationships/hyperlink" Target="http://data.aade.gr/eli/pri/law/2011/03/31/3943" TargetMode="External" /><Relationship Id="rId292" Type="http://schemas.openxmlformats.org/officeDocument/2006/relationships/hyperlink" Target="http://data.aade.gr/eli/pri/law/2011/03/31/3943" TargetMode="External" /><Relationship Id="rId293" Type="http://schemas.openxmlformats.org/officeDocument/2006/relationships/hyperlink" Target="http://data.aade.gr/eli/pri/law/2011/03/31/3943" TargetMode="External" /><Relationship Id="rId294" Type="http://schemas.openxmlformats.org/officeDocument/2006/relationships/hyperlink" Target="http://data.aade.gr/eli/pri/law/2011/03/31/3943" TargetMode="External" /><Relationship Id="rId295" Type="http://schemas.openxmlformats.org/officeDocument/2006/relationships/hyperlink" Target="http://data.aade.gr/eli/pri/law/2005/02/16/3312" TargetMode="External" /><Relationship Id="rId296" Type="http://schemas.openxmlformats.org/officeDocument/2006/relationships/hyperlink" Target="http://data.aade.gr/eli/pri/law/2021/07/18/4818" TargetMode="External" /><Relationship Id="rId297" Type="http://schemas.openxmlformats.org/officeDocument/2006/relationships/hyperlink" Target="http://data.aade.gr/eli/pri/law/2001/10/19/2948" TargetMode="External" /><Relationship Id="rId298" Type="http://schemas.openxmlformats.org/officeDocument/2006/relationships/hyperlink" Target="http://data.aade.gr/eli/pri/law/2011/03/31/3943" TargetMode="External" /><Relationship Id="rId299" Type="http://schemas.openxmlformats.org/officeDocument/2006/relationships/hyperlink" Target="http://data.aade.gr/eli/pri/law/2004/01/28/3220" TargetMode="External" /><Relationship Id="rId3" Type="http://schemas.openxmlformats.org/officeDocument/2006/relationships/hyperlink" Target="http://data.aade.gr/eli/pri/law/2021/05/07/4778" TargetMode="External" /><Relationship Id="rId30" Type="http://schemas.openxmlformats.org/officeDocument/2006/relationships/hyperlink" Target="http://data.aade.gr/eli/pri/law/2001/11/02/2954" TargetMode="External" /><Relationship Id="rId300" Type="http://schemas.openxmlformats.org/officeDocument/2006/relationships/hyperlink" Target="http://data.aade.gr/eli/pri/law/2004/01/28/3220" TargetMode="External" /><Relationship Id="rId301" Type="http://schemas.openxmlformats.org/officeDocument/2006/relationships/hyperlink" Target="http://data.aade.gr/eli/pri/law/2004/01/28/3220" TargetMode="External" /><Relationship Id="rId302" Type="http://schemas.openxmlformats.org/officeDocument/2006/relationships/hyperlink" Target="http://data.aade.gr/eli/pri/law/2000/12/28/2873" TargetMode="External" /><Relationship Id="rId303" Type="http://schemas.openxmlformats.org/officeDocument/2006/relationships/hyperlink" Target="http://data.aade.gr/eli/pri/law/2018/01/30/4514" TargetMode="External" /><Relationship Id="rId304" Type="http://schemas.openxmlformats.org/officeDocument/2006/relationships/hyperlink" Target="http://data.aade.gr/eli/pri/law/2018/01/30/4514" TargetMode="External" /><Relationship Id="rId305" Type="http://schemas.openxmlformats.org/officeDocument/2006/relationships/hyperlink" Target="http://data.aade.gr/eli/pri/law/2018/01/30/4514" TargetMode="External" /><Relationship Id="rId306" Type="http://schemas.openxmlformats.org/officeDocument/2006/relationships/hyperlink" Target="http://data.aade.gr/eli/pri/law/2018/01/30/4514" TargetMode="External" /><Relationship Id="rId307" Type="http://schemas.openxmlformats.org/officeDocument/2006/relationships/hyperlink" Target="http://data.aade.gr/eli/pri/law/2018/01/30/4514" TargetMode="External" /><Relationship Id="rId308" Type="http://schemas.openxmlformats.org/officeDocument/2006/relationships/hyperlink" Target="http://data.aade.gr/eli/pri/law/2018/01/30/4514" TargetMode="External" /><Relationship Id="rId309" Type="http://schemas.openxmlformats.org/officeDocument/2006/relationships/hyperlink" Target="http://data.aade.gr/eli/pri/law/2018/01/30/4514" TargetMode="External" /><Relationship Id="rId31" Type="http://schemas.openxmlformats.org/officeDocument/2006/relationships/hyperlink" Target="http://data.aade.gr/eli/pri/law/2022/12/08/5000" TargetMode="External" /><Relationship Id="rId310" Type="http://schemas.openxmlformats.org/officeDocument/2006/relationships/hyperlink" Target="http://data.aade.gr/eli/pri/law/2018/01/30/4514" TargetMode="External" /><Relationship Id="rId311" Type="http://schemas.openxmlformats.org/officeDocument/2006/relationships/hyperlink" Target="http://data.aade.gr/eli/pri/law/2014/04/07/4254" TargetMode="External" /><Relationship Id="rId312" Type="http://schemas.openxmlformats.org/officeDocument/2006/relationships/hyperlink" Target="http://data.aade.gr/eli/pri/law/2002/12/24/3091" TargetMode="External" /><Relationship Id="rId313" Type="http://schemas.openxmlformats.org/officeDocument/2006/relationships/hyperlink" Target="http://data.aade.gr/eli/pri/law/2009/05/27/3763" TargetMode="External" /><Relationship Id="rId314" Type="http://schemas.openxmlformats.org/officeDocument/2006/relationships/hyperlink" Target="http://data.aade.gr/eli/pri/law/2002/12/24/3091" TargetMode="External" /><Relationship Id="rId315" Type="http://schemas.openxmlformats.org/officeDocument/2006/relationships/hyperlink" Target="http://data.aade.gr/eli/pri/law/2009/05/27/3763" TargetMode="External" /><Relationship Id="rId316" Type="http://schemas.openxmlformats.org/officeDocument/2006/relationships/hyperlink" Target="http://data.aade.gr/eli/pri/law/2011/03/31/3943" TargetMode="External" /><Relationship Id="rId317" Type="http://schemas.openxmlformats.org/officeDocument/2006/relationships/hyperlink" Target="http://data.aade.gr/eli/pri/law/2011/03/31/3943" TargetMode="External" /><Relationship Id="rId318" Type="http://schemas.openxmlformats.org/officeDocument/2006/relationships/hyperlink" Target="http://data.aade.gr/eli/pri/law/2018/01/30/4514" TargetMode="External" /><Relationship Id="rId319" Type="http://schemas.openxmlformats.org/officeDocument/2006/relationships/hyperlink" Target="http://data.aade.gr/eli/pri/law/2016/04/03/4375" TargetMode="External" /><Relationship Id="rId32" Type="http://schemas.openxmlformats.org/officeDocument/2006/relationships/hyperlink" Target="http://data.aade.gr/eli/pri/law/2021/07/31/4821" TargetMode="External" /><Relationship Id="rId320" Type="http://schemas.openxmlformats.org/officeDocument/2006/relationships/hyperlink" Target="http://data.aade.gr/eli/pri/law/2016/04/03/4375" TargetMode="External" /><Relationship Id="rId321" Type="http://schemas.openxmlformats.org/officeDocument/2006/relationships/hyperlink" Target="http://data.aade.gr/eli/pri/law/2016/08/03/4410" TargetMode="External" /><Relationship Id="rId322" Type="http://schemas.openxmlformats.org/officeDocument/2006/relationships/hyperlink" Target="http://data.aade.gr/eli/pri/law/2020/02/14/4664" TargetMode="External" /><Relationship Id="rId323" Type="http://schemas.openxmlformats.org/officeDocument/2006/relationships/hyperlink" Target="http://data.aade.gr/eli/pri/law/2021/03/31/4790" TargetMode="External" /><Relationship Id="rId324" Type="http://schemas.openxmlformats.org/officeDocument/2006/relationships/hyperlink" Target="http://data.aade.gr/eli/pri/law/2022/12/08/5000" TargetMode="External" /><Relationship Id="rId325" Type="http://schemas.openxmlformats.org/officeDocument/2006/relationships/hyperlink" Target="http://data.aade.gr/eli/pri/law/2022/12/08/5000" TargetMode="External" /><Relationship Id="rId326" Type="http://schemas.openxmlformats.org/officeDocument/2006/relationships/hyperlink" Target="http://data.aade.gr/eli/pri/law/2020/02/14/4664" TargetMode="External" /><Relationship Id="rId327" Type="http://schemas.openxmlformats.org/officeDocument/2006/relationships/hyperlink" Target="http://data.aade.gr/eli/pri/law/2020/07/31/4714" TargetMode="External" /><Relationship Id="rId328" Type="http://schemas.openxmlformats.org/officeDocument/2006/relationships/hyperlink" Target="http://data.aade.gr/eli/pri/law/2020/07/31/4714" TargetMode="External" /><Relationship Id="rId329" Type="http://schemas.openxmlformats.org/officeDocument/2006/relationships/hyperlink" Target="http://data.aade.gr/eli/pri/law/2001/10/19/2948" TargetMode="External" /><Relationship Id="rId33" Type="http://schemas.openxmlformats.org/officeDocument/2006/relationships/hyperlink" Target="http://data.aade.gr/eli/pri/law/2020/06/30/4701" TargetMode="External" /><Relationship Id="rId330" Type="http://schemas.openxmlformats.org/officeDocument/2006/relationships/hyperlink" Target="http://data.aade.gr/eli/pri/law/2020/07/31/4714" TargetMode="External" /><Relationship Id="rId331" Type="http://schemas.openxmlformats.org/officeDocument/2006/relationships/hyperlink" Target="http://data.aade.gr/eli/pri/law/2019/12/12/4646" TargetMode="External" /><Relationship Id="rId332" Type="http://schemas.openxmlformats.org/officeDocument/2006/relationships/hyperlink" Target="http://data.aade.gr/eli/pri/law/2011/03/31/3943" TargetMode="External" /><Relationship Id="rId333" Type="http://schemas.openxmlformats.org/officeDocument/2006/relationships/hyperlink" Target="http://data.aade.gr/eli/pri/law/2014/12/24/4316" TargetMode="External" /><Relationship Id="rId334" Type="http://schemas.openxmlformats.org/officeDocument/2006/relationships/hyperlink" Target="http://data.aade.gr/eli/pri/law/2021/07/18/4818" TargetMode="External" /><Relationship Id="rId335" Type="http://schemas.openxmlformats.org/officeDocument/2006/relationships/hyperlink" Target="http://data.aade.gr/eli/pri/law/2014/12/24/4316" TargetMode="External" /><Relationship Id="rId336" Type="http://schemas.openxmlformats.org/officeDocument/2006/relationships/hyperlink" Target="http://data.aade.gr/eli/pri/law/2021/07/18/4818" TargetMode="External" /><Relationship Id="rId337" Type="http://schemas.openxmlformats.org/officeDocument/2006/relationships/hyperlink" Target="http://data.aade.gr/eli/pri/law/2014/12/24/4316" TargetMode="External" /><Relationship Id="rId338" Type="http://schemas.openxmlformats.org/officeDocument/2006/relationships/hyperlink" Target="http://data.aade.gr/eli/pri/law/2021/07/18/4818" TargetMode="External" /><Relationship Id="rId339" Type="http://schemas.openxmlformats.org/officeDocument/2006/relationships/hyperlink" Target="http://data.aade.gr/eli/pri/law/2021/07/18/4818" TargetMode="External" /><Relationship Id="rId34" Type="http://schemas.openxmlformats.org/officeDocument/2006/relationships/hyperlink" Target="http://data.aade.gr/eli/pri/law/2019/12/12/4646" TargetMode="External" /><Relationship Id="rId340" Type="http://schemas.openxmlformats.org/officeDocument/2006/relationships/hyperlink" Target="http://data.aade.gr/eli/pri/law/2002/12/24/3091" TargetMode="External" /><Relationship Id="rId341" Type="http://schemas.openxmlformats.org/officeDocument/2006/relationships/hyperlink" Target="http://data.aade.gr/eli/pri/law/2001/10/19/2948" TargetMode="External" /><Relationship Id="rId342" Type="http://schemas.openxmlformats.org/officeDocument/2006/relationships/hyperlink" Target="http://data.aade.gr/eli/pri/law/2002/12/24/3091" TargetMode="External" /><Relationship Id="rId343" Type="http://schemas.openxmlformats.org/officeDocument/2006/relationships/hyperlink" Target="http://data.aade.gr/eli/pri/law/2006/12/22/3522" TargetMode="External" /><Relationship Id="rId344" Type="http://schemas.openxmlformats.org/officeDocument/2006/relationships/hyperlink" Target="http://data.aade.gr/eli/pri/law/2006/12/22/3522" TargetMode="External" /><Relationship Id="rId345" Type="http://schemas.openxmlformats.org/officeDocument/2006/relationships/hyperlink" Target="http://data.aade.gr/eli/pri/law/2001/11/02/2954" TargetMode="External" /><Relationship Id="rId346" Type="http://schemas.openxmlformats.org/officeDocument/2006/relationships/hyperlink" Target="http://data.aade.gr/eli/pri/law/2001/11/02/2954" TargetMode="External" /><Relationship Id="rId347" Type="http://schemas.openxmlformats.org/officeDocument/2006/relationships/hyperlink" Target="http://data.aade.gr/eli/pri/law/2005/12/27/3427" TargetMode="External" /><Relationship Id="rId348" Type="http://schemas.openxmlformats.org/officeDocument/2006/relationships/hyperlink" Target="http://data.aade.gr/eli/pri/law/2005/12/27/3427" TargetMode="External" /><Relationship Id="rId349" Type="http://schemas.openxmlformats.org/officeDocument/2006/relationships/hyperlink" Target="http://data.aade.gr/eli/pri/law/2005/12/27/3427" TargetMode="External" /><Relationship Id="rId35" Type="http://schemas.openxmlformats.org/officeDocument/2006/relationships/hyperlink" Target="http://data.aade.gr/eli/pri/law/2022/12/08/5000" TargetMode="External" /><Relationship Id="rId350" Type="http://schemas.openxmlformats.org/officeDocument/2006/relationships/hyperlink" Target="http://data.aade.gr/eli/pri/law/2006/12/22/3522" TargetMode="External" /><Relationship Id="rId351" Type="http://schemas.openxmlformats.org/officeDocument/2006/relationships/hyperlink" Target="http://data.aade.gr/eli/pri/law/2002/12/24/3091" TargetMode="External" /><Relationship Id="rId352" Type="http://schemas.openxmlformats.org/officeDocument/2006/relationships/hyperlink" Target="http://data.aade.gr/eli/pri/law/2014/08/08/4281" TargetMode="External" /><Relationship Id="rId353" Type="http://schemas.openxmlformats.org/officeDocument/2006/relationships/hyperlink" Target="http://data.aade.gr/eli/pri/law/2014/08/08/4281" TargetMode="External" /><Relationship Id="rId354" Type="http://schemas.openxmlformats.org/officeDocument/2006/relationships/hyperlink" Target="http://data.aade.gr/eli/pri/law/2014/08/08/4281" TargetMode="External" /><Relationship Id="rId355" Type="http://schemas.openxmlformats.org/officeDocument/2006/relationships/hyperlink" Target="http://data.aade.gr/eli/pri/law/2014/08/08/4281" TargetMode="External" /><Relationship Id="rId356" Type="http://schemas.openxmlformats.org/officeDocument/2006/relationships/hyperlink" Target="http://data.aade.gr/eli/pri/law/2019/12/12/4646" TargetMode="External" /><Relationship Id="rId357" Type="http://schemas.openxmlformats.org/officeDocument/2006/relationships/hyperlink" Target="http://data.aade.gr/eli/pri/law/2015/08/14/4336" TargetMode="External" /><Relationship Id="rId358" Type="http://schemas.openxmlformats.org/officeDocument/2006/relationships/hyperlink" Target="http://data.aade.gr/eli/pri/law/2015/03/21/4321" TargetMode="External" /><Relationship Id="rId359" Type="http://schemas.openxmlformats.org/officeDocument/2006/relationships/hyperlink" Target="http://data.aade.gr/eli/pri/law/2014/08/08/4281" TargetMode="External" /><Relationship Id="rId36" Type="http://schemas.openxmlformats.org/officeDocument/2006/relationships/hyperlink" Target="http://data.aade.gr/eli/pri/law/2019/12/12/4646" TargetMode="External" /><Relationship Id="rId360" Type="http://schemas.openxmlformats.org/officeDocument/2006/relationships/hyperlink" Target="http://data.aade.gr/eli/pri/law/2014/08/08/4281" TargetMode="External" /><Relationship Id="rId361" Type="http://schemas.openxmlformats.org/officeDocument/2006/relationships/hyperlink" Target="http://data.aade.gr/eli/pri/law/2011/03/31/3943" TargetMode="External" /><Relationship Id="rId362" Type="http://schemas.openxmlformats.org/officeDocument/2006/relationships/hyperlink" Target="http://data.aade.gr/eli/pri/law/2006/12/22/3522" TargetMode="External" /><Relationship Id="rId363" Type="http://schemas.openxmlformats.org/officeDocument/2006/relationships/hyperlink" Target="http://data.aade.gr/eli/pri/law/2013/01/23/4110" TargetMode="External" /><Relationship Id="rId364" Type="http://schemas.openxmlformats.org/officeDocument/2006/relationships/hyperlink" Target="http://data.aade.gr/eli/pri/law/2013/01/23/4110" TargetMode="External" /><Relationship Id="rId365" Type="http://schemas.openxmlformats.org/officeDocument/2006/relationships/hyperlink" Target="http://data.aade.gr/eli/pri/law/2014/08/08/4281" TargetMode="External" /><Relationship Id="rId366" Type="http://schemas.openxmlformats.org/officeDocument/2006/relationships/hyperlink" Target="http://data.aade.gr/eli/pri/law/2013/01/23/4110" TargetMode="External" /><Relationship Id="rId367" Type="http://schemas.openxmlformats.org/officeDocument/2006/relationships/hyperlink" Target="http://data.aade.gr/eli/pri/law/2013/01/23/4110" TargetMode="External" /><Relationship Id="rId368" Type="http://schemas.openxmlformats.org/officeDocument/2006/relationships/hyperlink" Target="http://data.aade.gr/eli/pri/law/2013/01/23/4110" TargetMode="External" /><Relationship Id="rId369" Type="http://schemas.openxmlformats.org/officeDocument/2006/relationships/hyperlink" Target="http://data.aade.gr/eli/pri/law/2004/01/28/3220" TargetMode="External" /><Relationship Id="rId37" Type="http://schemas.openxmlformats.org/officeDocument/2006/relationships/hyperlink" Target="http://data.aade.gr/eli/pri/law/2005/12/27/3427" TargetMode="External" /><Relationship Id="rId370" Type="http://schemas.openxmlformats.org/officeDocument/2006/relationships/hyperlink" Target="http://data.aade.gr/eli/pri/law/2010/06/04/3851" TargetMode="External" /><Relationship Id="rId371" Type="http://schemas.openxmlformats.org/officeDocument/2006/relationships/hyperlink" Target="http://data.aade.gr/eli/pri/law/2013/01/23/4110" TargetMode="External" /><Relationship Id="rId372" Type="http://schemas.openxmlformats.org/officeDocument/2006/relationships/hyperlink" Target="http://data.aade.gr/eli/pri/law/2010/06/04/3851" TargetMode="External" /><Relationship Id="rId373" Type="http://schemas.openxmlformats.org/officeDocument/2006/relationships/hyperlink" Target="http://data.aade.gr/eli/pri/law/2001/10/19/2948" TargetMode="External" /><Relationship Id="rId374" Type="http://schemas.openxmlformats.org/officeDocument/2006/relationships/hyperlink" Target="http://data.aade.gr/eli/pri/law/2010/04/23/3842" TargetMode="External" /><Relationship Id="rId375" Type="http://schemas.openxmlformats.org/officeDocument/2006/relationships/hyperlink" Target="http://data.aade.gr/eli/pri/law/2010/04/23/3842" TargetMode="External" /><Relationship Id="rId376" Type="http://schemas.openxmlformats.org/officeDocument/2006/relationships/hyperlink" Target="http://data.aade.gr/eli/pri/law/2010/04/23/3842" TargetMode="External" /><Relationship Id="rId377" Type="http://schemas.openxmlformats.org/officeDocument/2006/relationships/hyperlink" Target="http://data.aade.gr/eli/pri/law/2014/08/08/4281" TargetMode="External" /><Relationship Id="rId378" Type="http://schemas.openxmlformats.org/officeDocument/2006/relationships/hyperlink" Target="http://data.aade.gr/eli/pri/law/2010/04/23/3842" TargetMode="External" /><Relationship Id="rId379" Type="http://schemas.openxmlformats.org/officeDocument/2006/relationships/hyperlink" Target="http://data.aade.gr/eli/pri/law/2010/04/23/3842" TargetMode="External" /><Relationship Id="rId38" Type="http://schemas.openxmlformats.org/officeDocument/2006/relationships/hyperlink" Target="http://data.aade.gr/eli/pri/law/2021/07/23/4819" TargetMode="External" /><Relationship Id="rId380" Type="http://schemas.openxmlformats.org/officeDocument/2006/relationships/hyperlink" Target="http://data.aade.gr/eli/pri/law/2010/04/23/3842" TargetMode="External" /><Relationship Id="rId381" Type="http://schemas.openxmlformats.org/officeDocument/2006/relationships/hyperlink" Target="http://data.aade.gr/eli/pri/law/2002/12/24/3091" TargetMode="External" /><Relationship Id="rId382" Type="http://schemas.openxmlformats.org/officeDocument/2006/relationships/hyperlink" Target="http://data.aade.gr/eli/pri/law/2002/12/24/3091" TargetMode="External" /><Relationship Id="rId383" Type="http://schemas.openxmlformats.org/officeDocument/2006/relationships/hyperlink" Target="http://data.aade.gr/eli/pri/law/2009/05/27/3763" TargetMode="External" /><Relationship Id="rId384" Type="http://schemas.openxmlformats.org/officeDocument/2006/relationships/hyperlink" Target="http://data.aade.gr/eli/pri/law/2009/05/27/3763" TargetMode="External" /><Relationship Id="rId385" Type="http://schemas.openxmlformats.org/officeDocument/2006/relationships/hyperlink" Target="http://data.aade.gr/eli/pri/law/2009/05/27/3763" TargetMode="External" /><Relationship Id="rId386" Type="http://schemas.openxmlformats.org/officeDocument/2006/relationships/hyperlink" Target="http://data.aade.gr/eli/pri/law/2009/05/27/3763" TargetMode="External" /><Relationship Id="rId387" Type="http://schemas.openxmlformats.org/officeDocument/2006/relationships/hyperlink" Target="http://data.aade.gr/eli/pri/law/2009/05/27/3763" TargetMode="External" /><Relationship Id="rId388" Type="http://schemas.openxmlformats.org/officeDocument/2006/relationships/hyperlink" Target="http://data.aade.gr/eli/pri/law/2009/05/27/3763" TargetMode="External" /><Relationship Id="rId389" Type="http://schemas.openxmlformats.org/officeDocument/2006/relationships/hyperlink" Target="http://data.aade.gr/eli/pri/law/2014/08/08/4281" TargetMode="External" /><Relationship Id="rId39" Type="http://schemas.openxmlformats.org/officeDocument/2006/relationships/hyperlink" Target="http://data.aade.gr/eli/pri/law/2017/06/07/4474" TargetMode="External" /><Relationship Id="rId390" Type="http://schemas.openxmlformats.org/officeDocument/2006/relationships/hyperlink" Target="http://data.aade.gr/eli/pri/law/2002/03/20/2992" TargetMode="External" /><Relationship Id="rId391" Type="http://schemas.openxmlformats.org/officeDocument/2006/relationships/hyperlink" Target="http://data.aade.gr/eli/pri/law/2017/08/01/4484" TargetMode="External" /><Relationship Id="rId392" Type="http://schemas.openxmlformats.org/officeDocument/2006/relationships/hyperlink" Target="http://data.aade.gr/eli/pri/law/2017/06/07/4474" TargetMode="External" /><Relationship Id="rId393" Type="http://schemas.openxmlformats.org/officeDocument/2006/relationships/hyperlink" Target="http://data.aade.gr/eli/pri/law/2014/04/07/4254" TargetMode="External" /><Relationship Id="rId394" Type="http://schemas.openxmlformats.org/officeDocument/2006/relationships/hyperlink" Target="http://data.aade.gr/eli/pri/law/2002/03/20/2992" TargetMode="External" /><Relationship Id="rId395" Type="http://schemas.openxmlformats.org/officeDocument/2006/relationships/hyperlink" Target="http://data.aade.gr/eli/pri/law/2005/02/16/3312" TargetMode="External" /><Relationship Id="rId396" Type="http://schemas.openxmlformats.org/officeDocument/2006/relationships/hyperlink" Target="http://data.aade.gr/eli/pri/law/2002/03/20/2992" TargetMode="External" /><Relationship Id="rId397" Type="http://schemas.openxmlformats.org/officeDocument/2006/relationships/hyperlink" Target="http://data.aade.gr/eli/pri/law/2006/04/07/3453" TargetMode="External" /><Relationship Id="rId398" Type="http://schemas.openxmlformats.org/officeDocument/2006/relationships/hyperlink" Target="http://data.aade.gr/eli/pri/law/2005/02/16/3312" TargetMode="External" /><Relationship Id="rId399" Type="http://schemas.openxmlformats.org/officeDocument/2006/relationships/hyperlink" Target="http://data.aade.gr/eli/pri/law/2002/03/20/2992" TargetMode="External" /><Relationship Id="rId4" Type="http://schemas.openxmlformats.org/officeDocument/2006/relationships/hyperlink" Target="http://data.aade.gr/eli/pri/law/2007/11/22/3610" TargetMode="External" /><Relationship Id="rId40" Type="http://schemas.openxmlformats.org/officeDocument/2006/relationships/hyperlink" Target="http://data.aade.gr/eli/pri/law/2021/07/23/4819" TargetMode="External" /><Relationship Id="rId400" Type="http://schemas.openxmlformats.org/officeDocument/2006/relationships/hyperlink" Target="http://data.aade.gr/eli/pri/law/2002/03/20/2992" TargetMode="External" /><Relationship Id="rId401" Type="http://schemas.openxmlformats.org/officeDocument/2006/relationships/hyperlink" Target="http://data.aade.gr/eli/pri/law/2002/03/20/2992" TargetMode="External" /><Relationship Id="rId402" Type="http://schemas.openxmlformats.org/officeDocument/2006/relationships/hyperlink" Target="http://data.aade.gr/eli/pri/law/2005/02/16/3312" TargetMode="External" /><Relationship Id="rId403" Type="http://schemas.openxmlformats.org/officeDocument/2006/relationships/hyperlink" Target="http://data.aade.gr/eli/pri/law/2002/03/20/2992" TargetMode="External" /><Relationship Id="rId404" Type="http://schemas.openxmlformats.org/officeDocument/2006/relationships/hyperlink" Target="http://data.aade.gr/eli/pri/law/2005/02/16/3312" TargetMode="External" /><Relationship Id="rId405" Type="http://schemas.openxmlformats.org/officeDocument/2006/relationships/hyperlink" Target="http://data.aade.gr/eli/pri/law/2005/02/16/3312" TargetMode="External" /><Relationship Id="rId406" Type="http://schemas.openxmlformats.org/officeDocument/2006/relationships/hyperlink" Target="http://data.aade.gr/eli/pri/law/2006/12/22/3522" TargetMode="External" /><Relationship Id="rId407" Type="http://schemas.openxmlformats.org/officeDocument/2006/relationships/hyperlink" Target="http://data.aade.gr/eli/pri/law/2002/03/20/2992" TargetMode="External" /><Relationship Id="rId408" Type="http://schemas.openxmlformats.org/officeDocument/2006/relationships/hyperlink" Target="http://data.aade.gr/eli/pri/law/2002/03/20/2992" TargetMode="External" /><Relationship Id="rId409" Type="http://schemas.openxmlformats.org/officeDocument/2006/relationships/hyperlink" Target="http://data.aade.gr/eli/pri/law/2002/03/20/2992" TargetMode="External" /><Relationship Id="rId41" Type="http://schemas.openxmlformats.org/officeDocument/2006/relationships/hyperlink" Target="http://data.aade.gr/eli/pri/law/2017/06/07/4474" TargetMode="External" /><Relationship Id="rId410" Type="http://schemas.openxmlformats.org/officeDocument/2006/relationships/hyperlink" Target="http://data.aade.gr/eli/pri/law/2013/11/28/4211" TargetMode="External" /><Relationship Id="rId411" Type="http://schemas.openxmlformats.org/officeDocument/2006/relationships/hyperlink" Target="http://data.aade.gr/eli/pri/law/2013/03/07/4132" TargetMode="External" /><Relationship Id="rId412" Type="http://schemas.openxmlformats.org/officeDocument/2006/relationships/hyperlink" Target="http://data.aade.gr/eli/pri/law/2009/05/27/3763" TargetMode="External" /><Relationship Id="rId413" Type="http://schemas.openxmlformats.org/officeDocument/2006/relationships/hyperlink" Target="http://data.aade.gr/eli/pri/law/2009/05/27/3763" TargetMode="External" /><Relationship Id="rId414" Type="http://schemas.openxmlformats.org/officeDocument/2006/relationships/hyperlink" Target="http://data.aade.gr/eli/pri/law/2015/06/16/4330" TargetMode="External" /><Relationship Id="rId415" Type="http://schemas.openxmlformats.org/officeDocument/2006/relationships/hyperlink" Target="http://data.aade.gr/eli/pri/law/2021/07/18/4818" TargetMode="External" /><Relationship Id="rId416" Type="http://schemas.openxmlformats.org/officeDocument/2006/relationships/hyperlink" Target="http://data.aade.gr/eli/pri/law/2009/05/27/3763" TargetMode="External" /><Relationship Id="rId417" Type="http://schemas.openxmlformats.org/officeDocument/2006/relationships/hyperlink" Target="http://data.aade.gr/eli/pri/law/2009/05/27/3763" TargetMode="External" /><Relationship Id="rId418" Type="http://schemas.openxmlformats.org/officeDocument/2006/relationships/hyperlink" Target="http://data.aade.gr/eli/pri/law/2009/05/27/3763" TargetMode="External" /><Relationship Id="rId419" Type="http://schemas.openxmlformats.org/officeDocument/2006/relationships/hyperlink" Target="http://data.aade.gr/eli/pri/law/2002/03/20/2992" TargetMode="External" /><Relationship Id="rId42" Type="http://schemas.openxmlformats.org/officeDocument/2006/relationships/hyperlink" Target="http://data.aade.gr/eli/pri/law/2021/07/23/4819" TargetMode="External" /><Relationship Id="rId420" Type="http://schemas.openxmlformats.org/officeDocument/2006/relationships/hyperlink" Target="http://data.aade.gr/eli/pri/law/2002/03/20/2992" TargetMode="External" /><Relationship Id="rId421" Type="http://schemas.openxmlformats.org/officeDocument/2006/relationships/hyperlink" Target="http://data.aade.gr/eli/pri/law/2002/03/20/2992" TargetMode="External" /><Relationship Id="rId422" Type="http://schemas.openxmlformats.org/officeDocument/2006/relationships/hyperlink" Target="http://data.aade.gr/eli/pri/law/2002/03/20/2992" TargetMode="External" /><Relationship Id="rId423" Type="http://schemas.openxmlformats.org/officeDocument/2006/relationships/hyperlink" Target="http://data.aade.gr/eli/pri/law/2002/03/20/2992" TargetMode="External" /><Relationship Id="rId424" Type="http://schemas.openxmlformats.org/officeDocument/2006/relationships/hyperlink" Target="http://data.aade.gr/eli/pri/law/2002/03/20/2992" TargetMode="External" /><Relationship Id="rId425" Type="http://schemas.openxmlformats.org/officeDocument/2006/relationships/hyperlink" Target="http://data.aade.gr/eli/pri/law/2002/03/20/2992" TargetMode="External" /><Relationship Id="rId426" Type="http://schemas.openxmlformats.org/officeDocument/2006/relationships/hyperlink" Target="http://data.aade.gr/eli/pri/law/2014/12/24/4316" TargetMode="External" /><Relationship Id="rId427" Type="http://schemas.openxmlformats.org/officeDocument/2006/relationships/hyperlink" Target="http://data.aade.gr/eli/pri/law/2002/03/20/2992" TargetMode="External" /><Relationship Id="rId428" Type="http://schemas.openxmlformats.org/officeDocument/2006/relationships/hyperlink" Target="http://data.aade.gr/eli/pri/law/2014/12/24/4316" TargetMode="External" /><Relationship Id="rId429" Type="http://schemas.openxmlformats.org/officeDocument/2006/relationships/hyperlink" Target="http://data.aade.gr/eli/pri/law/2006/04/07/3453" TargetMode="External" /><Relationship Id="rId43" Type="http://schemas.openxmlformats.org/officeDocument/2006/relationships/hyperlink" Target="http://data.aade.gr/eli/pri/law/2017/06/07/4474" TargetMode="External" /><Relationship Id="rId430" Type="http://schemas.openxmlformats.org/officeDocument/2006/relationships/hyperlink" Target="http://data.aade.gr/eli/pri/law/2005/02/16/3312" TargetMode="External" /><Relationship Id="rId431" Type="http://schemas.openxmlformats.org/officeDocument/2006/relationships/hyperlink" Target="http://data.aade.gr/eli/pri/law/2002/03/20/2992" TargetMode="External" /><Relationship Id="rId432" Type="http://schemas.openxmlformats.org/officeDocument/2006/relationships/hyperlink" Target="http://data.aade.gr/eli/pri/law/2006/12/22/3522" TargetMode="External" /><Relationship Id="rId433" Type="http://schemas.openxmlformats.org/officeDocument/2006/relationships/hyperlink" Target="http://data.aade.gr/eli/pri/law/2009/05/27/3763" TargetMode="External" /><Relationship Id="rId434" Type="http://schemas.openxmlformats.org/officeDocument/2006/relationships/hyperlink" Target="http://data.aade.gr/eli/pri/law/2018/01/17/4512" TargetMode="External" /><Relationship Id="rId435" Type="http://schemas.openxmlformats.org/officeDocument/2006/relationships/hyperlink" Target="http://data.aade.gr/eli/pri/law/2018/01/17/4512" TargetMode="External" /><Relationship Id="rId436" Type="http://schemas.openxmlformats.org/officeDocument/2006/relationships/hyperlink" Target="http://data.aade.gr/eli/pri/law/2018/01/17/4512" TargetMode="External" /><Relationship Id="rId437" Type="http://schemas.openxmlformats.org/officeDocument/2006/relationships/hyperlink" Target="http://data.aade.gr/eli/pri/law/2002/09/24/3052" TargetMode="External" /><Relationship Id="rId438" Type="http://schemas.openxmlformats.org/officeDocument/2006/relationships/hyperlink" Target="http://data.aade.gr/eli/pri/law/2018/01/17/4512" TargetMode="External" /><Relationship Id="rId439" Type="http://schemas.openxmlformats.org/officeDocument/2006/relationships/hyperlink" Target="http://data.aade.gr/eli/pri/law/2003/11/20/3193" TargetMode="External" /><Relationship Id="rId44" Type="http://schemas.openxmlformats.org/officeDocument/2006/relationships/hyperlink" Target="http://data.aade.gr/eli/pri/law/2021/07/23/4819" TargetMode="External" /><Relationship Id="rId440" Type="http://schemas.openxmlformats.org/officeDocument/2006/relationships/hyperlink" Target="http://data.aade.gr/eli/pri/law/2018/01/17/4512" TargetMode="External" /><Relationship Id="rId441" Type="http://schemas.openxmlformats.org/officeDocument/2006/relationships/hyperlink" Target="http://data.aade.gr/eli/pri/law/2018/01/17/4512" TargetMode="External" /><Relationship Id="rId442" Type="http://schemas.openxmlformats.org/officeDocument/2006/relationships/hyperlink" Target="http://data.aade.gr/eli/pri/law/2018/01/17/4512" TargetMode="External" /><Relationship Id="rId443" Type="http://schemas.openxmlformats.org/officeDocument/2006/relationships/hyperlink" Target="http://data.aade.gr/eli/pri/law/2018/01/17/4512" TargetMode="External" /><Relationship Id="rId444" Type="http://schemas.openxmlformats.org/officeDocument/2006/relationships/hyperlink" Target="http://data.aade.gr/eli/pri/law/2006/04/07/3453" TargetMode="External" /><Relationship Id="rId445" Type="http://schemas.openxmlformats.org/officeDocument/2006/relationships/hyperlink" Target="http://data.aade.gr/eli/pri/law/2002/09/24/3052" TargetMode="External" /><Relationship Id="rId446" Type="http://schemas.openxmlformats.org/officeDocument/2006/relationships/hyperlink" Target="http://data.aade.gr/eli/pri/law/2018/01/17/4512" TargetMode="External" /><Relationship Id="rId447" Type="http://schemas.openxmlformats.org/officeDocument/2006/relationships/hyperlink" Target="http://data.aade.gr/eli/pri/law/2002/09/24/3052" TargetMode="External" /><Relationship Id="rId448" Type="http://schemas.openxmlformats.org/officeDocument/2006/relationships/hyperlink" Target="http://data.aade.gr/eli/pri/law/2019/12/12/4646" TargetMode="External" /><Relationship Id="rId449" Type="http://schemas.openxmlformats.org/officeDocument/2006/relationships/hyperlink" Target="http://data.aade.gr/eli/pri/law/2019/12/12/4646" TargetMode="External" /><Relationship Id="rId45" Type="http://schemas.openxmlformats.org/officeDocument/2006/relationships/hyperlink" Target="http://data.aade.gr/eli/pri/law/2017/06/07/4474" TargetMode="External" /><Relationship Id="rId450" Type="http://schemas.openxmlformats.org/officeDocument/2006/relationships/hyperlink" Target="http://data.aade.gr/eli/pri/law/2019/12/12/4646" TargetMode="External" /><Relationship Id="rId451" Type="http://schemas.openxmlformats.org/officeDocument/2006/relationships/hyperlink" Target="http://data.aade.gr/eli/pri/law/2019/12/12/4646" TargetMode="External" /><Relationship Id="rId452" Type="http://schemas.openxmlformats.org/officeDocument/2006/relationships/hyperlink" Target="http://data.aade.gr/eli/pri/law/2006/12/22/3522" TargetMode="External" /><Relationship Id="rId453" Type="http://schemas.openxmlformats.org/officeDocument/2006/relationships/hyperlink" Target="http://data.aade.gr/eli/pri/law/2006/12/22/3522" TargetMode="External" /><Relationship Id="rId454" Type="http://schemas.openxmlformats.org/officeDocument/2006/relationships/hyperlink" Target="http://data.aade.gr/eli/pri/law/2006/12/22/3522" TargetMode="External" /><Relationship Id="rId455" Type="http://schemas.openxmlformats.org/officeDocument/2006/relationships/hyperlink" Target="http://data.aade.gr/eli/pri/law/2009/05/27/3763" TargetMode="External" /><Relationship Id="rId456" Type="http://schemas.openxmlformats.org/officeDocument/2006/relationships/hyperlink" Target="http://data.aade.gr/eli/pri/law/2005/12/27/3427" TargetMode="External" /><Relationship Id="rId457" Type="http://schemas.openxmlformats.org/officeDocument/2006/relationships/hyperlink" Target="http://data.aade.gr/eli/pri/law/2005/02/16/3312" TargetMode="External" /><Relationship Id="rId458" Type="http://schemas.openxmlformats.org/officeDocument/2006/relationships/hyperlink" Target="http://data.aade.gr/eli/pri/law/2002/03/20/2992" TargetMode="External" /><Relationship Id="rId459" Type="http://schemas.openxmlformats.org/officeDocument/2006/relationships/hyperlink" Target="http://data.aade.gr/eli/pri/law/2006/04/07/3453" TargetMode="External" /><Relationship Id="rId46" Type="http://schemas.openxmlformats.org/officeDocument/2006/relationships/hyperlink" Target="http://data.aade.gr/eli/pri/law/2021/07/23/4819" TargetMode="External" /><Relationship Id="rId460" Type="http://schemas.openxmlformats.org/officeDocument/2006/relationships/hyperlink" Target="http://data.aade.gr/eli/pri/law/2002/03/20/2992" TargetMode="External" /><Relationship Id="rId461" Type="http://schemas.openxmlformats.org/officeDocument/2006/relationships/hyperlink" Target="http://data.aade.gr/eli/pri/law/2020/07/31/4714" TargetMode="External" /><Relationship Id="rId462" Type="http://schemas.openxmlformats.org/officeDocument/2006/relationships/hyperlink" Target="http://data.aade.gr/eli/pri/law/2002/09/24/3052" TargetMode="External" /><Relationship Id="rId463" Type="http://schemas.openxmlformats.org/officeDocument/2006/relationships/hyperlink" Target="http://data.aade.gr/eli/pri/law/2010/04/23/3842" TargetMode="External" /><Relationship Id="rId464" Type="http://schemas.openxmlformats.org/officeDocument/2006/relationships/hyperlink" Target="http://data.aade.gr/eli/pri/law/2009/05/27/3763" TargetMode="External" /><Relationship Id="rId465" Type="http://schemas.openxmlformats.org/officeDocument/2006/relationships/hyperlink" Target="http://data.aade.gr/eli/pri/law/2009/05/27/3763" TargetMode="External" /><Relationship Id="rId466" Type="http://schemas.openxmlformats.org/officeDocument/2006/relationships/hyperlink" Target="http://data.aade.gr/eli/pri/law/2009/05/27/3763" TargetMode="External" /><Relationship Id="rId467" Type="http://schemas.openxmlformats.org/officeDocument/2006/relationships/hyperlink" Target="http://data.aade.gr/eli/pri/law/2009/05/27/3763" TargetMode="External" /><Relationship Id="rId468" Type="http://schemas.openxmlformats.org/officeDocument/2006/relationships/hyperlink" Target="http://data.aade.gr/eli/pri/law/2009/05/27/3763" TargetMode="External" /><Relationship Id="rId469" Type="http://schemas.openxmlformats.org/officeDocument/2006/relationships/hyperlink" Target="http://data.aade.gr/eli/pri/law/2009/05/27/3763" TargetMode="External" /><Relationship Id="rId47" Type="http://schemas.openxmlformats.org/officeDocument/2006/relationships/hyperlink" Target="http://data.aade.gr/eli/pri/law/2006/12/22/3522" TargetMode="External" /><Relationship Id="rId470" Type="http://schemas.openxmlformats.org/officeDocument/2006/relationships/hyperlink" Target="http://data.aade.gr/eli/pri/law/2020/07/31/4714" TargetMode="External" /><Relationship Id="rId471" Type="http://schemas.openxmlformats.org/officeDocument/2006/relationships/hyperlink" Target="http://data.aade.gr/eli/pri/law/2010/04/23/3842" TargetMode="External" /><Relationship Id="rId472" Type="http://schemas.openxmlformats.org/officeDocument/2006/relationships/hyperlink" Target="http://data.aade.gr/eli/pri/law/2021/07/18/4818" TargetMode="External" /><Relationship Id="rId473" Type="http://schemas.openxmlformats.org/officeDocument/2006/relationships/hyperlink" Target="http://data.aade.gr/eli/pri/law/2002/12/24/3091" TargetMode="External" /><Relationship Id="rId474" Type="http://schemas.openxmlformats.org/officeDocument/2006/relationships/hyperlink" Target="http://data.aade.gr/eli/pri/law/2018/01/17/4512" TargetMode="External" /><Relationship Id="rId475" Type="http://schemas.openxmlformats.org/officeDocument/2006/relationships/hyperlink" Target="http://data.aade.gr/eli/pri/law/2018/01/17/4512" TargetMode="External" /><Relationship Id="rId476" Type="http://schemas.openxmlformats.org/officeDocument/2006/relationships/hyperlink" Target="http://data.aade.gr/eli/pri/law/2010/04/23/3842" TargetMode="External" /><Relationship Id="rId477" Type="http://schemas.openxmlformats.org/officeDocument/2006/relationships/hyperlink" Target="http://data.aade.gr/eli/pri/law/2002/03/20/2992" TargetMode="External" /><Relationship Id="rId478" Type="http://schemas.openxmlformats.org/officeDocument/2006/relationships/hyperlink" Target="http://data.aade.gr/eli/pri/law/2020/07/31/4714" TargetMode="External" /><Relationship Id="rId479" Type="http://schemas.openxmlformats.org/officeDocument/2006/relationships/hyperlink" Target="http://data.aade.gr/eli/pri/law/2003/11/20/3193" TargetMode="External" /><Relationship Id="rId48" Type="http://schemas.openxmlformats.org/officeDocument/2006/relationships/hyperlink" Target="http://data.aade.gr/eli/pri/law/2005/02/16/3312" TargetMode="External" /><Relationship Id="rId480" Type="http://schemas.openxmlformats.org/officeDocument/2006/relationships/hyperlink" Target="http://data.aade.gr/eli/pri/law/2001/10/19/2948" TargetMode="External" /><Relationship Id="rId481" Type="http://schemas.openxmlformats.org/officeDocument/2006/relationships/hyperlink" Target="http://data.aade.gr/eli/pri/law/2011/03/31/3943" TargetMode="External" /><Relationship Id="rId482" Type="http://schemas.openxmlformats.org/officeDocument/2006/relationships/hyperlink" Target="http://data.aade.gr/eli/pri/law/2014/04/07/4254" TargetMode="External" /><Relationship Id="rId483" Type="http://schemas.openxmlformats.org/officeDocument/2006/relationships/hyperlink" Target="http://data.aade.gr/eli/pri/law/2009/05/27/3763" TargetMode="External" /><Relationship Id="rId484" Type="http://schemas.openxmlformats.org/officeDocument/2006/relationships/hyperlink" Target="http://data.aade.gr/eli/pri/law/2006/12/22/3522" TargetMode="External" /><Relationship Id="rId485" Type="http://schemas.openxmlformats.org/officeDocument/2006/relationships/hyperlink" Target="http://data.aade.gr/eli/pri/law/2014/04/07/4254" TargetMode="External" /><Relationship Id="rId486" Type="http://schemas.openxmlformats.org/officeDocument/2006/relationships/hyperlink" Target="http://data.aade.gr/eli/pri/law/2009/05/27/3763" TargetMode="External" /><Relationship Id="rId487" Type="http://schemas.openxmlformats.org/officeDocument/2006/relationships/hyperlink" Target="http://data.aade.gr/eli/pri/law/2009/05/27/3763" TargetMode="External" /><Relationship Id="rId488" Type="http://schemas.openxmlformats.org/officeDocument/2006/relationships/hyperlink" Target="http://data.aade.gr/eli/pri/law/2006/12/22/3522" TargetMode="External" /><Relationship Id="rId489" Type="http://schemas.openxmlformats.org/officeDocument/2006/relationships/hyperlink" Target="http://data.aade.gr/eli/pri/law/2006/12/22/3522" TargetMode="External" /><Relationship Id="rId49" Type="http://schemas.openxmlformats.org/officeDocument/2006/relationships/hyperlink" Target="http://data.aade.gr/eli/pri/law/2005/02/16/3312" TargetMode="External" /><Relationship Id="rId490" Type="http://schemas.openxmlformats.org/officeDocument/2006/relationships/hyperlink" Target="http://data.aade.gr/eli/pri/law/2006/12/22/3522" TargetMode="External" /><Relationship Id="rId491" Type="http://schemas.openxmlformats.org/officeDocument/2006/relationships/hyperlink" Target="http://data.aade.gr/eli/pri/law/2014/08/08/4281" TargetMode="External" /><Relationship Id="rId492" Type="http://schemas.openxmlformats.org/officeDocument/2006/relationships/hyperlink" Target="http://data.aade.gr/eli/pri/law/2014/08/08/4281" TargetMode="External" /><Relationship Id="rId493" Type="http://schemas.openxmlformats.org/officeDocument/2006/relationships/hyperlink" Target="http://data.aade.gr/eli/pri/law/2014/04/07/4254" TargetMode="External" /><Relationship Id="rId494" Type="http://schemas.openxmlformats.org/officeDocument/2006/relationships/hyperlink" Target="http://data.aade.gr/eli/pri/law/2002/09/24/3052" TargetMode="External" /><Relationship Id="rId495" Type="http://schemas.openxmlformats.org/officeDocument/2006/relationships/hyperlink" Target="http://data.aade.gr/eli/pri/law/2004/08/04/3259" TargetMode="External" /><Relationship Id="rId496" Type="http://schemas.openxmlformats.org/officeDocument/2006/relationships/hyperlink" Target="http://data.aade.gr/eli/pri/law/2004/01/28/3220" TargetMode="External" /><Relationship Id="rId497" Type="http://schemas.openxmlformats.org/officeDocument/2006/relationships/hyperlink" Target="http://data.aade.gr/eli/pri/law/2011/03/31/3943" TargetMode="External" /><Relationship Id="rId498" Type="http://schemas.openxmlformats.org/officeDocument/2006/relationships/hyperlink" Target="http://data.aade.gr/eli/pri/law/2015/03/21/4321" TargetMode="External" /><Relationship Id="rId499" Type="http://schemas.openxmlformats.org/officeDocument/2006/relationships/hyperlink" Target="http://data.aade.gr/eli/pri/law/2015/03/21/4321"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13/04/05/4141" TargetMode="External" /><Relationship Id="rId500" Type="http://schemas.openxmlformats.org/officeDocument/2006/relationships/hyperlink" Target="http://data.aade.gr/eli/pri/law/2015/03/21/4321" TargetMode="External" /><Relationship Id="rId501" Type="http://schemas.openxmlformats.org/officeDocument/2006/relationships/hyperlink" Target="http://data.aade.gr/eli/pri/law/2014/08/08/4281" TargetMode="External" /><Relationship Id="rId502" Type="http://schemas.openxmlformats.org/officeDocument/2006/relationships/hyperlink" Target="http://data.aade.gr/eli/pri/law/2014/04/07/4254" TargetMode="External" /><Relationship Id="rId503" Type="http://schemas.openxmlformats.org/officeDocument/2006/relationships/hyperlink" Target="http://data.aade.gr/eli/pri/law/2013/05/09/4152" TargetMode="External" /><Relationship Id="rId504" Type="http://schemas.openxmlformats.org/officeDocument/2006/relationships/hyperlink" Target="http://data.aade.gr/eli/pri/law/2011/03/31/3943" TargetMode="External" /><Relationship Id="rId505" Type="http://schemas.openxmlformats.org/officeDocument/2006/relationships/hyperlink" Target="http://data.aade.gr/eli/pri/law/2009/05/27/3763" TargetMode="External" /><Relationship Id="rId506" Type="http://schemas.openxmlformats.org/officeDocument/2006/relationships/hyperlink" Target="http://data.aade.gr/eli/pri/law/2001/10/19/2948" TargetMode="External" /><Relationship Id="rId507" Type="http://schemas.openxmlformats.org/officeDocument/2006/relationships/hyperlink" Target="http://data.aade.gr/eli/pri/law/2015/03/21/4321" TargetMode="External" /><Relationship Id="rId508" Type="http://schemas.openxmlformats.org/officeDocument/2006/relationships/hyperlink" Target="http://data.aade.gr/eli/pri/law/2014/08/08/4281" TargetMode="External" /><Relationship Id="rId509" Type="http://schemas.openxmlformats.org/officeDocument/2006/relationships/hyperlink" Target="http://data.aade.gr/eli/pri/law/2014/08/08/4281" TargetMode="External" /><Relationship Id="rId51" Type="http://schemas.openxmlformats.org/officeDocument/2006/relationships/hyperlink" Target="http://data.aade.gr/eli/pri/law/2011/03/31/3943" TargetMode="External" /><Relationship Id="rId510" Type="http://schemas.openxmlformats.org/officeDocument/2006/relationships/hyperlink" Target="http://data.aade.gr/eli/pri/law/2014/08/08/4281" TargetMode="External" /><Relationship Id="rId511" Type="http://schemas.openxmlformats.org/officeDocument/2006/relationships/hyperlink" Target="http://data.aade.gr/eli/pri/law/2014/08/08/4281" TargetMode="External" /><Relationship Id="rId512" Type="http://schemas.openxmlformats.org/officeDocument/2006/relationships/hyperlink" Target="http://data.aade.gr/eli/pri/law/2014/08/08/4281" TargetMode="External" /><Relationship Id="rId513" Type="http://schemas.openxmlformats.org/officeDocument/2006/relationships/hyperlink" Target="http://data.aade.gr/eli/pri/law/2014/08/08/4281" TargetMode="External" /><Relationship Id="rId514" Type="http://schemas.openxmlformats.org/officeDocument/2006/relationships/hyperlink" Target="http://data.aade.gr/eli/pri/law/2014/08/08/4281" TargetMode="External" /><Relationship Id="rId515" Type="http://schemas.openxmlformats.org/officeDocument/2006/relationships/hyperlink" Target="http://data.aade.gr/eli/pri/law/2014/08/08/4281" TargetMode="External" /><Relationship Id="rId516" Type="http://schemas.openxmlformats.org/officeDocument/2006/relationships/hyperlink" Target="http://data.aade.gr/eli/pri/law/2014/08/08/4281" TargetMode="External" /><Relationship Id="rId517" Type="http://schemas.openxmlformats.org/officeDocument/2006/relationships/hyperlink" Target="http://data.aade.gr/eli/pri/law/2019/12/12/4646" TargetMode="External" /><Relationship Id="rId518" Type="http://schemas.openxmlformats.org/officeDocument/2006/relationships/hyperlink" Target="http://data.aade.gr/eli/pri/law/2014/08/08/4281" TargetMode="External" /><Relationship Id="rId519" Type="http://schemas.openxmlformats.org/officeDocument/2006/relationships/hyperlink" Target="http://data.aade.gr/eli/pri/law/2013/05/09/4152" TargetMode="External" /><Relationship Id="rId52" Type="http://schemas.openxmlformats.org/officeDocument/2006/relationships/hyperlink" Target="http://data.aade.gr/eli/pri/law/2005/02/16/3312" TargetMode="External" /><Relationship Id="rId520" Type="http://schemas.openxmlformats.org/officeDocument/2006/relationships/hyperlink" Target="http://data.aade.gr/eli/pri/law/2002/12/24/3091" TargetMode="External" /><Relationship Id="rId521" Type="http://schemas.openxmlformats.org/officeDocument/2006/relationships/hyperlink" Target="http://data.aade.gr/eli/pri/law/2001/11/02/2954" TargetMode="External" /><Relationship Id="rId522" Type="http://schemas.openxmlformats.org/officeDocument/2006/relationships/hyperlink" Target="http://data.aade.gr/eli/pri/law/2011/03/31/3943" TargetMode="External" /><Relationship Id="rId523" Type="http://schemas.openxmlformats.org/officeDocument/2006/relationships/hyperlink" Target="http://data.aade.gr/eli/pri/law/2011/03/31/3943" TargetMode="External" /><Relationship Id="rId524" Type="http://schemas.openxmlformats.org/officeDocument/2006/relationships/hyperlink" Target="http://data.aade.gr/eli/pri/law/2002/09/24/3052" TargetMode="External" /><Relationship Id="rId525" Type="http://schemas.openxmlformats.org/officeDocument/2006/relationships/hyperlink" Target="http://data.aade.gr/eli/pri/law/2006/12/22/3522" TargetMode="External" /><Relationship Id="rId526" Type="http://schemas.openxmlformats.org/officeDocument/2006/relationships/hyperlink" Target="http://data.aade.gr/eli/pri/law/2002/09/24/3052" TargetMode="External" /><Relationship Id="rId527" Type="http://schemas.openxmlformats.org/officeDocument/2006/relationships/hyperlink" Target="http://data.aade.gr/eli/pri/law/2013/05/09/4152" TargetMode="External" /><Relationship Id="rId528" Type="http://schemas.openxmlformats.org/officeDocument/2006/relationships/hyperlink" Target="http://data.aade.gr/eli/pri/law/2013/05/09/4152" TargetMode="External" /><Relationship Id="rId529" Type="http://schemas.openxmlformats.org/officeDocument/2006/relationships/hyperlink" Target="http://data.aade.gr/eli/pri/law/2013/05/09/4152" TargetMode="External" /><Relationship Id="rId53" Type="http://schemas.openxmlformats.org/officeDocument/2006/relationships/hyperlink" Target="http://data.aade.gr/eli/pri/law/2016/04/03/4375" TargetMode="External" /><Relationship Id="rId530" Type="http://schemas.openxmlformats.org/officeDocument/2006/relationships/hyperlink" Target="http://data.aade.gr/eli/pri/law/2013/05/09/4152" TargetMode="External" /><Relationship Id="rId531" Type="http://schemas.openxmlformats.org/officeDocument/2006/relationships/hyperlink" Target="http://data.aade.gr/eli/pri/law/2013/05/09/4152" TargetMode="External" /><Relationship Id="rId532" Type="http://schemas.openxmlformats.org/officeDocument/2006/relationships/hyperlink" Target="http://data.aade.gr/eli/pri/law/2011/03/31/3943" TargetMode="External" /><Relationship Id="rId533" Type="http://schemas.openxmlformats.org/officeDocument/2006/relationships/hyperlink" Target="http://data.aade.gr/eli/pri/law/2006/12/22/3522" TargetMode="External" /><Relationship Id="rId534" Type="http://schemas.openxmlformats.org/officeDocument/2006/relationships/hyperlink" Target="http://data.aade.gr/eli/pri/law/2018/06/14/4549" TargetMode="External" /><Relationship Id="rId535" Type="http://schemas.openxmlformats.org/officeDocument/2006/relationships/hyperlink" Target="http://data.aade.gr/eli/pri/law/2018/06/14/4549" TargetMode="External" /><Relationship Id="rId536" Type="http://schemas.openxmlformats.org/officeDocument/2006/relationships/hyperlink" Target="http://data.aade.gr/eli/pri/law/2018/06/14/4549" TargetMode="External" /><Relationship Id="rId537" Type="http://schemas.openxmlformats.org/officeDocument/2006/relationships/hyperlink" Target="http://data.aade.gr/eli/pri/law/2018/06/14/4549" TargetMode="External" /><Relationship Id="rId538" Type="http://schemas.openxmlformats.org/officeDocument/2006/relationships/hyperlink" Target="http://data.aade.gr/eli/pri/law/2018/06/14/4549" TargetMode="External" /><Relationship Id="rId539" Type="http://schemas.openxmlformats.org/officeDocument/2006/relationships/hyperlink" Target="http://data.aade.gr/eli/pri/law/2018/06/14/4549" TargetMode="External" /><Relationship Id="rId54" Type="http://schemas.openxmlformats.org/officeDocument/2006/relationships/hyperlink" Target="http://data.aade.gr/eli/pri/law/2014/02/17/4238" TargetMode="External" /><Relationship Id="rId540" Type="http://schemas.openxmlformats.org/officeDocument/2006/relationships/hyperlink" Target="http://data.aade.gr/eli/pri/law/2018/06/14/4549" TargetMode="External" /><Relationship Id="rId541" Type="http://schemas.openxmlformats.org/officeDocument/2006/relationships/hyperlink" Target="http://data.aade.gr/eli/pri/law/2018/06/14/4549" TargetMode="External" /><Relationship Id="rId542" Type="http://schemas.openxmlformats.org/officeDocument/2006/relationships/hyperlink" Target="http://data.aade.gr/eli/pri/law/2018/06/14/4549" TargetMode="External" /><Relationship Id="rId543" Type="http://schemas.openxmlformats.org/officeDocument/2006/relationships/hyperlink" Target="http://data.aade.gr/eli/pri/law/2018/06/14/4549" TargetMode="External" /><Relationship Id="rId544" Type="http://schemas.openxmlformats.org/officeDocument/2006/relationships/hyperlink" Target="http://data.aade.gr/eli/pri/law/2018/06/14/4549" TargetMode="External" /><Relationship Id="rId545" Type="http://schemas.openxmlformats.org/officeDocument/2006/relationships/hyperlink" Target="http://data.aade.gr/eli/pri/law/2018/06/14/4549" TargetMode="External" /><Relationship Id="rId546" Type="http://schemas.openxmlformats.org/officeDocument/2006/relationships/hyperlink" Target="http://data.aade.gr/eli/pri/law/2002/09/24/3052" TargetMode="External" /><Relationship Id="rId547" Type="http://schemas.openxmlformats.org/officeDocument/2006/relationships/hyperlink" Target="http://data.aade.gr/eli/pri/law/2018/06/14/4549" TargetMode="External" /><Relationship Id="rId548" Type="http://schemas.openxmlformats.org/officeDocument/2006/relationships/hyperlink" Target="http://data.aade.gr/eli/pri/law/2010/04/23/3842" TargetMode="External" /><Relationship Id="rId549" Type="http://schemas.openxmlformats.org/officeDocument/2006/relationships/hyperlink" Target="http://data.aade.gr/eli/pri/law/2018/06/14/4549" TargetMode="External" /><Relationship Id="rId55" Type="http://schemas.openxmlformats.org/officeDocument/2006/relationships/hyperlink" Target="http://data.aade.gr/eli/pri/law/2004/12/14/3296" TargetMode="External" /><Relationship Id="rId550" Type="http://schemas.openxmlformats.org/officeDocument/2006/relationships/hyperlink" Target="http://data.aade.gr/eli/pri/law/2010/04/23/3842" TargetMode="External" /><Relationship Id="rId551" Type="http://schemas.openxmlformats.org/officeDocument/2006/relationships/hyperlink" Target="http://data.aade.gr/eli/pri/law/2011/03/31/3943" TargetMode="External" /><Relationship Id="rId552" Type="http://schemas.openxmlformats.org/officeDocument/2006/relationships/hyperlink" Target="http://data.aade.gr/eli/pri/law/2002/12/24/3091" TargetMode="External" /><Relationship Id="rId553" Type="http://schemas.openxmlformats.org/officeDocument/2006/relationships/hyperlink" Target="http://data.aade.gr/eli/pri/law/2006/12/22/3522" TargetMode="External" /><Relationship Id="rId554" Type="http://schemas.openxmlformats.org/officeDocument/2006/relationships/hyperlink" Target="http://data.aade.gr/eli/pri/law/2002/12/24/3091" TargetMode="External" /><Relationship Id="rId555" Type="http://schemas.openxmlformats.org/officeDocument/2006/relationships/hyperlink" Target="http://data.aade.gr/eli/pri/law/2006/12/22/3522" TargetMode="External" /><Relationship Id="rId556" Type="http://schemas.openxmlformats.org/officeDocument/2006/relationships/hyperlink" Target="http://data.aade.gr/eli/pri/law/2002/12/24/3091" TargetMode="External" /><Relationship Id="rId557" Type="http://schemas.openxmlformats.org/officeDocument/2006/relationships/hyperlink" Target="http://data.aade.gr/eli/pri/law/2011/03/31/3943" TargetMode="External" /><Relationship Id="rId558" Type="http://schemas.openxmlformats.org/officeDocument/2006/relationships/hyperlink" Target="http://data.aade.gr/eli/pri/law/2015/12/04/4351" TargetMode="External" /><Relationship Id="rId559" Type="http://schemas.openxmlformats.org/officeDocument/2006/relationships/hyperlink" Target="http://data.aade.gr/eli/pri/law/2015/10/29/4339" TargetMode="External" /><Relationship Id="rId56" Type="http://schemas.openxmlformats.org/officeDocument/2006/relationships/hyperlink" Target="http://data.aade.gr/eli/pri/law/2020/07/31/4714" TargetMode="External" /><Relationship Id="rId560" Type="http://schemas.openxmlformats.org/officeDocument/2006/relationships/hyperlink" Target="http://data.aade.gr/eli/pri/law/2014/08/08/4281" TargetMode="External" /><Relationship Id="rId561" Type="http://schemas.openxmlformats.org/officeDocument/2006/relationships/hyperlink" Target="http://data.aade.gr/eli/pri/law/2017/08/01/4484" TargetMode="External" /><Relationship Id="rId562" Type="http://schemas.openxmlformats.org/officeDocument/2006/relationships/hyperlink" Target="http://data.aade.gr/eli/pri/law/2017/08/01/4484" TargetMode="External" /><Relationship Id="rId563" Type="http://schemas.openxmlformats.org/officeDocument/2006/relationships/hyperlink" Target="http://data.aade.gr/eli/pri/law/2014/05/05/4261" TargetMode="External" /><Relationship Id="rId564" Type="http://schemas.openxmlformats.org/officeDocument/2006/relationships/hyperlink" Target="http://data.aade.gr/eli/pri/law/2016/12/22/4446" TargetMode="External" /><Relationship Id="rId565" Type="http://schemas.openxmlformats.org/officeDocument/2006/relationships/hyperlink" Target="http://data.aade.gr/eli/pri/law/2014/05/05/4261" TargetMode="External" /><Relationship Id="rId566" Type="http://schemas.openxmlformats.org/officeDocument/2006/relationships/hyperlink" Target="http://data.aade.gr/eli/pri/law/2016/12/22/4446" TargetMode="External" /><Relationship Id="rId567" Type="http://schemas.openxmlformats.org/officeDocument/2006/relationships/hyperlink" Target="http://data.aade.gr/eli/pri/law/2014/05/05/4261" TargetMode="External" /><Relationship Id="rId568" Type="http://schemas.openxmlformats.org/officeDocument/2006/relationships/hyperlink" Target="http://data.aade.gr/eli/pri/law/2016/12/22/4446" TargetMode="External" /><Relationship Id="rId569" Type="http://schemas.openxmlformats.org/officeDocument/2006/relationships/hyperlink" Target="http://data.aade.gr/eli/pri/law/2014/05/05/4261" TargetMode="External" /><Relationship Id="rId57" Type="http://schemas.openxmlformats.org/officeDocument/2006/relationships/hyperlink" Target="http://data.aade.gr/eli/pri/law/2020/07/31/4714" TargetMode="External" /><Relationship Id="rId570" Type="http://schemas.openxmlformats.org/officeDocument/2006/relationships/hyperlink" Target="http://data.aade.gr/eli/pri/law/2016/12/22/4446" TargetMode="External" /><Relationship Id="rId571" Type="http://schemas.openxmlformats.org/officeDocument/2006/relationships/hyperlink" Target="http://data.aade.gr/eli/pri/law/2014/05/05/4261" TargetMode="External" /><Relationship Id="rId572" Type="http://schemas.openxmlformats.org/officeDocument/2006/relationships/hyperlink" Target="http://data.aade.gr/eli/pri/law/2016/12/22/4446" TargetMode="External" /><Relationship Id="rId573" Type="http://schemas.openxmlformats.org/officeDocument/2006/relationships/hyperlink" Target="http://data.aade.gr/eli/pri/law/2014/05/05/4261" TargetMode="External" /><Relationship Id="rId574" Type="http://schemas.openxmlformats.org/officeDocument/2006/relationships/hyperlink" Target="http://data.aade.gr/eli/pri/law/2014/05/05/4261" TargetMode="External" /><Relationship Id="rId575" Type="http://schemas.openxmlformats.org/officeDocument/2006/relationships/hyperlink" Target="http://data.aade.gr/eli/pri/law/2014/05/05/4261" TargetMode="External" /><Relationship Id="rId576" Type="http://schemas.openxmlformats.org/officeDocument/2006/relationships/hyperlink" Target="http://data.aade.gr/eli/pri/law/2016/12/22/4446" TargetMode="External" /><Relationship Id="rId577" Type="http://schemas.openxmlformats.org/officeDocument/2006/relationships/hyperlink" Target="http://data.aade.gr/eli/pri/law/2014/05/05/4261" TargetMode="External" /><Relationship Id="rId578" Type="http://schemas.openxmlformats.org/officeDocument/2006/relationships/hyperlink" Target="http://data.aade.gr/eli/pri/law/2014/05/05/4261" TargetMode="External" /><Relationship Id="rId579" Type="http://schemas.openxmlformats.org/officeDocument/2006/relationships/hyperlink" Target="http://data.aade.gr/eli/pri/law/2002/09/24/3052" TargetMode="External" /><Relationship Id="rId58" Type="http://schemas.openxmlformats.org/officeDocument/2006/relationships/hyperlink" Target="http://data.aade.gr/eli/pri/law/2020/07/31/4714" TargetMode="External" /><Relationship Id="rId580" Type="http://schemas.openxmlformats.org/officeDocument/2006/relationships/hyperlink" Target="http://data.aade.gr/eli/pri/law/2014/04/07/4254" TargetMode="External" /><Relationship Id="rId581" Type="http://schemas.openxmlformats.org/officeDocument/2006/relationships/hyperlink" Target="http://data.aade.gr/eli/pri/law/2017/04/13/4467" TargetMode="External" /><Relationship Id="rId582" Type="http://schemas.openxmlformats.org/officeDocument/2006/relationships/hyperlink" Target="http://data.aade.gr/eli/pri/law/2016/08/03/4410" TargetMode="External" /><Relationship Id="rId583" Type="http://schemas.openxmlformats.org/officeDocument/2006/relationships/hyperlink" Target="http://data.aade.gr/eli/pri/law/2014/04/07/4254" TargetMode="External" /><Relationship Id="rId584" Type="http://schemas.openxmlformats.org/officeDocument/2006/relationships/hyperlink" Target="http://data.aade.gr/eli/pri/law/2016/08/03/4410" TargetMode="External" /><Relationship Id="rId585" Type="http://schemas.openxmlformats.org/officeDocument/2006/relationships/hyperlink" Target="http://data.aade.gr/eli/pri/law/2014/04/07/4254" TargetMode="External" /><Relationship Id="rId586" Type="http://schemas.openxmlformats.org/officeDocument/2006/relationships/hyperlink" Target="http://data.aade.gr/eli/pri/law/2010/04/23/3842" TargetMode="External" /><Relationship Id="rId587" Type="http://schemas.openxmlformats.org/officeDocument/2006/relationships/hyperlink" Target="http://data.aade.gr/eli/pri/law/2007/04/16/3554" TargetMode="External" /><Relationship Id="rId588" Type="http://schemas.openxmlformats.org/officeDocument/2006/relationships/hyperlink" Target="http://data.aade.gr/eli/pri/law/2006/12/22/3522" TargetMode="External" /><Relationship Id="rId589" Type="http://schemas.openxmlformats.org/officeDocument/2006/relationships/hyperlink" Target="http://data.aade.gr/eli/pri/law/2016/08/03/4410" TargetMode="External" /><Relationship Id="rId59" Type="http://schemas.openxmlformats.org/officeDocument/2006/relationships/hyperlink" Target="http://data.aade.gr/eli/pri/law/2020/07/31/4714" TargetMode="External" /><Relationship Id="rId590" Type="http://schemas.openxmlformats.org/officeDocument/2006/relationships/hyperlink" Target="http://data.aade.gr/eli/pri/law/2014/04/07/4254" TargetMode="External" /><Relationship Id="rId591" Type="http://schemas.openxmlformats.org/officeDocument/2006/relationships/hyperlink" Target="http://data.aade.gr/eli/pri/law/2010/04/23/3842" TargetMode="External" /><Relationship Id="rId592" Type="http://schemas.openxmlformats.org/officeDocument/2006/relationships/hyperlink" Target="http://data.aade.gr/eli/pri/law/2016/08/03/4410" TargetMode="External" /><Relationship Id="rId593" Type="http://schemas.openxmlformats.org/officeDocument/2006/relationships/hyperlink" Target="http://data.aade.gr/eli/pri/law/2014/04/07/4254" TargetMode="External" /><Relationship Id="rId594" Type="http://schemas.openxmlformats.org/officeDocument/2006/relationships/hyperlink" Target="http://data.aade.gr/eli/pri/law/2011/03/31/3943" TargetMode="External" /><Relationship Id="rId595" Type="http://schemas.openxmlformats.org/officeDocument/2006/relationships/hyperlink" Target="http://data.aade.gr/eli/pri/law/2010/04/23/3842" TargetMode="External" /><Relationship Id="rId596" Type="http://schemas.openxmlformats.org/officeDocument/2006/relationships/hyperlink" Target="http://data.aade.gr/eli/pri/law/2016/08/03/4410" TargetMode="External" /><Relationship Id="rId597" Type="http://schemas.openxmlformats.org/officeDocument/2006/relationships/hyperlink" Target="http://data.aade.gr/eli/pri/law/2016/08/03/4410" TargetMode="External" /><Relationship Id="rId598" Type="http://schemas.openxmlformats.org/officeDocument/2006/relationships/hyperlink" Target="http://data.aade.gr/eli/pri/law/2016/08/03/4410" TargetMode="External" /><Relationship Id="rId599" Type="http://schemas.openxmlformats.org/officeDocument/2006/relationships/hyperlink" Target="http://data.aade.gr/eli/pri/law/2014/04/07/4254"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20/07/31/4714" TargetMode="External" /><Relationship Id="rId600" Type="http://schemas.openxmlformats.org/officeDocument/2006/relationships/hyperlink" Target="http://data.aade.gr/eli/pri/law/2010/04/23/3842" TargetMode="External" /><Relationship Id="rId601" Type="http://schemas.openxmlformats.org/officeDocument/2006/relationships/hyperlink" Target="http://data.aade.gr/eli/pri/law/2016/08/03/4410" TargetMode="External" /><Relationship Id="rId602" Type="http://schemas.openxmlformats.org/officeDocument/2006/relationships/hyperlink" Target="http://data.aade.gr/eli/pri/law/2016/08/03/4410" TargetMode="External" /><Relationship Id="rId603" Type="http://schemas.openxmlformats.org/officeDocument/2006/relationships/hyperlink" Target="http://data.aade.gr/eli/pri/law/2016/08/03/4410" TargetMode="External" /><Relationship Id="rId604" Type="http://schemas.openxmlformats.org/officeDocument/2006/relationships/hyperlink" Target="http://data.aade.gr/eli/pri/law/2021/02/05/4772" TargetMode="External" /><Relationship Id="rId605" Type="http://schemas.openxmlformats.org/officeDocument/2006/relationships/hyperlink" Target="http://data.aade.gr/eli/pri/law/2016/08/03/4410" TargetMode="External" /><Relationship Id="rId606" Type="http://schemas.openxmlformats.org/officeDocument/2006/relationships/hyperlink" Target="http://data.aade.gr/eli/pri/law/2010/04/23/3842" TargetMode="External" /><Relationship Id="rId607" Type="http://schemas.openxmlformats.org/officeDocument/2006/relationships/hyperlink" Target="http://data.aade.gr/eli/pri/law/2016/08/03/4410" TargetMode="External" /><Relationship Id="rId608" Type="http://schemas.openxmlformats.org/officeDocument/2006/relationships/hyperlink" Target="http://data.aade.gr/eli/pri/law/2016/08/03/4410" TargetMode="External" /><Relationship Id="rId609" Type="http://schemas.openxmlformats.org/officeDocument/2006/relationships/hyperlink" Target="http://data.aade.gr/eli/pri/law/2016/08/03/4410" TargetMode="External" /><Relationship Id="rId61" Type="http://schemas.openxmlformats.org/officeDocument/2006/relationships/hyperlink" Target="http://data.aade.gr/eli/pri/law/2020/07/31/4714" TargetMode="External" /><Relationship Id="rId610" Type="http://schemas.openxmlformats.org/officeDocument/2006/relationships/hyperlink" Target="http://data.aade.gr/eli/pri/law/2016/08/03/4410" TargetMode="External" /><Relationship Id="rId611" Type="http://schemas.openxmlformats.org/officeDocument/2006/relationships/hyperlink" Target="http://data.aade.gr/eli/pri/law/2016/08/03/4410" TargetMode="External" /><Relationship Id="rId612" Type="http://schemas.openxmlformats.org/officeDocument/2006/relationships/hyperlink" Target="http://data.aade.gr/eli/pri/law/2014/04/07/4254" TargetMode="External" /><Relationship Id="rId613" Type="http://schemas.openxmlformats.org/officeDocument/2006/relationships/hyperlink" Target="http://data.aade.gr/eli/pri/law/2007/11/22/3610" TargetMode="External" /><Relationship Id="rId614" Type="http://schemas.openxmlformats.org/officeDocument/2006/relationships/hyperlink" Target="http://data.aade.gr/eli/pri/law/2002/09/24/3052" TargetMode="External" /><Relationship Id="rId615" Type="http://schemas.openxmlformats.org/officeDocument/2006/relationships/hyperlink" Target="http://data.aade.gr/eli/pri/law/2016/08/03/4410" TargetMode="External" /><Relationship Id="rId616" Type="http://schemas.openxmlformats.org/officeDocument/2006/relationships/hyperlink" Target="http://data.aade.gr/eli/pri/law/2016/08/03/4410" TargetMode="External" /><Relationship Id="rId617" Type="http://schemas.openxmlformats.org/officeDocument/2006/relationships/hyperlink" Target="http://data.aade.gr/eli/pri/law/2016/08/03/4410" TargetMode="External" /><Relationship Id="rId618" Type="http://schemas.openxmlformats.org/officeDocument/2006/relationships/hyperlink" Target="http://data.aade.gr/eli/pri/law/2016/08/03/4410" TargetMode="External" /><Relationship Id="rId619" Type="http://schemas.openxmlformats.org/officeDocument/2006/relationships/hyperlink" Target="http://data.aade.gr/eli/pri/law/2016/08/03/4410" TargetMode="External" /><Relationship Id="rId62" Type="http://schemas.openxmlformats.org/officeDocument/2006/relationships/hyperlink" Target="http://data.aade.gr/eli/pri/law/2020/07/31/4714" TargetMode="External" /><Relationship Id="rId620" Type="http://schemas.openxmlformats.org/officeDocument/2006/relationships/hyperlink" Target="http://data.aade.gr/eli/pri/law/2016/08/03/4410" TargetMode="External" /><Relationship Id="rId621" Type="http://schemas.openxmlformats.org/officeDocument/2006/relationships/hyperlink" Target="http://data.aade.gr/eli/pri/law/2014/04/07/4254" TargetMode="External" /><Relationship Id="rId622" Type="http://schemas.openxmlformats.org/officeDocument/2006/relationships/hyperlink" Target="http://data.aade.gr/eli/pri/law/2016/08/03/4410" TargetMode="External" /><Relationship Id="rId623" Type="http://schemas.openxmlformats.org/officeDocument/2006/relationships/hyperlink" Target="http://data.aade.gr/eli/pri/law/2016/08/03/4410" TargetMode="External" /><Relationship Id="rId624" Type="http://schemas.openxmlformats.org/officeDocument/2006/relationships/hyperlink" Target="http://data.aade.gr/eli/pri/law/2016/08/03/4410" TargetMode="External" /><Relationship Id="rId625" Type="http://schemas.openxmlformats.org/officeDocument/2006/relationships/hyperlink" Target="http://data.aade.gr/eli/pri/law/2014/04/07/4254" TargetMode="External" /><Relationship Id="rId626" Type="http://schemas.openxmlformats.org/officeDocument/2006/relationships/hyperlink" Target="http://data.aade.gr/eli/pri/law/2014/04/07/4254" TargetMode="External" /><Relationship Id="rId627" Type="http://schemas.openxmlformats.org/officeDocument/2006/relationships/hyperlink" Target="http://data.aade.gr/eli/pri/law/2016/08/03/4410" TargetMode="External" /><Relationship Id="rId628" Type="http://schemas.openxmlformats.org/officeDocument/2006/relationships/hyperlink" Target="http://data.aade.gr/eli/pri/law/2017/04/13/4467" TargetMode="External" /><Relationship Id="rId629" Type="http://schemas.openxmlformats.org/officeDocument/2006/relationships/hyperlink" Target="http://data.aade.gr/eli/pri/law/2016/08/03/4410" TargetMode="External" /><Relationship Id="rId63" Type="http://schemas.openxmlformats.org/officeDocument/2006/relationships/hyperlink" Target="http://data.aade.gr/eli/pri/law/2020/07/31/4714" TargetMode="External" /><Relationship Id="rId630" Type="http://schemas.openxmlformats.org/officeDocument/2006/relationships/hyperlink" Target="http://data.aade.gr/eli/pri/law/2014/04/07/4254" TargetMode="External" /><Relationship Id="rId631" Type="http://schemas.openxmlformats.org/officeDocument/2006/relationships/hyperlink" Target="http://data.aade.gr/eli/pri/law/2016/08/03/4410" TargetMode="External" /><Relationship Id="rId632" Type="http://schemas.openxmlformats.org/officeDocument/2006/relationships/hyperlink" Target="http://data.aade.gr/eli/pri/law/2014/04/07/4254" TargetMode="External" /><Relationship Id="rId633" Type="http://schemas.openxmlformats.org/officeDocument/2006/relationships/hyperlink" Target="http://data.aade.gr/eli/pri/law/2016/08/03/4410" TargetMode="External" /><Relationship Id="rId634" Type="http://schemas.openxmlformats.org/officeDocument/2006/relationships/hyperlink" Target="http://data.aade.gr/eli/pri/law/2016/08/03/4410" TargetMode="External" /><Relationship Id="rId635" Type="http://schemas.openxmlformats.org/officeDocument/2006/relationships/hyperlink" Target="http://data.aade.gr/eli/pri/law/2016/08/03/4410" TargetMode="External" /><Relationship Id="rId636" Type="http://schemas.openxmlformats.org/officeDocument/2006/relationships/hyperlink" Target="http://data.aade.gr/eli/pri/law/2016/08/03/4410" TargetMode="External" /><Relationship Id="rId637" Type="http://schemas.openxmlformats.org/officeDocument/2006/relationships/hyperlink" Target="http://data.aade.gr/eli/pri/law/2014/04/07/4254" TargetMode="External" /><Relationship Id="rId638" Type="http://schemas.openxmlformats.org/officeDocument/2006/relationships/hyperlink" Target="http://data.aade.gr/eli/pri/law/2016/08/03/4410" TargetMode="External" /><Relationship Id="rId639" Type="http://schemas.openxmlformats.org/officeDocument/2006/relationships/hyperlink" Target="http://data.aade.gr/eli/pri/law/2014/04/07/4254" TargetMode="External" /><Relationship Id="rId64" Type="http://schemas.openxmlformats.org/officeDocument/2006/relationships/hyperlink" Target="http://data.aade.gr/eli/pri/law/2020/07/31/4714" TargetMode="External" /><Relationship Id="rId640" Type="http://schemas.openxmlformats.org/officeDocument/2006/relationships/hyperlink" Target="http://data.aade.gr/eli/pri/law/2004/01/28/3220" TargetMode="External" /><Relationship Id="rId641" Type="http://schemas.openxmlformats.org/officeDocument/2006/relationships/hyperlink" Target="http://data.aade.gr/eli/pri/law/2002/12/24/3091" TargetMode="External" /><Relationship Id="rId642" Type="http://schemas.openxmlformats.org/officeDocument/2006/relationships/hyperlink" Target="http://data.aade.gr/eli/pri/law/2004/01/28/3220" TargetMode="External" /><Relationship Id="rId643" Type="http://schemas.openxmlformats.org/officeDocument/2006/relationships/hyperlink" Target="http://data.aade.gr/eli/pri/law/2002/09/24/3052" TargetMode="External" /><Relationship Id="rId644" Type="http://schemas.openxmlformats.org/officeDocument/2006/relationships/hyperlink" Target="http://data.aade.gr/eli/pri/law/2001/11/02/2954" TargetMode="External" /><Relationship Id="rId645" Type="http://schemas.openxmlformats.org/officeDocument/2006/relationships/hyperlink" Target="http://data.aade.gr/eli/pri/law/2002/12/24/3091" TargetMode="External" /><Relationship Id="rId646" Type="http://schemas.openxmlformats.org/officeDocument/2006/relationships/hyperlink" Target="http://data.aade.gr/eli/pri/law/2021/07/18/4818" TargetMode="External" /><Relationship Id="rId647" Type="http://schemas.openxmlformats.org/officeDocument/2006/relationships/hyperlink" Target="http://data.aade.gr/eli/pri/law/2021/07/18/4818" TargetMode="External" /><Relationship Id="rId648" Type="http://schemas.openxmlformats.org/officeDocument/2006/relationships/hyperlink" Target="http://data.aade.gr/eli/pri/law/2021/07/18/4818" TargetMode="External" /><Relationship Id="rId649" Type="http://schemas.openxmlformats.org/officeDocument/2006/relationships/hyperlink" Target="http://data.aade.gr/eli/pri/law/2014/12/24/4316" TargetMode="External" /><Relationship Id="rId65" Type="http://schemas.openxmlformats.org/officeDocument/2006/relationships/hyperlink" Target="http://data.aade.gr/eli/pri/law/2020/07/31/4714" TargetMode="External" /><Relationship Id="rId650" Type="http://schemas.openxmlformats.org/officeDocument/2006/relationships/hyperlink" Target="http://data.aade.gr/eli/pri/law/2021/07/18/4818" TargetMode="External" /><Relationship Id="rId651" Type="http://schemas.openxmlformats.org/officeDocument/2006/relationships/hyperlink" Target="http://data.aade.gr/eli/pri/law/2014/12/24/4316" TargetMode="External" /><Relationship Id="rId652" Type="http://schemas.openxmlformats.org/officeDocument/2006/relationships/hyperlink" Target="http://data.aade.gr/eli/pri/law/2021/07/18/4818" TargetMode="External" /><Relationship Id="rId653" Type="http://schemas.openxmlformats.org/officeDocument/2006/relationships/hyperlink" Target="http://data.aade.gr/eli/pri/law/2021/07/18/4818" TargetMode="External" /><Relationship Id="rId654" Type="http://schemas.openxmlformats.org/officeDocument/2006/relationships/hyperlink" Target="http://data.aade.gr/eli/pri/law/2021/07/18/4818" TargetMode="External" /><Relationship Id="rId655" Type="http://schemas.openxmlformats.org/officeDocument/2006/relationships/hyperlink" Target="http://data.aade.gr/eli/pri/law/2021/07/18/4818" TargetMode="External" /><Relationship Id="rId656" Type="http://schemas.openxmlformats.org/officeDocument/2006/relationships/hyperlink" Target="http://data.aade.gr/eli/pri/law/2021/07/18/4818" TargetMode="External" /><Relationship Id="rId657" Type="http://schemas.openxmlformats.org/officeDocument/2006/relationships/hyperlink" Target="http://data.aade.gr/eli/pri/law/2021/07/18/4818" TargetMode="External" /><Relationship Id="rId658" Type="http://schemas.openxmlformats.org/officeDocument/2006/relationships/hyperlink" Target="http://data.aade.gr/eli/pri/law/2021/07/18/4818" TargetMode="External" /><Relationship Id="rId659" Type="http://schemas.openxmlformats.org/officeDocument/2006/relationships/hyperlink" Target="http://data.aade.gr/eli/pri/law/2021/07/18/4818" TargetMode="External" /><Relationship Id="rId66" Type="http://schemas.openxmlformats.org/officeDocument/2006/relationships/hyperlink" Target="http://data.aade.gr/eli/pri/law/2020/07/31/4714" TargetMode="External" /><Relationship Id="rId660" Type="http://schemas.openxmlformats.org/officeDocument/2006/relationships/hyperlink" Target="http://data.aade.gr/eli/pri/law/2021/07/18/4818" TargetMode="External" /><Relationship Id="rId661" Type="http://schemas.openxmlformats.org/officeDocument/2006/relationships/hyperlink" Target="http://data.aade.gr/eli/pri/law/2021/07/18/4818" TargetMode="External" /><Relationship Id="rId662" Type="http://schemas.openxmlformats.org/officeDocument/2006/relationships/hyperlink" Target="http://data.aade.gr/eli/pri/law/2021/07/18/4818" TargetMode="External" /><Relationship Id="rId663" Type="http://schemas.openxmlformats.org/officeDocument/2006/relationships/hyperlink" Target="http://data.aade.gr/eli/pri/law/2021/07/18/4818" TargetMode="External" /><Relationship Id="rId664" Type="http://schemas.openxmlformats.org/officeDocument/2006/relationships/hyperlink" Target="http://data.aade.gr/eli/pri/law/2021/07/18/4818" TargetMode="External" /><Relationship Id="rId665" Type="http://schemas.openxmlformats.org/officeDocument/2006/relationships/hyperlink" Target="http://data.aade.gr/eli/pri/law/2021/07/18/4818" TargetMode="External" /><Relationship Id="rId666" Type="http://schemas.openxmlformats.org/officeDocument/2006/relationships/hyperlink" Target="http://data.aade.gr/eli/pri/law/2021/07/18/4818" TargetMode="External" /><Relationship Id="rId667" Type="http://schemas.openxmlformats.org/officeDocument/2006/relationships/hyperlink" Target="http://data.aade.gr/eli/pri/law/2021/07/18/4818" TargetMode="External" /><Relationship Id="rId668" Type="http://schemas.openxmlformats.org/officeDocument/2006/relationships/hyperlink" Target="http://data.aade.gr/eli/pri/law/2021/07/18/4818" TargetMode="External" /><Relationship Id="rId669" Type="http://schemas.openxmlformats.org/officeDocument/2006/relationships/hyperlink" Target="http://data.aade.gr/eli/pri/law/2021/07/18/4818" TargetMode="External" /><Relationship Id="rId67" Type="http://schemas.openxmlformats.org/officeDocument/2006/relationships/hyperlink" Target="http://data.aade.gr/eli/pri/law/2020/07/31/4714" TargetMode="External" /><Relationship Id="rId670" Type="http://schemas.openxmlformats.org/officeDocument/2006/relationships/hyperlink" Target="http://data.aade.gr/eli/pri/law/2021/07/18/4818" TargetMode="External" /><Relationship Id="rId671" Type="http://schemas.openxmlformats.org/officeDocument/2006/relationships/hyperlink" Target="http://data.aade.gr/eli/pri/law/2021/07/18/4818" TargetMode="External" /><Relationship Id="rId672" Type="http://schemas.openxmlformats.org/officeDocument/2006/relationships/hyperlink" Target="http://data.aade.gr/eli/pri/law/2021/07/18/4818" TargetMode="External" /><Relationship Id="rId673" Type="http://schemas.openxmlformats.org/officeDocument/2006/relationships/hyperlink" Target="http://data.aade.gr/eli/pri/law/2021/07/18/4818" TargetMode="External" /><Relationship Id="rId674" Type="http://schemas.openxmlformats.org/officeDocument/2006/relationships/hyperlink" Target="http://data.aade.gr/eli/pri/law/2021/07/18/4818" TargetMode="External" /><Relationship Id="rId675" Type="http://schemas.openxmlformats.org/officeDocument/2006/relationships/hyperlink" Target="http://data.aade.gr/eli/pri/law/2021/07/18/4818" TargetMode="External" /><Relationship Id="rId676" Type="http://schemas.openxmlformats.org/officeDocument/2006/relationships/hyperlink" Target="http://data.aade.gr/eli/pri/law/2021/07/18/4818" TargetMode="External" /><Relationship Id="rId677" Type="http://schemas.openxmlformats.org/officeDocument/2006/relationships/hyperlink" Target="http://data.aade.gr/eli/pri/law/2021/07/18/4818" TargetMode="External" /><Relationship Id="rId678" Type="http://schemas.openxmlformats.org/officeDocument/2006/relationships/hyperlink" Target="http://data.aade.gr/eli/pri/law/2021/07/18/4818" TargetMode="External" /><Relationship Id="rId679" Type="http://schemas.openxmlformats.org/officeDocument/2006/relationships/hyperlink" Target="http://data.aade.gr/eli/pri/law/2021/07/18/4818" TargetMode="External" /><Relationship Id="rId68" Type="http://schemas.openxmlformats.org/officeDocument/2006/relationships/hyperlink" Target="http://data.aade.gr/eli/pri/law/2020/07/31/4714" TargetMode="External" /><Relationship Id="rId680" Type="http://schemas.openxmlformats.org/officeDocument/2006/relationships/hyperlink" Target="http://data.aade.gr/eli/pri/law/2021/07/18/4818" TargetMode="External" /><Relationship Id="rId681" Type="http://schemas.openxmlformats.org/officeDocument/2006/relationships/hyperlink" Target="http://data.aade.gr/eli/pri/law/2021/07/18/4818" TargetMode="External" /><Relationship Id="rId682" Type="http://schemas.openxmlformats.org/officeDocument/2006/relationships/hyperlink" Target="http://data.aade.gr/eli/pri/law/2021/07/18/4818" TargetMode="External" /><Relationship Id="rId683" Type="http://schemas.openxmlformats.org/officeDocument/2006/relationships/hyperlink" Target="http://data.aade.gr/eli/pri/law/2014/12/24/4316" TargetMode="External" /><Relationship Id="rId684" Type="http://schemas.openxmlformats.org/officeDocument/2006/relationships/hyperlink" Target="http://data.aade.gr/eli/pri/law/2021/07/18/4818" TargetMode="External" /><Relationship Id="rId685" Type="http://schemas.openxmlformats.org/officeDocument/2006/relationships/hyperlink" Target="http://data.aade.gr/eli/pri/law/2014/12/24/4316" TargetMode="External" /><Relationship Id="rId686" Type="http://schemas.openxmlformats.org/officeDocument/2006/relationships/hyperlink" Target="http://data.aade.gr/eli/pri/law/2021/07/18/4818" TargetMode="External" /><Relationship Id="rId687" Type="http://schemas.openxmlformats.org/officeDocument/2006/relationships/hyperlink" Target="http://data.aade.gr/eli/pri/law/2021/07/18/4818" TargetMode="External" /><Relationship Id="rId688" Type="http://schemas.openxmlformats.org/officeDocument/2006/relationships/hyperlink" Target="http://data.aade.gr/eli/pri/law/2021/07/18/4818" TargetMode="External" /><Relationship Id="rId689" Type="http://schemas.openxmlformats.org/officeDocument/2006/relationships/hyperlink" Target="http://data.aade.gr/eli/pri/law/2021/07/18/4818" TargetMode="External" /><Relationship Id="rId69" Type="http://schemas.openxmlformats.org/officeDocument/2006/relationships/hyperlink" Target="http://data.aade.gr/eli/pri/law/2020/07/31/4714" TargetMode="External" /><Relationship Id="rId690" Type="http://schemas.openxmlformats.org/officeDocument/2006/relationships/hyperlink" Target="http://data.aade.gr/eli/pri/law/2021/07/18/4818" TargetMode="External" /><Relationship Id="rId691" Type="http://schemas.openxmlformats.org/officeDocument/2006/relationships/hyperlink" Target="http://data.aade.gr/eli/pri/law/2021/07/18/4818" TargetMode="External" /><Relationship Id="rId692" Type="http://schemas.openxmlformats.org/officeDocument/2006/relationships/hyperlink" Target="http://data.aade.gr/eli/pri/law/2021/07/18/4818" TargetMode="External" /><Relationship Id="rId693" Type="http://schemas.openxmlformats.org/officeDocument/2006/relationships/hyperlink" Target="http://data.aade.gr/eli/pri/law/2021/07/18/4818" TargetMode="External" /><Relationship Id="rId694" Type="http://schemas.openxmlformats.org/officeDocument/2006/relationships/hyperlink" Target="http://data.aade.gr/eli/pri/law/2021/07/18/4818" TargetMode="External" /><Relationship Id="rId695" Type="http://schemas.openxmlformats.org/officeDocument/2006/relationships/hyperlink" Target="http://data.aade.gr/eli/pri/law/2021/07/18/4818" TargetMode="External" /><Relationship Id="rId696" Type="http://schemas.openxmlformats.org/officeDocument/2006/relationships/hyperlink" Target="http://data.aade.gr/eli/pri/law/2021/07/18/4818" TargetMode="External" /><Relationship Id="rId697" Type="http://schemas.openxmlformats.org/officeDocument/2006/relationships/hyperlink" Target="http://data.aade.gr/eli/pri/law/2021/07/18/4818" TargetMode="External" /><Relationship Id="rId698" Type="http://schemas.openxmlformats.org/officeDocument/2006/relationships/hyperlink" Target="http://data.aade.gr/eli/pri/law/2021/07/18/4818" TargetMode="External" /><Relationship Id="rId699" Type="http://schemas.openxmlformats.org/officeDocument/2006/relationships/hyperlink" Target="http://data.aade.gr/eli/pri/law/2021/07/18/4818"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20/07/31/4714" TargetMode="External" /><Relationship Id="rId700" Type="http://schemas.openxmlformats.org/officeDocument/2006/relationships/hyperlink" Target="http://data.aade.gr/eli/pri/law/2021/07/18/4818" TargetMode="External" /><Relationship Id="rId701" Type="http://schemas.openxmlformats.org/officeDocument/2006/relationships/hyperlink" Target="http://data.aade.gr/eli/pri/law/2021/07/18/4818" TargetMode="External" /><Relationship Id="rId702" Type="http://schemas.openxmlformats.org/officeDocument/2006/relationships/hyperlink" Target="http://data.aade.gr/eli/pri/law/2021/07/18/4818" TargetMode="External" /><Relationship Id="rId703" Type="http://schemas.openxmlformats.org/officeDocument/2006/relationships/hyperlink" Target="http://data.aade.gr/eli/pri/law/2021/07/18/4818" TargetMode="External" /><Relationship Id="rId704" Type="http://schemas.openxmlformats.org/officeDocument/2006/relationships/hyperlink" Target="http://data.aade.gr/eli/pri/law/2021/07/18/4818" TargetMode="External" /><Relationship Id="rId705" Type="http://schemas.openxmlformats.org/officeDocument/2006/relationships/hyperlink" Target="http://data.aade.gr/eli/pri/law/2021/07/18/4818" TargetMode="External" /><Relationship Id="rId706" Type="http://schemas.openxmlformats.org/officeDocument/2006/relationships/hyperlink" Target="http://data.aade.gr/eli/pri/law/2021/07/18/4818" TargetMode="External" /><Relationship Id="rId707" Type="http://schemas.openxmlformats.org/officeDocument/2006/relationships/hyperlink" Target="http://data.aade.gr/eli/pri/law/2021/07/18/4818" TargetMode="External" /><Relationship Id="rId708" Type="http://schemas.openxmlformats.org/officeDocument/2006/relationships/hyperlink" Target="http://data.aade.gr/eli/pri/law/2021/07/18/4818" TargetMode="External" /><Relationship Id="rId709" Type="http://schemas.openxmlformats.org/officeDocument/2006/relationships/hyperlink" Target="http://data.aade.gr/eli/pri/law/2021/07/18/4818" TargetMode="External" /><Relationship Id="rId71" Type="http://schemas.openxmlformats.org/officeDocument/2006/relationships/hyperlink" Target="http://data.aade.gr/eli/pri/law/2020/07/31/4714" TargetMode="External" /><Relationship Id="rId710" Type="http://schemas.openxmlformats.org/officeDocument/2006/relationships/hyperlink" Target="http://data.aade.gr/eli/pri/law/2021/07/18/4818" TargetMode="External" /><Relationship Id="rId711" Type="http://schemas.openxmlformats.org/officeDocument/2006/relationships/hyperlink" Target="http://data.aade.gr/eli/pri/law/2021/07/18/4818" TargetMode="External" /><Relationship Id="rId712" Type="http://schemas.openxmlformats.org/officeDocument/2006/relationships/hyperlink" Target="http://data.aade.gr/eli/pri/law/2021/07/18/4818" TargetMode="External" /><Relationship Id="rId713" Type="http://schemas.openxmlformats.org/officeDocument/2006/relationships/hyperlink" Target="http://data.aade.gr/eli/pri/law/2021/07/18/4818" TargetMode="External" /><Relationship Id="rId714" Type="http://schemas.openxmlformats.org/officeDocument/2006/relationships/hyperlink" Target="http://data.aade.gr/eli/pri/law/2021/07/18/4818" TargetMode="External" /><Relationship Id="rId715" Type="http://schemas.openxmlformats.org/officeDocument/2006/relationships/hyperlink" Target="http://data.aade.gr/eli/pri/law/2021/07/18/4818" TargetMode="External" /><Relationship Id="rId716" Type="http://schemas.openxmlformats.org/officeDocument/2006/relationships/hyperlink" Target="http://data.aade.gr/eli/pri/law/2021/07/18/4818" TargetMode="External" /><Relationship Id="rId717" Type="http://schemas.openxmlformats.org/officeDocument/2006/relationships/hyperlink" Target="http://data.aade.gr/eli/pri/law/2021/07/18/4818" TargetMode="External" /><Relationship Id="rId718" Type="http://schemas.openxmlformats.org/officeDocument/2006/relationships/hyperlink" Target="http://data.aade.gr/eli/pri/law/2021/07/18/4818" TargetMode="External" /><Relationship Id="rId719" Type="http://schemas.openxmlformats.org/officeDocument/2006/relationships/hyperlink" Target="http://data.aade.gr/eli/pri/law/2021/07/18/4818" TargetMode="External" /><Relationship Id="rId72" Type="http://schemas.openxmlformats.org/officeDocument/2006/relationships/hyperlink" Target="http://data.aade.gr/eli/pri/law/2020/07/31/4714" TargetMode="External" /><Relationship Id="rId720" Type="http://schemas.openxmlformats.org/officeDocument/2006/relationships/hyperlink" Target="http://data.aade.gr/eli/pri/law/2021/07/18/4818" TargetMode="External" /><Relationship Id="rId721" Type="http://schemas.openxmlformats.org/officeDocument/2006/relationships/hyperlink" Target="http://data.aade.gr/eli/pri/law/2021/07/18/4818" TargetMode="External" /><Relationship Id="rId722" Type="http://schemas.openxmlformats.org/officeDocument/2006/relationships/hyperlink" Target="http://data.aade.gr/eli/pri/law/2021/07/18/4818" TargetMode="External" /><Relationship Id="rId723" Type="http://schemas.openxmlformats.org/officeDocument/2006/relationships/hyperlink" Target="http://data.aade.gr/eli/pri/law/2021/07/18/4818" TargetMode="External" /><Relationship Id="rId724" Type="http://schemas.openxmlformats.org/officeDocument/2006/relationships/hyperlink" Target="http://data.aade.gr/eli/pri/law/2021/07/18/4818" TargetMode="External" /><Relationship Id="rId725" Type="http://schemas.openxmlformats.org/officeDocument/2006/relationships/hyperlink" Target="http://data.aade.gr/eli/pri/law/2021/07/18/4818" TargetMode="External" /><Relationship Id="rId726" Type="http://schemas.openxmlformats.org/officeDocument/2006/relationships/hyperlink" Target="http://data.aade.gr/eli/pri/law/2021/07/18/4818" TargetMode="External" /><Relationship Id="rId727" Type="http://schemas.openxmlformats.org/officeDocument/2006/relationships/hyperlink" Target="http://data.aade.gr/eli/pri/law/2021/07/18/4818" TargetMode="External" /><Relationship Id="rId728" Type="http://schemas.openxmlformats.org/officeDocument/2006/relationships/hyperlink" Target="http://data.aade.gr/eli/pri/law/2021/07/18/4818" TargetMode="External" /><Relationship Id="rId729" Type="http://schemas.openxmlformats.org/officeDocument/2006/relationships/hyperlink" Target="http://data.aade.gr/eli/pri/law/2021/07/18/4818" TargetMode="External" /><Relationship Id="rId73" Type="http://schemas.openxmlformats.org/officeDocument/2006/relationships/hyperlink" Target="http://data.aade.gr/eli/pri/law/2020/07/31/4714" TargetMode="External" /><Relationship Id="rId730" Type="http://schemas.openxmlformats.org/officeDocument/2006/relationships/hyperlink" Target="http://data.aade.gr/eli/pri/law/2021/07/18/4818" TargetMode="External" /><Relationship Id="rId731" Type="http://schemas.openxmlformats.org/officeDocument/2006/relationships/hyperlink" Target="http://data.aade.gr/eli/pri/law/2021/07/18/4818" TargetMode="External" /><Relationship Id="rId732" Type="http://schemas.openxmlformats.org/officeDocument/2006/relationships/hyperlink" Target="http://data.aade.gr/eli/pri/law/2021/07/18/4818" TargetMode="External" /><Relationship Id="rId733" Type="http://schemas.openxmlformats.org/officeDocument/2006/relationships/hyperlink" Target="http://data.aade.gr/eli/pri/law/2021/07/18/4818" TargetMode="External" /><Relationship Id="rId734" Type="http://schemas.openxmlformats.org/officeDocument/2006/relationships/hyperlink" Target="http://data.aade.gr/eli/pri/law/2021/07/18/4818" TargetMode="External" /><Relationship Id="rId735" Type="http://schemas.openxmlformats.org/officeDocument/2006/relationships/hyperlink" Target="http://data.aade.gr/eli/pri/law/2021/07/18/4818" TargetMode="External" /><Relationship Id="rId736" Type="http://schemas.openxmlformats.org/officeDocument/2006/relationships/hyperlink" Target="http://data.aade.gr/eli/pri/law/2021/07/18/4818" TargetMode="External" /><Relationship Id="rId737" Type="http://schemas.openxmlformats.org/officeDocument/2006/relationships/hyperlink" Target="http://data.aade.gr/eli/pri/law/2021/07/18/4818" TargetMode="External" /><Relationship Id="rId738" Type="http://schemas.openxmlformats.org/officeDocument/2006/relationships/hyperlink" Target="http://data.aade.gr/eli/pri/law/2021/07/18/4818" TargetMode="External" /><Relationship Id="rId739" Type="http://schemas.openxmlformats.org/officeDocument/2006/relationships/hyperlink" Target="http://data.aade.gr/eli/pri/law/2021/07/18/4818" TargetMode="External" /><Relationship Id="rId74" Type="http://schemas.openxmlformats.org/officeDocument/2006/relationships/hyperlink" Target="http://data.aade.gr/eli/pri/law/2020/07/31/4714" TargetMode="External" /><Relationship Id="rId740" Type="http://schemas.openxmlformats.org/officeDocument/2006/relationships/hyperlink" Target="http://data.aade.gr/eli/pri/law/2021/07/18/4818" TargetMode="External" /><Relationship Id="rId741" Type="http://schemas.openxmlformats.org/officeDocument/2006/relationships/hyperlink" Target="http://data.aade.gr/eli/pri/law/2021/07/18/4818" TargetMode="External" /><Relationship Id="rId742" Type="http://schemas.openxmlformats.org/officeDocument/2006/relationships/hyperlink" Target="http://data.aade.gr/eli/pri/law/2021/07/18/4818" TargetMode="External" /><Relationship Id="rId743" Type="http://schemas.openxmlformats.org/officeDocument/2006/relationships/hyperlink" Target="http://data.aade.gr/eli/pri/law/2021/07/18/4818" TargetMode="External" /><Relationship Id="rId744" Type="http://schemas.openxmlformats.org/officeDocument/2006/relationships/hyperlink" Target="http://data.aade.gr/eli/pri/law/2021/07/18/4818" TargetMode="External" /><Relationship Id="rId745" Type="http://schemas.openxmlformats.org/officeDocument/2006/relationships/hyperlink" Target="http://data.aade.gr/eli/pri/law/2021/07/18/4818" TargetMode="External" /><Relationship Id="rId746" Type="http://schemas.openxmlformats.org/officeDocument/2006/relationships/hyperlink" Target="http://data.aade.gr/eli/pri/law/2021/07/18/4818" TargetMode="External" /><Relationship Id="rId747" Type="http://schemas.openxmlformats.org/officeDocument/2006/relationships/hyperlink" Target="http://data.aade.gr/eli/pri/law/2021/07/18/4818" TargetMode="External" /><Relationship Id="rId748" Type="http://schemas.openxmlformats.org/officeDocument/2006/relationships/hyperlink" Target="http://data.aade.gr/eli/pri/law/2021/07/18/4818" TargetMode="External" /><Relationship Id="rId749" Type="http://schemas.openxmlformats.org/officeDocument/2006/relationships/hyperlink" Target="http://data.aade.gr/eli/pri/law/2021/07/18/4818" TargetMode="External" /><Relationship Id="rId75" Type="http://schemas.openxmlformats.org/officeDocument/2006/relationships/hyperlink" Target="http://data.aade.gr/eli/pri/law/2020/07/31/4714" TargetMode="External" /><Relationship Id="rId750" Type="http://schemas.openxmlformats.org/officeDocument/2006/relationships/hyperlink" Target="http://data.aade.gr/eli/pri/law/2021/07/18/4818" TargetMode="External" /><Relationship Id="rId751" Type="http://schemas.openxmlformats.org/officeDocument/2006/relationships/hyperlink" Target="http://data.aade.gr/eli/pri/law/2021/07/18/4818" TargetMode="External" /><Relationship Id="rId752" Type="http://schemas.openxmlformats.org/officeDocument/2006/relationships/hyperlink" Target="http://data.aade.gr/eli/pri/law/2021/07/18/4818" TargetMode="External" /><Relationship Id="rId753" Type="http://schemas.openxmlformats.org/officeDocument/2006/relationships/hyperlink" Target="http://data.aade.gr/eli/pri/law/2021/07/18/4818" TargetMode="External" /><Relationship Id="rId754" Type="http://schemas.openxmlformats.org/officeDocument/2006/relationships/hyperlink" Target="http://data.aade.gr/eli/pri/law/2021/07/18/4818" TargetMode="External" /><Relationship Id="rId755" Type="http://schemas.openxmlformats.org/officeDocument/2006/relationships/hyperlink" Target="http://data.aade.gr/eli/pri/law/2021/07/18/4818" TargetMode="External" /><Relationship Id="rId756" Type="http://schemas.openxmlformats.org/officeDocument/2006/relationships/hyperlink" Target="http://data.aade.gr/eli/pri/law/2021/07/18/4818" TargetMode="External" /><Relationship Id="rId757" Type="http://schemas.openxmlformats.org/officeDocument/2006/relationships/hyperlink" Target="http://data.aade.gr/eli/pri/law/2021/07/18/4818" TargetMode="External" /><Relationship Id="rId758" Type="http://schemas.openxmlformats.org/officeDocument/2006/relationships/hyperlink" Target="http://data.aade.gr/eli/pri/law/2021/07/18/4818" TargetMode="External" /><Relationship Id="rId759" Type="http://schemas.openxmlformats.org/officeDocument/2006/relationships/hyperlink" Target="http://data.aade.gr/eli/pri/law/2021/07/18/4818" TargetMode="External" /><Relationship Id="rId76" Type="http://schemas.openxmlformats.org/officeDocument/2006/relationships/hyperlink" Target="http://data.aade.gr/eli/pri/law/2020/07/31/4714" TargetMode="External" /><Relationship Id="rId760" Type="http://schemas.openxmlformats.org/officeDocument/2006/relationships/hyperlink" Target="http://data.aade.gr/eli/pri/law/2021/07/18/4818" TargetMode="External" /><Relationship Id="rId761" Type="http://schemas.openxmlformats.org/officeDocument/2006/relationships/hyperlink" Target="http://data.aade.gr/eli/pri/law/2021/07/18/4818" TargetMode="External" /><Relationship Id="rId762" Type="http://schemas.openxmlformats.org/officeDocument/2006/relationships/hyperlink" Target="http://data.aade.gr/eli/pri/law/2021/07/18/4818" TargetMode="External" /><Relationship Id="rId763" Type="http://schemas.openxmlformats.org/officeDocument/2006/relationships/hyperlink" Target="http://data.aade.gr/eli/pri/law/2021/07/18/4818" TargetMode="External" /><Relationship Id="rId764" Type="http://schemas.openxmlformats.org/officeDocument/2006/relationships/hyperlink" Target="http://data.aade.gr/eli/pri/law/2021/07/18/4818" TargetMode="External" /><Relationship Id="rId765" Type="http://schemas.openxmlformats.org/officeDocument/2006/relationships/hyperlink" Target="http://data.aade.gr/eli/pri/law/2021/07/18/4818" TargetMode="External" /><Relationship Id="rId766" Type="http://schemas.openxmlformats.org/officeDocument/2006/relationships/hyperlink" Target="http://data.aade.gr/eli/pri/law/2021/07/18/4818" TargetMode="External" /><Relationship Id="rId767" Type="http://schemas.openxmlformats.org/officeDocument/2006/relationships/hyperlink" Target="http://data.aade.gr/eli/pri/law/2021/07/18/4818" TargetMode="External" /><Relationship Id="rId768" Type="http://schemas.openxmlformats.org/officeDocument/2006/relationships/hyperlink" Target="http://data.aade.gr/eli/pri/law/2021/07/18/4818" TargetMode="External" /><Relationship Id="rId769" Type="http://schemas.openxmlformats.org/officeDocument/2006/relationships/hyperlink" Target="http://data.aade.gr/eli/pri/law/2021/07/18/4818" TargetMode="External" /><Relationship Id="rId77" Type="http://schemas.openxmlformats.org/officeDocument/2006/relationships/hyperlink" Target="http://data.aade.gr/eli/pri/law/2020/07/31/4714" TargetMode="External" /><Relationship Id="rId770" Type="http://schemas.openxmlformats.org/officeDocument/2006/relationships/hyperlink" Target="http://data.aade.gr/eli/pri/law/2021/07/18/4818" TargetMode="External" /><Relationship Id="rId771" Type="http://schemas.openxmlformats.org/officeDocument/2006/relationships/hyperlink" Target="http://data.aade.gr/eli/pri/law/2021/07/18/4818" TargetMode="External" /><Relationship Id="rId772" Type="http://schemas.openxmlformats.org/officeDocument/2006/relationships/hyperlink" Target="http://data.aade.gr/eli/pri/law/2021/07/18/4818" TargetMode="External" /><Relationship Id="rId773" Type="http://schemas.openxmlformats.org/officeDocument/2006/relationships/hyperlink" Target="http://data.aade.gr/eli/pri/law/2021/07/18/4818" TargetMode="External" /><Relationship Id="rId774" Type="http://schemas.openxmlformats.org/officeDocument/2006/relationships/hyperlink" Target="http://data.aade.gr/eli/pri/law/2021/07/18/4818" TargetMode="External" /><Relationship Id="rId775" Type="http://schemas.openxmlformats.org/officeDocument/2006/relationships/hyperlink" Target="http://data.aade.gr/eli/pri/law/2021/07/18/4818" TargetMode="External" /><Relationship Id="rId776" Type="http://schemas.openxmlformats.org/officeDocument/2006/relationships/hyperlink" Target="http://data.aade.gr/eli/pri/law/2021/07/18/4818" TargetMode="External" /><Relationship Id="rId777" Type="http://schemas.openxmlformats.org/officeDocument/2006/relationships/hyperlink" Target="http://data.aade.gr/eli/pri/law/2021/07/18/4818" TargetMode="External" /><Relationship Id="rId778" Type="http://schemas.openxmlformats.org/officeDocument/2006/relationships/hyperlink" Target="http://data.aade.gr/eli/pri/law/2021/07/18/4818" TargetMode="External" /><Relationship Id="rId779" Type="http://schemas.openxmlformats.org/officeDocument/2006/relationships/hyperlink" Target="http://data.aade.gr/eli/pri/law/2021/07/18/4818" TargetMode="External" /><Relationship Id="rId78" Type="http://schemas.openxmlformats.org/officeDocument/2006/relationships/hyperlink" Target="http://data.aade.gr/eli/pri/law/2020/07/31/4714" TargetMode="External" /><Relationship Id="rId780" Type="http://schemas.openxmlformats.org/officeDocument/2006/relationships/hyperlink" Target="http://data.aade.gr/eli/pri/law/2021/07/18/4818" TargetMode="External" /><Relationship Id="rId781" Type="http://schemas.openxmlformats.org/officeDocument/2006/relationships/hyperlink" Target="http://data.aade.gr/eli/pri/law/2021/07/18/4818" TargetMode="External" /><Relationship Id="rId782" Type="http://schemas.openxmlformats.org/officeDocument/2006/relationships/hyperlink" Target="http://data.aade.gr/eli/pri/law/2021/07/18/4818" TargetMode="External" /><Relationship Id="rId783" Type="http://schemas.openxmlformats.org/officeDocument/2006/relationships/hyperlink" Target="http://data.aade.gr/eli/pri/law/2021/07/18/4818" TargetMode="External" /><Relationship Id="rId784" Type="http://schemas.openxmlformats.org/officeDocument/2006/relationships/hyperlink" Target="http://data.aade.gr/eli/pri/law/2021/07/18/4818" TargetMode="External" /><Relationship Id="rId785" Type="http://schemas.openxmlformats.org/officeDocument/2006/relationships/hyperlink" Target="http://data.aade.gr/eli/pri/law/2021/07/18/4818" TargetMode="External" /><Relationship Id="rId786" Type="http://schemas.openxmlformats.org/officeDocument/2006/relationships/hyperlink" Target="http://data.aade.gr/eli/pri/law/2021/07/18/4818" TargetMode="External" /><Relationship Id="rId787" Type="http://schemas.openxmlformats.org/officeDocument/2006/relationships/hyperlink" Target="http://data.aade.gr/eli/pri/law/2021/07/18/4818" TargetMode="External" /><Relationship Id="rId788" Type="http://schemas.openxmlformats.org/officeDocument/2006/relationships/hyperlink" Target="http://data.aade.gr/eli/pri/law/2021/07/18/4818" TargetMode="External" /><Relationship Id="rId789" Type="http://schemas.openxmlformats.org/officeDocument/2006/relationships/hyperlink" Target="http://data.aade.gr/eli/pri/law/2021/07/18/4818" TargetMode="External" /><Relationship Id="rId79" Type="http://schemas.openxmlformats.org/officeDocument/2006/relationships/hyperlink" Target="http://data.aade.gr/eli/pri/law/2020/07/31/4714" TargetMode="External" /><Relationship Id="rId790" Type="http://schemas.openxmlformats.org/officeDocument/2006/relationships/hyperlink" Target="http://data.aade.gr/eli/pri/law/2021/07/18/4818" TargetMode="External" /><Relationship Id="rId791" Type="http://schemas.openxmlformats.org/officeDocument/2006/relationships/hyperlink" Target="http://data.aade.gr/eli/pri/law/2021/07/18/4818" TargetMode="External" /><Relationship Id="rId792" Type="http://schemas.openxmlformats.org/officeDocument/2006/relationships/hyperlink" Target="http://data.aade.gr/eli/pri/law/2021/07/18/4818" TargetMode="External" /><Relationship Id="rId793" Type="http://schemas.openxmlformats.org/officeDocument/2006/relationships/hyperlink" Target="http://data.aade.gr/eli/pri/law/2021/07/18/4818" TargetMode="External" /><Relationship Id="rId794" Type="http://schemas.openxmlformats.org/officeDocument/2006/relationships/hyperlink" Target="http://data.aade.gr/eli/pri/law/2021/07/18/4818" TargetMode="External" /><Relationship Id="rId795" Type="http://schemas.openxmlformats.org/officeDocument/2006/relationships/hyperlink" Target="http://data.aade.gr/eli/pri/law/2021/07/18/4818" TargetMode="External" /><Relationship Id="rId796" Type="http://schemas.openxmlformats.org/officeDocument/2006/relationships/hyperlink" Target="http://data.aade.gr/eli/pri/law/2021/07/18/4818" TargetMode="External" /><Relationship Id="rId797" Type="http://schemas.openxmlformats.org/officeDocument/2006/relationships/hyperlink" Target="http://data.aade.gr/eli/pri/law/2021/07/18/4818" TargetMode="External" /><Relationship Id="rId798" Type="http://schemas.openxmlformats.org/officeDocument/2006/relationships/hyperlink" Target="http://data.aade.gr/eli/pri/law/2021/07/18/4818" TargetMode="External" /><Relationship Id="rId799" Type="http://schemas.openxmlformats.org/officeDocument/2006/relationships/hyperlink" Target="http://data.aade.gr/eli/pri/law/2021/07/18/4818"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20/07/31/4714" TargetMode="External" /><Relationship Id="rId800" Type="http://schemas.openxmlformats.org/officeDocument/2006/relationships/hyperlink" Target="http://data.aade.gr/eli/pri/law/2021/07/18/4818" TargetMode="External" /><Relationship Id="rId801" Type="http://schemas.openxmlformats.org/officeDocument/2006/relationships/hyperlink" Target="http://data.aade.gr/eli/pri/law/2021/07/18/4818" TargetMode="External" /><Relationship Id="rId802" Type="http://schemas.openxmlformats.org/officeDocument/2006/relationships/hyperlink" Target="http://data.aade.gr/eli/pri/law/2021/07/18/4818" TargetMode="External" /><Relationship Id="rId803" Type="http://schemas.openxmlformats.org/officeDocument/2006/relationships/hyperlink" Target="http://data.aade.gr/eli/pri/law/2021/07/18/4818" TargetMode="External" /><Relationship Id="rId804" Type="http://schemas.openxmlformats.org/officeDocument/2006/relationships/hyperlink" Target="http://data.aade.gr/eli/pri/law/2021/07/18/4818" TargetMode="External" /><Relationship Id="rId805" Type="http://schemas.openxmlformats.org/officeDocument/2006/relationships/hyperlink" Target="http://data.aade.gr/eli/pri/law/2021/07/18/4818" TargetMode="External" /><Relationship Id="rId806" Type="http://schemas.openxmlformats.org/officeDocument/2006/relationships/hyperlink" Target="http://data.aade.gr/eli/pri/law/2021/07/18/4818" TargetMode="External" /><Relationship Id="rId807" Type="http://schemas.openxmlformats.org/officeDocument/2006/relationships/hyperlink" Target="http://data.aade.gr/eli/pri/law/2021/07/18/4818" TargetMode="External" /><Relationship Id="rId808" Type="http://schemas.openxmlformats.org/officeDocument/2006/relationships/hyperlink" Target="http://data.aade.gr/eli/pri/law/2021/07/18/4818" TargetMode="External" /><Relationship Id="rId809" Type="http://schemas.openxmlformats.org/officeDocument/2006/relationships/hyperlink" Target="http://data.aade.gr/eli/pri/law/2021/07/18/4818" TargetMode="External" /><Relationship Id="rId81" Type="http://schemas.openxmlformats.org/officeDocument/2006/relationships/hyperlink" Target="http://data.aade.gr/eli/pri/law/2020/07/31/4714" TargetMode="External" /><Relationship Id="rId810" Type="http://schemas.openxmlformats.org/officeDocument/2006/relationships/hyperlink" Target="http://data.aade.gr/eli/pri/law/2021/07/18/4818" TargetMode="External" /><Relationship Id="rId811" Type="http://schemas.openxmlformats.org/officeDocument/2006/relationships/hyperlink" Target="http://data.aade.gr/eli/pri/law/2021/07/18/4818" TargetMode="External" /><Relationship Id="rId812" Type="http://schemas.openxmlformats.org/officeDocument/2006/relationships/hyperlink" Target="http://data.aade.gr/eli/pri/law/2021/07/18/4818" TargetMode="External" /><Relationship Id="rId813" Type="http://schemas.openxmlformats.org/officeDocument/2006/relationships/hyperlink" Target="http://data.aade.gr/eli/pri/law/2021/07/18/4818" TargetMode="External" /><Relationship Id="rId814" Type="http://schemas.openxmlformats.org/officeDocument/2006/relationships/hyperlink" Target="http://data.aade.gr/eli/pri/law/2021/07/18/4818" TargetMode="External" /><Relationship Id="rId815" Type="http://schemas.openxmlformats.org/officeDocument/2006/relationships/hyperlink" Target="http://data.aade.gr/eli/pri/law/2021/07/18/4818" TargetMode="External" /><Relationship Id="rId816" Type="http://schemas.openxmlformats.org/officeDocument/2006/relationships/hyperlink" Target="http://data.aade.gr/eli/pri/law/2021/07/18/4818" TargetMode="External" /><Relationship Id="rId817" Type="http://schemas.openxmlformats.org/officeDocument/2006/relationships/hyperlink" Target="http://data.aade.gr/eli/pri/law/2005/12/27/3427" TargetMode="External" /><Relationship Id="rId818" Type="http://schemas.openxmlformats.org/officeDocument/2006/relationships/hyperlink" Target="http://data.aade.gr/eli/pri/law/2011/03/31/3943" TargetMode="External" /><Relationship Id="rId819" Type="http://schemas.openxmlformats.org/officeDocument/2006/relationships/hyperlink" Target="http://data.aade.gr/eli/pri/law/2011/03/31/3943" TargetMode="External" /><Relationship Id="rId82" Type="http://schemas.openxmlformats.org/officeDocument/2006/relationships/hyperlink" Target="http://data.aade.gr/eli/pri/law/2020/07/31/4714" TargetMode="External" /><Relationship Id="rId820" Type="http://schemas.openxmlformats.org/officeDocument/2006/relationships/hyperlink" Target="http://data.aade.gr/eli/pri/law/2011/03/31/3943" TargetMode="External" /><Relationship Id="rId821" Type="http://schemas.openxmlformats.org/officeDocument/2006/relationships/hyperlink" Target="http://data.aade.gr/eli/pri/law/2001/10/19/2948" TargetMode="External" /><Relationship Id="rId822" Type="http://schemas.openxmlformats.org/officeDocument/2006/relationships/hyperlink" Target="http://data.aade.gr/eli/pri/law/2009/05/27/3763" TargetMode="External" /><Relationship Id="rId823" Type="http://schemas.openxmlformats.org/officeDocument/2006/relationships/hyperlink" Target="http://data.aade.gr/eli/pri/law/2007/11/22/3610" TargetMode="External" /><Relationship Id="rId824" Type="http://schemas.openxmlformats.org/officeDocument/2006/relationships/hyperlink" Target="http://data.aade.gr/eli/pri/law/2015/03/21/4321" TargetMode="External" /><Relationship Id="rId825" Type="http://schemas.openxmlformats.org/officeDocument/2006/relationships/hyperlink" Target="http://data.aade.gr/eli/pri/law/2013/05/09/4152" TargetMode="External" /><Relationship Id="rId826" Type="http://schemas.openxmlformats.org/officeDocument/2006/relationships/hyperlink" Target="http://data.aade.gr/eli/pri/law/2013/05/09/4152" TargetMode="External" /><Relationship Id="rId827" Type="http://schemas.openxmlformats.org/officeDocument/2006/relationships/hyperlink" Target="http://data.aade.gr/eli/pri/law/2013/05/09/4152" TargetMode="External" /><Relationship Id="rId828" Type="http://schemas.openxmlformats.org/officeDocument/2006/relationships/hyperlink" Target="http://data.aade.gr/eli/pri/law/2009/05/27/3763" TargetMode="External" /><Relationship Id="rId829" Type="http://schemas.openxmlformats.org/officeDocument/2006/relationships/hyperlink" Target="http://data.aade.gr/eli/pri/law/2005/12/27/3427" TargetMode="External" /><Relationship Id="rId83" Type="http://schemas.openxmlformats.org/officeDocument/2006/relationships/hyperlink" Target="http://data.aade.gr/eli/pri/law/2013/01/23/4110" TargetMode="External" /><Relationship Id="rId830" Type="http://schemas.openxmlformats.org/officeDocument/2006/relationships/hyperlink" Target="http://data.aade.gr/eli/pri/law/2011/03/31/3943" TargetMode="External" /><Relationship Id="rId831" Type="http://schemas.openxmlformats.org/officeDocument/2006/relationships/hyperlink" Target="http://data.aade.gr/eli/pri/law/2011/03/31/3943" TargetMode="External" /><Relationship Id="rId832" Type="http://schemas.openxmlformats.org/officeDocument/2006/relationships/hyperlink" Target="http://data.aade.gr/eli/pri/law/2011/03/31/3943" TargetMode="External" /><Relationship Id="rId833" Type="http://schemas.openxmlformats.org/officeDocument/2006/relationships/hyperlink" Target="http://data.aade.gr/eli/pri/law/2011/03/31/3943" TargetMode="External" /><Relationship Id="rId834" Type="http://schemas.openxmlformats.org/officeDocument/2006/relationships/hyperlink" Target="http://data.aade.gr/eli/pri/law/2015/08/14/4336" TargetMode="External" /><Relationship Id="rId835" Type="http://schemas.openxmlformats.org/officeDocument/2006/relationships/hyperlink" Target="http://data.aade.gr/eli/pri/law/2015/03/21/4321" TargetMode="External" /><Relationship Id="rId836" Type="http://schemas.openxmlformats.org/officeDocument/2006/relationships/hyperlink" Target="http://data.aade.gr/eli/pri/law/2013/05/09/4152" TargetMode="External" /><Relationship Id="rId837" Type="http://schemas.openxmlformats.org/officeDocument/2006/relationships/hyperlink" Target="http://data.aade.gr/eli/pri/law/2015/08/14/4336" TargetMode="External" /><Relationship Id="rId838" Type="http://schemas.openxmlformats.org/officeDocument/2006/relationships/hyperlink" Target="http://data.aade.gr/eli/pri/law/2015/08/14/4336" TargetMode="External" /><Relationship Id="rId839" Type="http://schemas.openxmlformats.org/officeDocument/2006/relationships/hyperlink" Target="http://data.aade.gr/eli/pri/law/2009/05/27/3763" TargetMode="External" /><Relationship Id="rId84" Type="http://schemas.openxmlformats.org/officeDocument/2006/relationships/hyperlink" Target="http://data.aade.gr/eli/pri/law/2013/11/28/4211" TargetMode="External" /><Relationship Id="rId840" Type="http://schemas.openxmlformats.org/officeDocument/2006/relationships/hyperlink" Target="http://data.aade.gr/eli/pri/law/2011/03/31/3943" TargetMode="External" /><Relationship Id="rId841" Type="http://schemas.openxmlformats.org/officeDocument/2006/relationships/hyperlink" Target="http://data.aade.gr/eli/pri/law/2013/05/09/4152" TargetMode="External" /><Relationship Id="rId842" Type="http://schemas.openxmlformats.org/officeDocument/2006/relationships/hyperlink" Target="http://data.aade.gr/eli/pri/law/2011/03/31/3943" TargetMode="External" /><Relationship Id="rId843" Type="http://schemas.openxmlformats.org/officeDocument/2006/relationships/hyperlink" Target="http://data.aade.gr/eli/pri/law/2013/05/09/4152" TargetMode="External" /><Relationship Id="rId844" Type="http://schemas.openxmlformats.org/officeDocument/2006/relationships/hyperlink" Target="http://data.aade.gr/eli/pri/law/2011/03/31/3943" TargetMode="External" /><Relationship Id="rId845" Type="http://schemas.openxmlformats.org/officeDocument/2006/relationships/hyperlink" Target="http://data.aade.gr/eli/pri/law/2013/05/09/4152" TargetMode="External" /><Relationship Id="rId846" Type="http://schemas.openxmlformats.org/officeDocument/2006/relationships/hyperlink" Target="http://data.aade.gr/eli/pri/law/2011/03/31/3943" TargetMode="External" /><Relationship Id="rId847" Type="http://schemas.openxmlformats.org/officeDocument/2006/relationships/hyperlink" Target="http://data.aade.gr/eli/pri/law/2013/05/09/4152" TargetMode="External" /><Relationship Id="rId848" Type="http://schemas.openxmlformats.org/officeDocument/2006/relationships/hyperlink" Target="http://data.aade.gr/eli/pri/law/2011/03/31/3943" TargetMode="External" /><Relationship Id="rId849" Type="http://schemas.openxmlformats.org/officeDocument/2006/relationships/hyperlink" Target="http://data.aade.gr/eli/pri/law/2004/12/14/3296" TargetMode="External" /><Relationship Id="rId85" Type="http://schemas.openxmlformats.org/officeDocument/2006/relationships/hyperlink" Target="http://data.aade.gr/eli/pri/law/2013/01/23/4110" TargetMode="External" /><Relationship Id="rId850" Type="http://schemas.openxmlformats.org/officeDocument/2006/relationships/hyperlink" Target="http://data.aade.gr/eli/pri/law/2013/05/09/4152" TargetMode="External" /><Relationship Id="rId851" Type="http://schemas.openxmlformats.org/officeDocument/2006/relationships/hyperlink" Target="http://data.aade.gr/eli/pri/law/2013/05/09/4152" TargetMode="External" /><Relationship Id="rId852" Type="http://schemas.openxmlformats.org/officeDocument/2006/relationships/hyperlink" Target="http://data.aade.gr/eli/pri/law/2014/04/07/4254" TargetMode="External" /><Relationship Id="rId853" Type="http://schemas.openxmlformats.org/officeDocument/2006/relationships/hyperlink" Target="http://data.aade.gr/eli/pri/law/2011/03/31/3943" TargetMode="External" /><Relationship Id="rId854" Type="http://schemas.openxmlformats.org/officeDocument/2006/relationships/hyperlink" Target="http://data.aade.gr/eli/pri/law/2014/12/24/4316" TargetMode="External" /><Relationship Id="rId855" Type="http://schemas.openxmlformats.org/officeDocument/2006/relationships/hyperlink" Target="http://data.aade.gr/eli/pri/law/2014/04/07/4254" TargetMode="External" /><Relationship Id="rId856" Type="http://schemas.openxmlformats.org/officeDocument/2006/relationships/hyperlink" Target="http://data.aade.gr/eli/pri/law/2013/05/09/4152" TargetMode="External" /><Relationship Id="rId857" Type="http://schemas.openxmlformats.org/officeDocument/2006/relationships/hyperlink" Target="http://data.aade.gr/eli/pri/law/2011/03/31/3943" TargetMode="External" /><Relationship Id="rId858" Type="http://schemas.openxmlformats.org/officeDocument/2006/relationships/hyperlink" Target="http://data.aade.gr/eli/pri/law/2002/09/24/3052" TargetMode="External" /><Relationship Id="rId859" Type="http://schemas.openxmlformats.org/officeDocument/2006/relationships/hyperlink" Target="http://data.aade.gr/eli/pri/law/2002/03/20/2992" TargetMode="External" /><Relationship Id="rId86" Type="http://schemas.openxmlformats.org/officeDocument/2006/relationships/hyperlink" Target="http://data.aade.gr/eli/pri/law/2011/03/31/3943" TargetMode="External" /><Relationship Id="rId860" Type="http://schemas.openxmlformats.org/officeDocument/2006/relationships/hyperlink" Target="http://data.aade.gr/eli/pri/law/2006/12/22/3522" TargetMode="External" /><Relationship Id="rId861" Type="http://schemas.openxmlformats.org/officeDocument/2006/relationships/hyperlink" Target="http://data.aade.gr/eli/pri/law/2010/04/23/3842" TargetMode="External" /><Relationship Id="rId862" Type="http://schemas.openxmlformats.org/officeDocument/2006/relationships/hyperlink" Target="http://data.aade.gr/eli/pri/law/2010/04/23/3842" TargetMode="External" /><Relationship Id="rId863" Type="http://schemas.openxmlformats.org/officeDocument/2006/relationships/hyperlink" Target="http://data.aade.gr/eli/pri/law/2010/04/23/3842" TargetMode="External" /><Relationship Id="rId864" Type="http://schemas.openxmlformats.org/officeDocument/2006/relationships/hyperlink" Target="http://data.aade.gr/eli/pri/law/2010/04/23/3842" TargetMode="External" /><Relationship Id="rId865" Type="http://schemas.openxmlformats.org/officeDocument/2006/relationships/hyperlink" Target="http://data.aade.gr/eli/pri/law/2010/04/23/3842" TargetMode="External" /><Relationship Id="rId866" Type="http://schemas.openxmlformats.org/officeDocument/2006/relationships/hyperlink" Target="http://data.aade.gr/eli/pri/law/2010/04/23/3842" TargetMode="External" /><Relationship Id="rId867" Type="http://schemas.openxmlformats.org/officeDocument/2006/relationships/hyperlink" Target="http://data.aade.gr/eli/pri/law/2016/04/05/4378" TargetMode="External" /><Relationship Id="rId868" Type="http://schemas.openxmlformats.org/officeDocument/2006/relationships/hyperlink" Target="http://data.aade.gr/eli/pri/law/2004/01/28/3220" TargetMode="External" /><Relationship Id="rId869" Type="http://schemas.openxmlformats.org/officeDocument/2006/relationships/hyperlink" Target="http://data.aade.gr/eli/pri/law/2016/04/05/4378" TargetMode="External" /><Relationship Id="rId87" Type="http://schemas.openxmlformats.org/officeDocument/2006/relationships/hyperlink" Target="http://data.aade.gr/eli/pri/law/2006/12/22/3522" TargetMode="External" /><Relationship Id="rId870" Type="http://schemas.openxmlformats.org/officeDocument/2006/relationships/hyperlink" Target="http://data.aade.gr/eli/pri/law/2004/01/28/3220" TargetMode="External" /><Relationship Id="rId871" Type="http://schemas.openxmlformats.org/officeDocument/2006/relationships/hyperlink" Target="http://data.aade.gr/eli/pri/law/2005/12/27/3427" TargetMode="External" /><Relationship Id="rId872" Type="http://schemas.openxmlformats.org/officeDocument/2006/relationships/hyperlink" Target="http://data.aade.gr/eli/pri/law/2001/11/02/2954" TargetMode="External" /><Relationship Id="rId873" Type="http://schemas.openxmlformats.org/officeDocument/2006/relationships/hyperlink" Target="http://data.aade.gr/eli/pri/law/2022/09/23/4972" TargetMode="External" /><Relationship Id="rId874" Type="http://schemas.openxmlformats.org/officeDocument/2006/relationships/hyperlink" Target="http://data.aade.gr/eli/pri/law/2022/09/23/4972" TargetMode="External" /><Relationship Id="rId875" Type="http://schemas.openxmlformats.org/officeDocument/2006/relationships/hyperlink" Target="http://data.aade.gr/eli/pri/law/2016/04/05/4378" TargetMode="External" /><Relationship Id="rId876" Type="http://schemas.openxmlformats.org/officeDocument/2006/relationships/hyperlink" Target="http://data.aade.gr/eli/pri/law/2016/04/05/4378" TargetMode="External" /><Relationship Id="rId877" Type="http://schemas.openxmlformats.org/officeDocument/2006/relationships/hyperlink" Target="http://data.aade.gr/eli/pri/law/2020/07/31/4714" TargetMode="External" /><Relationship Id="rId878" Type="http://schemas.openxmlformats.org/officeDocument/2006/relationships/hyperlink" Target="http://data.aade.gr/eli/pri/law/2020/07/31/4714" TargetMode="External" /><Relationship Id="rId879" Type="http://schemas.openxmlformats.org/officeDocument/2006/relationships/hyperlink" Target="http://data.aade.gr/eli/pri/law/2020/07/31/4714" TargetMode="External" /><Relationship Id="rId88" Type="http://schemas.openxmlformats.org/officeDocument/2006/relationships/hyperlink" Target="http://data.aade.gr/eli/pri/law/2006/12/22/3522" TargetMode="External" /><Relationship Id="rId880" Type="http://schemas.openxmlformats.org/officeDocument/2006/relationships/hyperlink" Target="http://data.aade.gr/eli/pri/law/2016/04/05/4378" TargetMode="External" /><Relationship Id="rId881" Type="http://schemas.openxmlformats.org/officeDocument/2006/relationships/hyperlink" Target="http://data.aade.gr/eli/pri/law/2016/04/05/4378" TargetMode="External" /><Relationship Id="rId882" Type="http://schemas.openxmlformats.org/officeDocument/2006/relationships/hyperlink" Target="http://data.aade.gr/eli/pri/law/2016/04/05/4378" TargetMode="External" /><Relationship Id="rId883" Type="http://schemas.openxmlformats.org/officeDocument/2006/relationships/hyperlink" Target="http://data.aade.gr/eli/pri/law/2019/05/17/4611" TargetMode="External" /><Relationship Id="rId884" Type="http://schemas.openxmlformats.org/officeDocument/2006/relationships/hyperlink" Target="http://data.aade.gr/eli/pri/law/2017/05/19/4472" TargetMode="External" /><Relationship Id="rId885" Type="http://schemas.openxmlformats.org/officeDocument/2006/relationships/hyperlink" Target="http://data.aade.gr/eli/pri/law/2015/07/16/4334" TargetMode="External" /><Relationship Id="rId886" Type="http://schemas.openxmlformats.org/officeDocument/2006/relationships/hyperlink" Target="http://data.aade.gr/eli/pri/law/2010/12/17/3899" TargetMode="External" /><Relationship Id="rId887" Type="http://schemas.openxmlformats.org/officeDocument/2006/relationships/hyperlink" Target="http://data.aade.gr/eli/pri/law/2010/04/23/3842" TargetMode="External" /><Relationship Id="rId888" Type="http://schemas.openxmlformats.org/officeDocument/2006/relationships/hyperlink" Target="http://data.aade.gr/eli/pri/law/2019/05/17/4611" TargetMode="External" /><Relationship Id="rId889" Type="http://schemas.openxmlformats.org/officeDocument/2006/relationships/hyperlink" Target="http://data.aade.gr/eli/pri/law/2017/05/19/4472" TargetMode="External" /><Relationship Id="rId89" Type="http://schemas.openxmlformats.org/officeDocument/2006/relationships/hyperlink" Target="http://data.aade.gr/eli/pri/law/2013/01/23/4110" TargetMode="External" /><Relationship Id="rId890" Type="http://schemas.openxmlformats.org/officeDocument/2006/relationships/hyperlink" Target="http://data.aade.gr/eli/pri/law/2015/07/16/4334" TargetMode="External" /><Relationship Id="rId891" Type="http://schemas.openxmlformats.org/officeDocument/2006/relationships/hyperlink" Target="http://data.aade.gr/eli/pri/law/2019/05/17/4611" TargetMode="External" /><Relationship Id="rId892" Type="http://schemas.openxmlformats.org/officeDocument/2006/relationships/hyperlink" Target="http://data.aade.gr/eli/pri/law/2017/05/19/4472" TargetMode="External" /><Relationship Id="rId893" Type="http://schemas.openxmlformats.org/officeDocument/2006/relationships/hyperlink" Target="http://data.aade.gr/eli/pri/law/2015/07/16/4334" TargetMode="External" /><Relationship Id="rId894" Type="http://schemas.openxmlformats.org/officeDocument/2006/relationships/hyperlink" Target="http://data.aade.gr/eli/pri/law/2019/05/17/4611" TargetMode="External" /><Relationship Id="rId895" Type="http://schemas.openxmlformats.org/officeDocument/2006/relationships/hyperlink" Target="http://data.aade.gr/eli/pri/law/2017/05/19/4472" TargetMode="External" /><Relationship Id="rId896" Type="http://schemas.openxmlformats.org/officeDocument/2006/relationships/hyperlink" Target="http://data.aade.gr/eli/pri/law/2015/08/14/4336" TargetMode="External" /><Relationship Id="rId897" Type="http://schemas.openxmlformats.org/officeDocument/2006/relationships/hyperlink" Target="http://data.aade.gr/eli/pri/law/2015/07/16/4334" TargetMode="External" /><Relationship Id="rId898" Type="http://schemas.openxmlformats.org/officeDocument/2006/relationships/hyperlink" Target="http://data.aade.gr/eli/pri/law/2019/05/17/4611" TargetMode="External" /><Relationship Id="rId899" Type="http://schemas.openxmlformats.org/officeDocument/2006/relationships/hyperlink" Target="http://data.aade.gr/eli/pri/law/2017/05/19/4472"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6/04/03/4375" TargetMode="External" /><Relationship Id="rId900" Type="http://schemas.openxmlformats.org/officeDocument/2006/relationships/hyperlink" Target="http://data.aade.gr/eli/pri/law/2015/07/16/4334" TargetMode="External" /><Relationship Id="rId901" Type="http://schemas.openxmlformats.org/officeDocument/2006/relationships/hyperlink" Target="http://data.aade.gr/eli/pri/law/2019/05/17/4611" TargetMode="External" /><Relationship Id="rId902" Type="http://schemas.openxmlformats.org/officeDocument/2006/relationships/hyperlink" Target="http://data.aade.gr/eli/pri/law/2017/05/19/4472" TargetMode="External" /><Relationship Id="rId903" Type="http://schemas.openxmlformats.org/officeDocument/2006/relationships/hyperlink" Target="http://data.aade.gr/eli/pri/law/2015/08/14/4336" TargetMode="External" /><Relationship Id="rId904" Type="http://schemas.openxmlformats.org/officeDocument/2006/relationships/hyperlink" Target="http://data.aade.gr/eli/pri/law/2015/07/16/4334" TargetMode="External" /><Relationship Id="rId905" Type="http://schemas.openxmlformats.org/officeDocument/2006/relationships/hyperlink" Target="http://data.aade.gr/eli/pri/law/2019/05/17/4611" TargetMode="External" /><Relationship Id="rId906" Type="http://schemas.openxmlformats.org/officeDocument/2006/relationships/hyperlink" Target="http://data.aade.gr/eli/pri/law/2017/05/19/4472" TargetMode="External" /><Relationship Id="rId907" Type="http://schemas.openxmlformats.org/officeDocument/2006/relationships/hyperlink" Target="http://data.aade.gr/eli/pri/law/2015/07/16/4334" TargetMode="External" /><Relationship Id="rId908" Type="http://schemas.openxmlformats.org/officeDocument/2006/relationships/hyperlink" Target="http://data.aade.gr/eli/pri/law/2019/05/17/4611" TargetMode="External" /><Relationship Id="rId909" Type="http://schemas.openxmlformats.org/officeDocument/2006/relationships/hyperlink" Target="http://data.aade.gr/eli/pri/law/2017/05/19/4472" TargetMode="External" /><Relationship Id="rId91" Type="http://schemas.openxmlformats.org/officeDocument/2006/relationships/hyperlink" Target="http://data.aade.gr/eli/pri/law/2016/04/03/4375" TargetMode="External" /><Relationship Id="rId910" Type="http://schemas.openxmlformats.org/officeDocument/2006/relationships/hyperlink" Target="http://data.aade.gr/eli/pri/law/2015/07/16/4334" TargetMode="External" /><Relationship Id="rId911" Type="http://schemas.openxmlformats.org/officeDocument/2006/relationships/hyperlink" Target="http://data.aade.gr/eli/pri/law/2017/05/19/4472" TargetMode="External" /><Relationship Id="rId912" Type="http://schemas.openxmlformats.org/officeDocument/2006/relationships/hyperlink" Target="http://data.aade.gr/eli/pri/law/2015/07/16/4334" TargetMode="External" /><Relationship Id="rId913" Type="http://schemas.openxmlformats.org/officeDocument/2006/relationships/hyperlink" Target="http://data.aade.gr/eli/pri/law/2017/05/19/4472" TargetMode="External" /><Relationship Id="rId914" Type="http://schemas.openxmlformats.org/officeDocument/2006/relationships/hyperlink" Target="http://data.aade.gr/eli/pri/law/2015/07/16/4334" TargetMode="External" /><Relationship Id="rId915" Type="http://schemas.openxmlformats.org/officeDocument/2006/relationships/hyperlink" Target="http://data.aade.gr/eli/pri/law/2019/05/17/4611" TargetMode="External" /><Relationship Id="rId916" Type="http://schemas.openxmlformats.org/officeDocument/2006/relationships/hyperlink" Target="http://data.aade.gr/eli/pri/law/2017/05/19/4472" TargetMode="External" /><Relationship Id="rId917" Type="http://schemas.openxmlformats.org/officeDocument/2006/relationships/hyperlink" Target="http://data.aade.gr/eli/pri/law/2015/07/16/4334" TargetMode="External" /><Relationship Id="rId918" Type="http://schemas.openxmlformats.org/officeDocument/2006/relationships/hyperlink" Target="http://data.aade.gr/eli/pri/law/2019/05/17/4611" TargetMode="External" /><Relationship Id="rId919" Type="http://schemas.openxmlformats.org/officeDocument/2006/relationships/hyperlink" Target="http://data.aade.gr/eli/pri/law/2017/05/19/4472" TargetMode="External" /><Relationship Id="rId92" Type="http://schemas.openxmlformats.org/officeDocument/2006/relationships/hyperlink" Target="http://data.aade.gr/eli/pri/law/2016/04/03/4375" TargetMode="External" /><Relationship Id="rId920" Type="http://schemas.openxmlformats.org/officeDocument/2006/relationships/hyperlink" Target="http://data.aade.gr/eli/pri/law/2015/07/16/4334" TargetMode="External" /><Relationship Id="rId921" Type="http://schemas.openxmlformats.org/officeDocument/2006/relationships/hyperlink" Target="http://data.aade.gr/eli/pri/law/2019/05/17/4611" TargetMode="External" /><Relationship Id="rId922" Type="http://schemas.openxmlformats.org/officeDocument/2006/relationships/hyperlink" Target="http://data.aade.gr/eli/pri/law/2017/05/19/4472" TargetMode="External" /><Relationship Id="rId923" Type="http://schemas.openxmlformats.org/officeDocument/2006/relationships/hyperlink" Target="http://data.aade.gr/eli/pri/law/2015/07/16/4334" TargetMode="External" /><Relationship Id="rId924" Type="http://schemas.openxmlformats.org/officeDocument/2006/relationships/hyperlink" Target="http://data.aade.gr/eli/pri/law/2019/05/17/4611" TargetMode="External" /><Relationship Id="rId925" Type="http://schemas.openxmlformats.org/officeDocument/2006/relationships/hyperlink" Target="http://data.aade.gr/eli/pri/law/2017/05/19/4472" TargetMode="External" /><Relationship Id="rId926" Type="http://schemas.openxmlformats.org/officeDocument/2006/relationships/hyperlink" Target="http://data.aade.gr/eli/pri/law/2015/07/16/4334" TargetMode="External" /><Relationship Id="rId927" Type="http://schemas.openxmlformats.org/officeDocument/2006/relationships/hyperlink" Target="http://data.aade.gr/eli/pri/law/2019/05/17/4611" TargetMode="External" /><Relationship Id="rId928" Type="http://schemas.openxmlformats.org/officeDocument/2006/relationships/hyperlink" Target="http://data.aade.gr/eli/pri/law/2017/05/19/4472" TargetMode="External" /><Relationship Id="rId929" Type="http://schemas.openxmlformats.org/officeDocument/2006/relationships/hyperlink" Target="http://data.aade.gr/eli/pri/law/2015/07/16/4334" TargetMode="External" /><Relationship Id="rId93" Type="http://schemas.openxmlformats.org/officeDocument/2006/relationships/hyperlink" Target="http://data.aade.gr/eli/pri/law/2016/04/03/4375" TargetMode="External" /><Relationship Id="rId930" Type="http://schemas.openxmlformats.org/officeDocument/2006/relationships/hyperlink" Target="http://data.aade.gr/eli/pri/law/2019/05/17/4611" TargetMode="External" /><Relationship Id="rId931" Type="http://schemas.openxmlformats.org/officeDocument/2006/relationships/hyperlink" Target="http://data.aade.gr/eli/pri/law/2017/05/19/4472" TargetMode="External" /><Relationship Id="rId932" Type="http://schemas.openxmlformats.org/officeDocument/2006/relationships/hyperlink" Target="http://data.aade.gr/eli/pri/law/2015/07/16/4334" TargetMode="External" /><Relationship Id="rId933" Type="http://schemas.openxmlformats.org/officeDocument/2006/relationships/hyperlink" Target="http://data.aade.gr/eli/pri/law/2019/05/17/4611" TargetMode="External" /><Relationship Id="rId934" Type="http://schemas.openxmlformats.org/officeDocument/2006/relationships/hyperlink" Target="http://data.aade.gr/eli/pri/law/2017/05/19/4472" TargetMode="External" /><Relationship Id="rId935" Type="http://schemas.openxmlformats.org/officeDocument/2006/relationships/hyperlink" Target="http://data.aade.gr/eli/pri/law/2015/07/16/4334" TargetMode="External" /><Relationship Id="rId936" Type="http://schemas.openxmlformats.org/officeDocument/2006/relationships/hyperlink" Target="http://data.aade.gr/eli/pri/law/2019/05/17/4611" TargetMode="External" /><Relationship Id="rId937" Type="http://schemas.openxmlformats.org/officeDocument/2006/relationships/hyperlink" Target="http://data.aade.gr/eli/pri/law/2017/05/19/4472" TargetMode="External" /><Relationship Id="rId938" Type="http://schemas.openxmlformats.org/officeDocument/2006/relationships/hyperlink" Target="http://data.aade.gr/eli/pri/law/2015/07/16/4334" TargetMode="External" /><Relationship Id="rId939" Type="http://schemas.openxmlformats.org/officeDocument/2006/relationships/hyperlink" Target="http://data.aade.gr/eli/pri/law/2019/05/17/4611" TargetMode="External" /><Relationship Id="rId94" Type="http://schemas.openxmlformats.org/officeDocument/2006/relationships/hyperlink" Target="http://data.aade.gr/eli/pri/law/2016/04/03/4375" TargetMode="External" /><Relationship Id="rId940" Type="http://schemas.openxmlformats.org/officeDocument/2006/relationships/hyperlink" Target="http://data.aade.gr/eli/pri/law/2017/05/19/4472" TargetMode="External" /><Relationship Id="rId941" Type="http://schemas.openxmlformats.org/officeDocument/2006/relationships/hyperlink" Target="http://data.aade.gr/eli/pri/law/2015/07/16/4334" TargetMode="External" /><Relationship Id="rId942" Type="http://schemas.openxmlformats.org/officeDocument/2006/relationships/hyperlink" Target="http://data.aade.gr/eli/pri/law/2019/05/17/4611" TargetMode="External" /><Relationship Id="rId943" Type="http://schemas.openxmlformats.org/officeDocument/2006/relationships/hyperlink" Target="http://data.aade.gr/eli/pri/law/2017/05/19/4472" TargetMode="External" /><Relationship Id="rId944" Type="http://schemas.openxmlformats.org/officeDocument/2006/relationships/hyperlink" Target="http://data.aade.gr/eli/pri/law/2015/08/14/4336" TargetMode="External" /><Relationship Id="rId945" Type="http://schemas.openxmlformats.org/officeDocument/2006/relationships/hyperlink" Target="http://data.aade.gr/eli/pri/law/2015/07/16/4334" TargetMode="External" /><Relationship Id="rId946" Type="http://schemas.openxmlformats.org/officeDocument/2006/relationships/hyperlink" Target="http://data.aade.gr/eli/pri/law/2021/10/02/4839" TargetMode="External" /><Relationship Id="rId947" Type="http://schemas.openxmlformats.org/officeDocument/2006/relationships/hyperlink" Target="http://data.aade.gr/eli/pri/law/2019/05/17/4611" TargetMode="External" /><Relationship Id="rId948" Type="http://schemas.openxmlformats.org/officeDocument/2006/relationships/hyperlink" Target="http://data.aade.gr/eli/pri/law/2017/05/19/4472" TargetMode="External" /><Relationship Id="rId949" Type="http://schemas.openxmlformats.org/officeDocument/2006/relationships/hyperlink" Target="http://data.aade.gr/eli/pri/law/2015/08/14/4336" TargetMode="External" /><Relationship Id="rId95" Type="http://schemas.openxmlformats.org/officeDocument/2006/relationships/hyperlink" Target="http://data.aade.gr/eli/pri/law/2016/04/03/4375" TargetMode="External" /><Relationship Id="rId950" Type="http://schemas.openxmlformats.org/officeDocument/2006/relationships/hyperlink" Target="http://data.aade.gr/eli/pri/law/2015/07/16/4334" TargetMode="External" /><Relationship Id="rId951" Type="http://schemas.openxmlformats.org/officeDocument/2006/relationships/hyperlink" Target="http://data.aade.gr/eli/pri/law/2019/05/17/4611" TargetMode="External" /><Relationship Id="rId952" Type="http://schemas.openxmlformats.org/officeDocument/2006/relationships/hyperlink" Target="http://data.aade.gr/eli/pri/law/2017/05/19/4472" TargetMode="External" /><Relationship Id="rId953" Type="http://schemas.openxmlformats.org/officeDocument/2006/relationships/hyperlink" Target="http://data.aade.gr/eli/pri/law/2015/07/16/4334" TargetMode="External" /><Relationship Id="rId954" Type="http://schemas.openxmlformats.org/officeDocument/2006/relationships/hyperlink" Target="http://data.aade.gr/eli/pri/law/2019/05/17/4611" TargetMode="External" /><Relationship Id="rId955" Type="http://schemas.openxmlformats.org/officeDocument/2006/relationships/hyperlink" Target="http://data.aade.gr/eli/pri/law/2017/05/19/4472" TargetMode="External" /><Relationship Id="rId956" Type="http://schemas.openxmlformats.org/officeDocument/2006/relationships/hyperlink" Target="http://data.aade.gr/eli/pri/law/2015/07/16/4334" TargetMode="External" /><Relationship Id="rId957" Type="http://schemas.openxmlformats.org/officeDocument/2006/relationships/hyperlink" Target="http://data.aade.gr/eli/pri/law/2015/08/14/4336" TargetMode="External" /><Relationship Id="rId958" Type="http://schemas.openxmlformats.org/officeDocument/2006/relationships/hyperlink" Target="http://data.aade.gr/eli/pri/law/2015/07/16/4334" TargetMode="External" /><Relationship Id="rId959" Type="http://schemas.openxmlformats.org/officeDocument/2006/relationships/hyperlink" Target="http://data.aade.gr/eli/pri/law/2019/05/17/4611" TargetMode="External" /><Relationship Id="rId96" Type="http://schemas.openxmlformats.org/officeDocument/2006/relationships/hyperlink" Target="http://data.aade.gr/eli/pri/law/2016/04/03/4375" TargetMode="External" /><Relationship Id="rId960" Type="http://schemas.openxmlformats.org/officeDocument/2006/relationships/hyperlink" Target="http://data.aade.gr/eli/pri/law/2017/05/19/4472" TargetMode="External" /><Relationship Id="rId961" Type="http://schemas.openxmlformats.org/officeDocument/2006/relationships/hyperlink" Target="http://data.aade.gr/eli/pri/law/2015/08/14/4336" TargetMode="External" /><Relationship Id="rId962" Type="http://schemas.openxmlformats.org/officeDocument/2006/relationships/hyperlink" Target="http://data.aade.gr/eli/pri/law/2015/07/16/4334" TargetMode="External" /><Relationship Id="rId963" Type="http://schemas.openxmlformats.org/officeDocument/2006/relationships/hyperlink" Target="http://data.aade.gr/eli/pri/law/2019/05/17/4611" TargetMode="External" /><Relationship Id="rId964" Type="http://schemas.openxmlformats.org/officeDocument/2006/relationships/hyperlink" Target="http://data.aade.gr/eli/pri/law/2017/05/19/4472" TargetMode="External" /><Relationship Id="rId965" Type="http://schemas.openxmlformats.org/officeDocument/2006/relationships/hyperlink" Target="http://data.aade.gr/eli/pri/law/2015/08/14/4336" TargetMode="External" /><Relationship Id="rId966" Type="http://schemas.openxmlformats.org/officeDocument/2006/relationships/hyperlink" Target="http://data.aade.gr/eli/pri/law/2015/07/16/4334" TargetMode="External" /><Relationship Id="rId967" Type="http://schemas.openxmlformats.org/officeDocument/2006/relationships/hyperlink" Target="http://data.aade.gr/eli/pri/law/2019/05/17/4611" TargetMode="External" /><Relationship Id="rId968" Type="http://schemas.openxmlformats.org/officeDocument/2006/relationships/hyperlink" Target="http://data.aade.gr/eli/pri/law/2017/05/19/4472" TargetMode="External" /><Relationship Id="rId969" Type="http://schemas.openxmlformats.org/officeDocument/2006/relationships/hyperlink" Target="http://data.aade.gr/eli/pri/law/2019/05/17/4611" TargetMode="External" /><Relationship Id="rId97" Type="http://schemas.openxmlformats.org/officeDocument/2006/relationships/hyperlink" Target="http://data.aade.gr/eli/pri/law/2001/10/19/2948" TargetMode="External" /><Relationship Id="rId970" Type="http://schemas.openxmlformats.org/officeDocument/2006/relationships/hyperlink" Target="http://data.aade.gr/eli/pri/law/2017/05/19/4472" TargetMode="External" /><Relationship Id="rId971" Type="http://schemas.openxmlformats.org/officeDocument/2006/relationships/hyperlink" Target="http://data.aade.gr/eli/pri/law/2019/05/17/4611" TargetMode="External" /><Relationship Id="rId972" Type="http://schemas.openxmlformats.org/officeDocument/2006/relationships/hyperlink" Target="http://data.aade.gr/eli/pri/law/2017/05/19/4472" TargetMode="External" /><Relationship Id="rId973" Type="http://schemas.openxmlformats.org/officeDocument/2006/relationships/hyperlink" Target="http://data.aade.gr/eli/pri/law/2019/12/12/4646" TargetMode="External" /><Relationship Id="rId974" Type="http://schemas.openxmlformats.org/officeDocument/2006/relationships/hyperlink" Target="http://data.aade.gr/eli/pri/law/2019/05/17/4611" TargetMode="External" /><Relationship Id="rId975" Type="http://schemas.openxmlformats.org/officeDocument/2006/relationships/hyperlink" Target="http://data.aade.gr/eli/pri/law/2017/05/19/4472" TargetMode="External" /><Relationship Id="rId976" Type="http://schemas.openxmlformats.org/officeDocument/2006/relationships/hyperlink" Target="http://data.aade.gr/eli/pri/law/2019/05/17/4611" TargetMode="External" /><Relationship Id="rId977" Type="http://schemas.openxmlformats.org/officeDocument/2006/relationships/hyperlink" Target="http://data.aade.gr/eli/pri/law/2017/05/19/4472" TargetMode="External" /><Relationship Id="rId978" Type="http://schemas.openxmlformats.org/officeDocument/2006/relationships/hyperlink" Target="http://data.aade.gr/eli/pri/law/2020/12/04/4758" TargetMode="External" /><Relationship Id="rId979" Type="http://schemas.openxmlformats.org/officeDocument/2006/relationships/hyperlink" Target="http://data.aade.gr/eli/pri/law/2019/05/17/4611" TargetMode="External" /><Relationship Id="rId98" Type="http://schemas.openxmlformats.org/officeDocument/2006/relationships/hyperlink" Target="http://data.aade.gr/eli/pri/law/2021/07/18/4818" TargetMode="External" /><Relationship Id="rId980" Type="http://schemas.openxmlformats.org/officeDocument/2006/relationships/hyperlink" Target="http://data.aade.gr/eli/pri/law/2017/05/19/4472" TargetMode="External" /><Relationship Id="rId981" Type="http://schemas.openxmlformats.org/officeDocument/2006/relationships/hyperlink" Target="http://data.aade.gr/eli/pri/law/2019/05/17/4611" TargetMode="External" /><Relationship Id="rId982" Type="http://schemas.openxmlformats.org/officeDocument/2006/relationships/hyperlink" Target="http://data.aade.gr/eli/pri/law/2017/05/19/4472" TargetMode="External" /><Relationship Id="rId983" Type="http://schemas.openxmlformats.org/officeDocument/2006/relationships/hyperlink" Target="http://data.aade.gr/eli/pri/law/2019/05/17/4611" TargetMode="External" /><Relationship Id="rId984" Type="http://schemas.openxmlformats.org/officeDocument/2006/relationships/hyperlink" Target="http://data.aade.gr/eli/pri/law/2018/12/18/4583" TargetMode="External" /><Relationship Id="rId985" Type="http://schemas.openxmlformats.org/officeDocument/2006/relationships/hyperlink" Target="http://data.aade.gr/eli/pri/law/2017/05/19/4472" TargetMode="External" /><Relationship Id="rId986" Type="http://schemas.openxmlformats.org/officeDocument/2006/relationships/hyperlink" Target="http://data.aade.gr/eli/pri/law/2021/10/02/4839" TargetMode="External" /><Relationship Id="rId987" Type="http://schemas.openxmlformats.org/officeDocument/2006/relationships/hyperlink" Target="http://data.aade.gr/eli/pri/law/2019/05/17/4611" TargetMode="External" /><Relationship Id="rId988" Type="http://schemas.openxmlformats.org/officeDocument/2006/relationships/hyperlink" Target="http://data.aade.gr/eli/pri/law/2018/12/18/4583" TargetMode="External" /><Relationship Id="rId989" Type="http://schemas.openxmlformats.org/officeDocument/2006/relationships/hyperlink" Target="http://data.aade.gr/eli/pri/law/2017/05/19/4472" TargetMode="External" /><Relationship Id="rId99" Type="http://schemas.openxmlformats.org/officeDocument/2006/relationships/hyperlink" Target="http://data.aade.gr/eli/pri/law/2011/03/31/3943" TargetMode="External" /><Relationship Id="rId990" Type="http://schemas.openxmlformats.org/officeDocument/2006/relationships/hyperlink" Target="http://data.aade.gr/eli/pri/law/2019/05/17/4611" TargetMode="External" /><Relationship Id="rId991" Type="http://schemas.openxmlformats.org/officeDocument/2006/relationships/hyperlink" Target="http://data.aade.gr/eli/pri/law/2019/05/17/4611" TargetMode="External" /><Relationship Id="rId992" Type="http://schemas.openxmlformats.org/officeDocument/2006/relationships/hyperlink" Target="http://data.aade.gr/eli/pri/law/2019/05/17/4611" TargetMode="External" /><Relationship Id="rId993" Type="http://schemas.openxmlformats.org/officeDocument/2006/relationships/hyperlink" Target="http://data.aade.gr/eli/pri/law/2019/05/17/4611" TargetMode="External" /><Relationship Id="rId994" Type="http://schemas.openxmlformats.org/officeDocument/2006/relationships/hyperlink" Target="http://data.aade.gr/eli/pri/law/2020/02/14/4664" TargetMode="External" /><Relationship Id="rId995" Type="http://schemas.openxmlformats.org/officeDocument/2006/relationships/hyperlink" Target="http://data.aade.gr/eli/pri/law/2019/05/17/4611" TargetMode="External" /><Relationship Id="rId996" Type="http://schemas.openxmlformats.org/officeDocument/2006/relationships/hyperlink" Target="http://data.aade.gr/eli/pri/law/2019/05/17/4611" TargetMode="External" /><Relationship Id="rId997" Type="http://schemas.openxmlformats.org/officeDocument/2006/relationships/hyperlink" Target="http://data.aade.gr/eli/pri/law/2019/05/17/4611" TargetMode="External" /><Relationship Id="rId998" Type="http://schemas.openxmlformats.org/officeDocument/2006/relationships/hyperlink" Target="http://data.aade.gr/eli/pri/law/2021/07/18/4818" TargetMode="External" /><Relationship Id="rId999" Type="http://schemas.openxmlformats.org/officeDocument/2006/relationships/hyperlink" Target="http://data.aade.gr/eli/pri/law/2020/07/31/471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