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01002431910010008</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3419</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ΤΕΥΧΟΣ</w:t>
      </w:r>
    </w:p>
    <w:p>
      <w:pPr>
        <w:pStyle w:val="enacting"/>
        <w:spacing w:before="120" w:after="0"/>
        <w:rPr>
          <w:lang w:val="el" w:eastAsia="el"/>
        </w:rPr>
      </w:pPr>
      <w:r>
        <w:rPr>
          <w:lang w:val="el" w:eastAsia="el"/>
        </w:rPr>
        <w:t>ΝΟΜΟΣ ΥΠ’ API©. 2949</w:t>
      </w:r>
      <w:r>
        <w:rPr>
          <w:lang w:val="el" w:eastAsia="el"/>
        </w:rPr>
        <w:br/>
      </w:r>
      <w:r>
        <w:rPr>
          <w:i/>
          <w:iCs/>
          <w:lang w:val="el" w:eastAsia="el"/>
        </w:rPr>
        <w:t>Προξενική διατίμηση και άλλες διοτάξεις.</w:t>
      </w:r>
      <w:r>
        <w:rPr>
          <w:lang w:val="el" w:eastAsia="el"/>
        </w:rPr>
        <w:br/>
      </w:r>
      <w:r>
        <w:rPr>
          <w:b/>
          <w:bCs/>
          <w:lang w:val="el" w:eastAsia="el"/>
        </w:rPr>
        <w:t>ΟΠΡΟΕΔΡΟΣ</w:t>
      </w:r>
      <w:r>
        <w:rPr>
          <w:lang w:val="el" w:eastAsia="el"/>
        </w:rPr>
        <w:br/>
      </w:r>
      <w:r>
        <w:rPr>
          <w:b/>
          <w:bCs/>
          <w:lang w:val="el" w:eastAsia="el"/>
        </w:rPr>
        <w:t>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ΠΡΟΞΕΝΙΚΗ ΔΙΑΤΙΜΗΣΗ</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Προξενικά τέλη και δικαιώματα</w:t>
      </w:r>
    </w:p>
    <w:p>
      <w:pPr>
        <w:pStyle w:val="MainText"/>
        <w:spacing w:before="120" w:after="0"/>
        <w:rPr>
          <w:lang w:val="el" w:eastAsia="el"/>
        </w:rPr>
      </w:pPr>
      <w:r>
        <w:rPr>
          <w:b/>
          <w:bCs/>
          <w:lang w:val="el" w:eastAsia="el"/>
        </w:rPr>
        <w:t>1.</w:t>
      </w:r>
      <w:r>
        <w:rPr>
          <w:lang w:val="el" w:eastAsia="el"/>
        </w:rPr>
        <w:t xml:space="preserve"> Επί των πράξεων ή ενεργειών τις οποίες οι προξενικές αρχές (έμμισθες και άμισθες) και τα προξενικά γραφεία των πρεσβειών εκτελούν ή επιχειρούν κατά την ενάσκηση των καθηκόντων τους, όπως αυτά προσδιορίζονται στο άρθρο 41 παρ. 1 περιπτώσεις β', δ', ε', στ', ζ' και η' του Οργανισμού του Υπουργείου Εξωτερικών, που κυρώθηκε με το άρθρο πρώτο του ν. 2594/1998 (ΦΕΚ 62 Α'), το άρθρο 5 περιπτώσεις δ', ε', στ', ζ', η', θ', ι', ια' ιβ' και ιγ' της Σύμβασης της Βιέννης περί προξενικών σχέσεων που κυρώθηκε με το Ν. 90/1975 (ΦΕΚ 150 Α') και τα άρθρα 4 και 7 έως 42 της Ευρωπαϊκής Σύμβασης για τα προξενικά καθήκοντα που κυρώθηκε με το Ν. 1363/1983 (ΦΕΚ 79 Α'), μπορεί να καταβάλλονται ανταποδοτικά τέλη (προξενικά τέλη).</w:t>
      </w:r>
    </w:p>
    <w:p>
      <w:pPr>
        <w:pStyle w:val="MainText"/>
        <w:spacing w:before="120" w:after="0"/>
        <w:rPr>
          <w:lang w:val="el" w:eastAsia="el"/>
        </w:rPr>
      </w:pPr>
      <w:r>
        <w:rPr>
          <w:b/>
          <w:bCs/>
          <w:lang w:val="el" w:eastAsia="el"/>
        </w:rPr>
        <w:t>2.</w:t>
      </w:r>
      <w:r>
        <w:rPr>
          <w:lang w:val="el" w:eastAsia="el"/>
        </w:rPr>
        <w:t xml:space="preserve"> Ως τέτοιες πράξεις ή ενέργειες επί των οποίων μπορεί να επιβάλλονται προξενικά τέλη νοούνται:</w:t>
      </w:r>
    </w:p>
    <w:p>
      <w:pPr>
        <w:pStyle w:val="StructureList1"/>
        <w:spacing w:before="120" w:after="0"/>
        <w:rPr>
          <w:lang w:val="el" w:eastAsia="el"/>
        </w:rPr>
      </w:pPr>
      <w:r>
        <w:rPr>
          <w:lang w:val="el" w:eastAsia="el"/>
        </w:rPr>
        <w:t>α)</w:t>
      </w:r>
      <w:r>
        <w:rPr>
          <w:lang w:val="en" w:eastAsia="en"/>
        </w:rPr>
        <w:tab/>
      </w:r>
      <w:r>
        <w:rPr>
          <w:lang w:val="el" w:eastAsia="el"/>
        </w:rPr>
        <w:t>η έκδοση ή η ανανέωση ελληνικών και η θεώρηση αλλοδαπών διαβατηρίων,</w:t>
      </w:r>
    </w:p>
    <w:p>
      <w:pPr>
        <w:pStyle w:val="StructureList1"/>
        <w:spacing w:before="120" w:after="0"/>
        <w:rPr>
          <w:lang w:val="el" w:eastAsia="el"/>
        </w:rPr>
      </w:pPr>
      <w:r>
        <w:rPr>
          <w:lang w:val="el" w:eastAsia="el"/>
        </w:rPr>
        <w:t>β)</w:t>
      </w:r>
      <w:r>
        <w:rPr>
          <w:lang w:val="en" w:eastAsia="en"/>
        </w:rPr>
        <w:tab/>
      </w:r>
      <w:r>
        <w:rPr>
          <w:lang w:val="el" w:eastAsia="el"/>
        </w:rPr>
        <w:t>η έκδοση πιστοποιητικών,</w:t>
      </w:r>
    </w:p>
    <w:p>
      <w:pPr>
        <w:pStyle w:val="StructureList1"/>
        <w:spacing w:before="120" w:after="0"/>
        <w:rPr>
          <w:lang w:val="el" w:eastAsia="el"/>
        </w:rPr>
      </w:pPr>
      <w:r>
        <w:rPr>
          <w:lang w:val="el" w:eastAsia="el"/>
        </w:rPr>
        <w:t>γ)</w:t>
      </w:r>
      <w:r>
        <w:rPr>
          <w:lang w:val="en" w:eastAsia="en"/>
        </w:rPr>
        <w:tab/>
      </w:r>
      <w:r>
        <w:rPr>
          <w:lang w:val="el" w:eastAsia="el"/>
        </w:rPr>
        <w:t>οι επικυρώσεις και θεωρήσεις εγγράφων,</w:t>
      </w:r>
    </w:p>
    <w:p>
      <w:pPr>
        <w:pStyle w:val="StructureList1"/>
        <w:spacing w:before="120" w:after="0"/>
        <w:rPr>
          <w:lang w:val="el" w:eastAsia="el"/>
        </w:rPr>
      </w:pPr>
      <w:r>
        <w:rPr>
          <w:lang w:val="el" w:eastAsia="el"/>
        </w:rPr>
        <w:t>δ)</w:t>
      </w:r>
      <w:r>
        <w:rPr>
          <w:lang w:val="en" w:eastAsia="en"/>
        </w:rPr>
        <w:tab/>
      </w:r>
      <w:r>
        <w:rPr>
          <w:lang w:val="el" w:eastAsia="el"/>
        </w:rPr>
        <w:t>η σύνταξη πρακτικών ορκομωσίας,</w:t>
      </w:r>
    </w:p>
    <w:p>
      <w:pPr>
        <w:pStyle w:val="StructureList1"/>
        <w:spacing w:before="120" w:after="0"/>
        <w:rPr>
          <w:lang w:val="el" w:eastAsia="el"/>
        </w:rPr>
      </w:pPr>
      <w:r>
        <w:rPr>
          <w:lang w:val="el" w:eastAsia="el"/>
        </w:rPr>
        <w:t>ε)</w:t>
      </w:r>
      <w:r>
        <w:rPr>
          <w:lang w:val="en" w:eastAsia="en"/>
        </w:rPr>
        <w:tab/>
      </w:r>
      <w:r>
        <w:rPr>
          <w:lang w:val="el" w:eastAsia="el"/>
        </w:rPr>
        <w:t>η διενέργεια συμβολαιογραφικών και δικαστικών πράξεων,</w:t>
      </w:r>
    </w:p>
    <w:p>
      <w:pPr>
        <w:pStyle w:val="StructureList1"/>
        <w:spacing w:before="120" w:after="0"/>
        <w:rPr>
          <w:lang w:val="el" w:eastAsia="el"/>
        </w:rPr>
      </w:pPr>
      <w:r>
        <w:rPr>
          <w:lang w:val="el" w:eastAsia="el"/>
        </w:rPr>
        <w:t>στ)</w:t>
      </w:r>
      <w:r>
        <w:rPr>
          <w:lang w:val="en" w:eastAsia="en"/>
        </w:rPr>
        <w:tab/>
      </w:r>
      <w:r>
        <w:rPr>
          <w:lang w:val="el" w:eastAsia="el"/>
        </w:rPr>
        <w:t>η κάθε είσπραξη χρημάτων ύστερα από αίτηση ιδιώτη,</w:t>
      </w:r>
    </w:p>
    <w:p>
      <w:pPr>
        <w:pStyle w:val="StructureList1"/>
        <w:spacing w:before="120" w:after="0"/>
        <w:rPr>
          <w:lang w:val="el" w:eastAsia="el"/>
        </w:rPr>
      </w:pPr>
      <w:r>
        <w:rPr>
          <w:lang w:val="el" w:eastAsia="el"/>
        </w:rPr>
        <w:t>ζ)</w:t>
      </w:r>
      <w:r>
        <w:rPr>
          <w:lang w:val="en" w:eastAsia="en"/>
        </w:rPr>
        <w:tab/>
      </w:r>
      <w:r>
        <w:rPr>
          <w:lang w:val="el" w:eastAsia="el"/>
        </w:rPr>
        <w:t>η απασχόληση ή η διερμηνεία έμμισθου προξενικού υπαλλήλου υπέρ ιδιώτη ή χάριν ιδιωτικού συμφέροντος, η) κάθε άλλη πράξη ή ενέργεια, η οποία εντός της ελληνικής επικράτειας θα υπέκειτο σε τέλη χαρτοσήμου.</w:t>
      </w:r>
    </w:p>
    <w:p>
      <w:pPr>
        <w:spacing w:before="240" w:after="240"/>
        <w:rPr>
          <w:lang w:val="el" w:eastAsia="el"/>
        </w:rPr>
      </w:pPr>
      <w:r>
        <w:rPr>
          <w:b/>
          <w:bCs/>
          <w:lang w:val="el" w:eastAsia="el"/>
        </w:rPr>
        <w:t>ΠΡΩΤΟ Αρ. Φύλλου243</w:t>
      </w:r>
    </w:p>
    <w:p>
      <w:pPr>
        <w:spacing w:before="240" w:after="240"/>
        <w:rPr>
          <w:lang w:val="el" w:eastAsia="el"/>
        </w:rPr>
      </w:pPr>
      <w:r>
        <w:rPr>
          <w:lang w:val="el" w:eastAsia="el"/>
        </w:rPr>
        <w:t>19 Οκτωβρίου 2001</w:t>
      </w:r>
    </w:p>
    <w:p>
      <w:pPr>
        <w:pStyle w:val="MainText"/>
        <w:spacing w:before="120" w:after="0"/>
        <w:rPr>
          <w:lang w:val="el" w:eastAsia="el"/>
        </w:rPr>
      </w:pPr>
      <w:r>
        <w:rPr>
          <w:b/>
          <w:bCs/>
          <w:lang w:val="el" w:eastAsia="el"/>
        </w:rPr>
        <w:t>3.</w:t>
      </w:r>
      <w:r>
        <w:rPr>
          <w:lang w:val="el" w:eastAsia="el"/>
        </w:rPr>
        <w:t xml:space="preserve"> Καταβάλλεται ομοίως κάθε περαιτέρω έξοδο τοοποίο προκύπτει λόγω της εκτελέσεως ή επιχειρήσεως πράξεων ή ενεργειών, εφόσον αυτές δεν εμπίπτουν στα συνήθη καθήκοντα της διοικήσεως και δεν πρόκειται για ενέργειες για τις οποίες σύμφωνα με νομοθετική διάταξη οφείλεται αυτεπάγγελτη ενέργεια της διοικήσεως, ιδίως σε περιπτώσεις απασχολήσεως έμμισθου προξενικούυπαλλήλου, ύστερα από αίτηση ιδιώτη ή χάριν ιδιωτικού συμφέροντος, εκτός της έδρας της προξενικής αρχής ή του προξενικού γραφείου ή εκτός του ωραρίου εργασίας. Τα δικαιώματα αυτά εισπράττονται για λογαριασμό του Δημοσίου.</w:t>
      </w:r>
    </w:p>
    <w:p>
      <w:pPr>
        <w:pStyle w:val="MainText"/>
        <w:spacing w:before="120" w:after="0"/>
        <w:rPr>
          <w:lang w:val="el" w:eastAsia="el"/>
        </w:rPr>
      </w:pPr>
      <w:r>
        <w:rPr>
          <w:b/>
          <w:bCs/>
          <w:lang w:val="el" w:eastAsia="el"/>
        </w:rPr>
        <w:t>4.</w:t>
      </w:r>
      <w:r>
        <w:rPr>
          <w:lang w:val="el" w:eastAsia="el"/>
        </w:rPr>
        <w:t xml:space="preserve"> Επιτρέπεται η πρόβλεψη μειωμένων προξενικών τελών ή η απαλλαγή από αυτά στην περίπτωση δωρεών οιοποίες συνιστώνται υπέρ του Δημοσίου, υπέρ Δήμου ή Κοινότητας ή Νομαρχιακής Αυτοδιοίκησης του Ελληνικού Κράτους, υπέρ Ανωτάτων Εκπαιδευτικών Ιδρυμάτων (Α.Ε.Ι.), Τεχνολογικών Εκπαιδευτικών Ιδρυμάτων (T.E.I.), ή γενικά ελληνικού σχολείου ή άλλου εκπαιδευτικού ιδρύματος στην Ελλάδα, υπέρ ελληνικού νομικού προσώπου δημοσίου δικαίου (Ν.Π.Δ.Δ.), καθώς και υπέρ ελληνικού φιλανθρωπικού ιδρύματος.</w:t>
      </w:r>
    </w:p>
    <w:p>
      <w:pPr>
        <w:pStyle w:val="MainText"/>
        <w:spacing w:before="120" w:after="0"/>
        <w:rPr>
          <w:lang w:val="el" w:eastAsia="el"/>
        </w:rPr>
      </w:pPr>
      <w:r>
        <w:rPr>
          <w:b/>
          <w:bCs/>
          <w:lang w:val="el" w:eastAsia="el"/>
        </w:rPr>
        <w:t>5.</w:t>
      </w:r>
      <w:r>
        <w:rPr>
          <w:lang w:val="el" w:eastAsia="el"/>
        </w:rPr>
        <w:t xml:space="preserve"> H έκδοση διαβατηρίων ατελώς για οικονομικά αδύνατους Έλληνες μόνιμους κατοίκους της περιοχής δικαιοδοσίας της προξενικής αρχής ή του προξενικού γραφείου επιτρέπεται μόνο στις περιπτώσεις που ορίζονται με κοινή απόφαση των Υπουργών Εξωτερικών και Οικονομικών, με την οποία καθορίζονται και οι λεπτομέρειες χορηγήσε- ως της ως άνω απαλλαγής. Στην περίπτωση αυτή ο δικαιούχος καταβάλλει μόνο την αξία του διαβατηρίου. Με την ίδια απόφαση μπορεί να προβλεφθεί η δυνατότητα, η διαδικασία και οι λοιπές λεπτομέρειες της κατά περίπτωσηαπαλλαγής από τα τέλη επί των θεωρήσεων ομογενών για ανθρωπιστικούς λόγους ή, κατόπιν εγκρίσεως της αρμόδιας πολιτικής διευθύνσεως, και άλλων κατηγοριών προσώπων.</w:t>
      </w:r>
    </w:p>
    <w:p>
      <w:pPr>
        <w:pStyle w:val="MainText"/>
        <w:spacing w:before="120" w:after="0"/>
        <w:rPr>
          <w:lang w:val="el" w:eastAsia="el"/>
        </w:rPr>
      </w:pPr>
      <w:r>
        <w:rPr>
          <w:b/>
          <w:bCs/>
          <w:lang w:val="el" w:eastAsia="el"/>
        </w:rPr>
        <w:t>6.</w:t>
      </w:r>
      <w:r>
        <w:rPr>
          <w:lang w:val="el" w:eastAsia="el"/>
        </w:rPr>
        <w:t xml:space="preserve"> Τα προξενικά τέλη είναι πάγια ή αναλογικά.</w:t>
      </w:r>
    </w:p>
    <w:p>
      <w:pPr>
        <w:spacing w:before="240" w:after="240"/>
        <w:rPr>
          <w:lang w:val="el" w:eastAsia="el"/>
        </w:rPr>
      </w:pPr>
      <w:r>
        <w:rPr>
          <w:lang w:val="el" w:eastAsia="el"/>
        </w:rPr>
        <w:t>Πάγια είναι:</w:t>
      </w:r>
    </w:p>
    <w:p>
      <w:pPr>
        <w:pStyle w:val="StructureList1"/>
        <w:spacing w:before="120" w:after="0"/>
        <w:rPr>
          <w:lang w:val="el" w:eastAsia="el"/>
        </w:rPr>
      </w:pPr>
      <w:r>
        <w:rPr>
          <w:lang w:val="el" w:eastAsia="el"/>
        </w:rPr>
        <w:t>α)</w:t>
      </w:r>
      <w:r>
        <w:rPr>
          <w:lang w:val="en" w:eastAsia="en"/>
        </w:rPr>
        <w:tab/>
      </w:r>
      <w:r>
        <w:rPr>
          <w:lang w:val="el" w:eastAsia="el"/>
        </w:rPr>
        <w:t>τα τέλη επί των πράξεων ή ενεργειών που προβλέπο- νται στις περιπτώσεις α', β', γ', δ' και ζ' της παραγράφου 2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τα τέλη επί των πράξεων ή ενεργειών που προβλέπο- νται στις περιπτώσεις ε', στ' και η' της παραγράφου 2 του παρόντος άρθρου, οι οποίες εάν ενεργούνταν εντϋς της ελληνικής επικράτειας θα υπάγονταν σε πάγιο τέλος,</w:t>
      </w:r>
    </w:p>
    <w:p>
      <w:pPr>
        <w:pStyle w:val="StructureList1"/>
        <w:spacing w:before="120" w:after="0"/>
        <w:rPr>
          <w:lang w:val="el" w:eastAsia="el"/>
        </w:rPr>
      </w:pPr>
      <w:r>
        <w:rPr>
          <w:lang w:val="el" w:eastAsia="el"/>
        </w:rPr>
        <w:t>γ)</w:t>
      </w:r>
      <w:r>
        <w:rPr>
          <w:lang w:val="en" w:eastAsia="en"/>
        </w:rPr>
        <w:tab/>
      </w:r>
      <w:r>
        <w:rPr>
          <w:lang w:val="el" w:eastAsia="el"/>
        </w:rPr>
        <w:t>τα τέλη και τα δικαιώματα επί των πράξεων και ενεργειών που προβλέπονται στην παράγραφο 3 του παρϋ- ντος άρθρου.</w:t>
      </w:r>
    </w:p>
    <w:p>
      <w:pPr>
        <w:spacing w:before="240" w:after="240"/>
        <w:rPr>
          <w:lang w:val="el" w:eastAsia="el"/>
        </w:rPr>
      </w:pPr>
      <w:r>
        <w:rPr>
          <w:lang w:val="el" w:eastAsia="el"/>
        </w:rPr>
        <w:t>Πάγια επίσης είναι τα τέλη επί των πράξεων ή ενεργειών των οποίων η αξία δεν είναι δυνατϋν να υπολογισθεί σε χρήμα.</w:t>
      </w:r>
    </w:p>
    <w:p>
      <w:pPr>
        <w:spacing w:before="240" w:after="240"/>
        <w:rPr>
          <w:lang w:val="el" w:eastAsia="el"/>
        </w:rPr>
      </w:pPr>
      <w:r>
        <w:rPr>
          <w:lang w:val="el" w:eastAsia="el"/>
        </w:rPr>
        <w:t>Σε αναλογικά προξενικά τέλη υπϋκεινται οι πράξεις που προβλέπονται στο άρθρο 1 παράγραφος 2 περιπτώσεις ε', στ' και η' του παρϋντος, οι οποίες θα υπϋκεινταν εντϋς της ελληνικής επικράτειας σε αναλογικϋ τέλος. Επί αναλογικών προξενικών τελών ο συντελεστής της επιβαρύν- σεως μπορεί να κυμαίνεται μεταξύ 1% και 9%.</w:t>
      </w:r>
    </w:p>
    <w:p>
      <w:pPr>
        <w:pStyle w:val="MainText"/>
        <w:spacing w:before="120" w:after="0"/>
        <w:rPr>
          <w:lang w:val="el" w:eastAsia="el"/>
        </w:rPr>
      </w:pPr>
      <w:r>
        <w:rPr>
          <w:b/>
          <w:bCs/>
          <w:lang w:val="el" w:eastAsia="el"/>
        </w:rPr>
        <w:t>7.</w:t>
      </w:r>
      <w:r>
        <w:rPr>
          <w:lang w:val="el" w:eastAsia="el"/>
        </w:rPr>
        <w:t xml:space="preserve"> Με προεδρικϋ διάταγμα, που εκδίδεται με πρϋταση των Υπουργών Εξωτερικών και Οικονομικών, ορίζονται τα προξενικά τέλη και δικαιώματα, το ύψος τους, καθώς και το κατά περίπτωση ποσοστϋ των εισπράξεων των άμισθων προξενικών αρχών που αποδίδονται στο Δημϋσιο. Με ϋμοιο προεδρικϋ διάταγμα είναι δυνατϋν να διαφοροποιούνται τα τέλη ανάλογα με τα κράτη στα οποία εδρεύουν οι προξενικές αρχές και τα προξενικά γραφεία. Μονάδα υπολογισμού των τελών αποτελεί το Ευρώ. Τα προξενικά τέλη καταβάλλονται στο νϋμισμα της χώρας ϋπου εδρεύει η προξενική αρχή ή το προξενικϋ γραφείο, με βάση την ισοτιμία αυτού προς το Ευρώ. Εφϋσον οι τοπικές συνθήκες το επιβάλλουν ή σε εφαρμογή της αρχής της α- μοιβαιϋτητας, επιτρέπεται η είσπραξη των προξενικών τελών να διενεργείται σε νϋμισμα διαφορετικϋ του επιτϋπι- ου, που καθορίζεται με κοινή απϋφαση των ΥπουργώνΕξωτερικών και Οικονομικών.</w:t>
      </w:r>
    </w:p>
    <w:p>
      <w:pPr>
        <w:pStyle w:val="MainText"/>
        <w:spacing w:before="120" w:after="0"/>
        <w:rPr>
          <w:lang w:val="el" w:eastAsia="el"/>
        </w:rPr>
      </w:pPr>
      <w:r>
        <w:rPr>
          <w:b/>
          <w:bCs/>
          <w:lang w:val="el" w:eastAsia="el"/>
        </w:rPr>
        <w:t>8.</w:t>
      </w:r>
      <w:r>
        <w:rPr>
          <w:lang w:val="el" w:eastAsia="el"/>
        </w:rPr>
        <w:t xml:space="preserve"> Τα προξενικά τέλη πάντοτε προκαταβάλλονται. Υποχρέωση καταβολής των προξενικών τελών έχουν ϋσοι αι- τούνται την πράξη ή την ενέργεια για την οποία προβλέ- πεται η είσπραξη προξενικού τέλους ή δικαιώματος, καθώς και αυτοί για λογαριασμϋ των οποίων εκτελείται μια ενέργεια ή εκδίδεται μια πράξη. Εάν τα πρϋσωπα τα οποία αφορά μια πράξη ή ενέργεια είναι περισσϋτερα, αυτάοφείλουν σε ολϋκληρο.</w:t>
      </w:r>
    </w:p>
    <w:p>
      <w:pPr>
        <w:pStyle w:val="MainText"/>
        <w:spacing w:before="120" w:after="0"/>
        <w:rPr>
          <w:lang w:val="el" w:eastAsia="el"/>
        </w:rPr>
      </w:pPr>
      <w:r>
        <w:rPr>
          <w:b/>
          <w:bCs/>
          <w:lang w:val="el" w:eastAsia="el"/>
        </w:rPr>
        <w:t>9.</w:t>
      </w:r>
      <w:r>
        <w:rPr>
          <w:lang w:val="el" w:eastAsia="el"/>
        </w:rPr>
        <w:t xml:space="preserve"> Οι διατάξεις του παρϋντος έχουν εφαρμογή και στις πράξεις τις οποίες, σύμφωνα με την κοινή υπουργικήαπϋφαση 40634/1851/16.5.1960 (ΦΕΚ 259 Β'), εκτελούν ή επιχειρούν, κατά την ενάσκηση των καθηκϋντων τους, οι αξιωματικοί του Λιμενικού Σώματος (Προξενικοί Λιμενάρχες), που τοποθετούνται σε αρχές της εξωτερικής υπηρεσίας του Υπουργείου Εξωτερικών. Οι ανωτέρω αξιωματικοί του Λιμενικού Σώματος έχουν τις αυτές υποχρεώσεις ως προς τον τρϋπο διαχείρισης και απϋδοσης των προξενικών εισπράξεων που πραγματοποιούν, (σύνταξη- υποβολή μηνιαίων και ετήσιων λογαριασμών-δικαιολογη- τικών κ.λπ.) με τους υπϋλογους των έμμισθων προξενικών αρχών, εκτϋς εάν άλλως ορίζεται στον παρϋντα νϋμο.</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Τρϋπος εισπράξεως</w:t>
      </w:r>
    </w:p>
    <w:p>
      <w:pPr>
        <w:pStyle w:val="MainText"/>
        <w:spacing w:before="120" w:after="0"/>
        <w:rPr>
          <w:lang w:val="el" w:eastAsia="el"/>
        </w:rPr>
      </w:pPr>
      <w:r>
        <w:rPr>
          <w:b/>
          <w:bCs/>
          <w:lang w:val="el" w:eastAsia="el"/>
        </w:rPr>
        <w:t>1.</w:t>
      </w:r>
      <w:r>
        <w:rPr>
          <w:lang w:val="el" w:eastAsia="el"/>
        </w:rPr>
        <w:t xml:space="preserve"> Τα προξενικά τέλη προκαταβάλλονται και εισπράττονται με την επίθεση επί της πράξεως ενσήμου αντίστοιχης αξίας, με την έκδοση γραμματίου εισπράξεως, με ταμειακή μηχανή, με την ηλεκτρονική έκδοση τριπλοτύπου ή με άλλο πρϋσφορο τρϋπο. Τα ένσημα αποτελούν τον μονα- δικϋ τρϋπο εισπράξεως για τις άμισθες προξενικές αρχές. Με κοινή απϋφαση των Υπουργών Εξωτερικών και Οικονομικών ρυθμίζονται τα σχετικά με τον τρϋπο και τη διαδικασία, καθώς και οι λοιπές λεπτομέρειες της εισπράξεως. Μέχρι εκδϋσεως της ανωτέρω απϋφασης η είσπραξη γίνεται με προξενικά ένσημα.</w:t>
      </w:r>
    </w:p>
    <w:p>
      <w:pPr>
        <w:pStyle w:val="MainText"/>
        <w:spacing w:before="120" w:after="0"/>
        <w:rPr>
          <w:lang w:val="el" w:eastAsia="el"/>
        </w:rPr>
      </w:pPr>
      <w:r>
        <w:rPr>
          <w:b/>
          <w:bCs/>
          <w:lang w:val="el" w:eastAsia="el"/>
        </w:rPr>
        <w:t>2.</w:t>
      </w:r>
      <w:r>
        <w:rPr>
          <w:lang w:val="el" w:eastAsia="el"/>
        </w:rPr>
        <w:t xml:space="preserve"> Τα προξενικά ένσημα διακρίνονται σε προξενικά ένσημα έμμισθης και σε προξενικά ένσημα άμισθης προξενικής υπηρεσίας. Με κοινή απϋφαση των Υπουργών Εξωτερικών και Οικονομικών ρυθμίζονται οι αξίες, η εμφάνιση, ο χρωματισμϋς, το μέγεθος και γενικά η μορφή των προξενικών ενσήμων.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Προσδιορισμϋς της ισοτιμίας του τοπικού νομίσματος</w:t>
      </w:r>
    </w:p>
    <w:p>
      <w:pPr>
        <w:pStyle w:val="MainText"/>
        <w:spacing w:before="120" w:after="0"/>
        <w:rPr>
          <w:lang w:val="el" w:eastAsia="el"/>
        </w:rPr>
      </w:pPr>
      <w:r>
        <w:rPr>
          <w:b/>
          <w:bCs/>
          <w:lang w:val="el" w:eastAsia="el"/>
        </w:rPr>
        <w:t>1.</w:t>
      </w:r>
      <w:r>
        <w:rPr>
          <w:lang w:val="el" w:eastAsia="el"/>
        </w:rPr>
        <w:t xml:space="preserve"> Η αντιστοιχία του Ευρώ με το επιτϋπιο νϋμισμα καθορίζεται με βάση την ισοτιμία που προκύπτει απϋ το σχετι- κϋ δελτίο της Κεντρικής Τράπεζας της χώρας που εδρεύει η προξενική αρχή ή το προξενικϋ γραφείο κατά την τελευταία εργάσιμη ημέρα του μήνα και ισχύει για το μήνα που ακολουθεί. Αν κατά τον καθορισμϋ της αντιστοιχίας προκύπτουν υποδιαιρέσεις, στις οποίες δεν κυκλοφορεί αντίστοιχο επιτϋπιο νϋμισμα, επιβάλλεται στρογγυλοποίηση του τελευταίου προς τα άνω, εφϋσον οι υποδιαιρέσεις κυμαίνονται απϋ το μισϋ της μονάδας και άνω ή προς τα κάτω στην αντίθετη περίπτωση. Εφϋσον στην αυτή χώρα λειτουργούν περισσϋτερες της μίας προξενικές αρχές, ο καθορισμϋς της αξίας της μονάδας του Ευρώ σεεπιτϋπιο νϋμισμα γίνεται απϋ την εποπτεύουσα πρεσβεία ή την εξουσιοδοτημένη απϋ αυτήν προξενική αρχή και ε- φαρμϋζεται ομοιϋμορφα απϋ το σύνολο των προξενικών αρχών.</w:t>
      </w:r>
    </w:p>
    <w:p>
      <w:pPr>
        <w:pStyle w:val="MainText"/>
        <w:spacing w:before="120" w:after="0"/>
        <w:rPr>
          <w:lang w:val="el" w:eastAsia="el"/>
        </w:rPr>
      </w:pPr>
      <w:r>
        <w:rPr>
          <w:b/>
          <w:bCs/>
          <w:lang w:val="el" w:eastAsia="el"/>
        </w:rPr>
        <w:t>2.</w:t>
      </w:r>
      <w:r>
        <w:rPr>
          <w:lang w:val="el" w:eastAsia="el"/>
        </w:rPr>
        <w:t xml:space="preserve"> Οι προξενικές αρχές οφείλουν, την πρώτη εργάσιμη ημέρα κάθε μήνα, να αναρτούν σε εμφανές σημείο του προξενικού καταστήματος πίνακα, με την κατά τα ανωτέρω προκύπτουσα αντιστοιχία, των τελών για τις πλέον συνήθεις πράξεις.</w:t>
      </w:r>
    </w:p>
    <w:p>
      <w:pPr>
        <w:pStyle w:val="MainText"/>
        <w:spacing w:before="120" w:after="0"/>
        <w:rPr>
          <w:lang w:val="el" w:eastAsia="el"/>
        </w:rPr>
      </w:pPr>
      <w:r>
        <w:rPr>
          <w:b/>
          <w:bCs/>
          <w:lang w:val="el" w:eastAsia="el"/>
        </w:rPr>
        <w:t>3.</w:t>
      </w:r>
      <w:r>
        <w:rPr>
          <w:lang w:val="el" w:eastAsia="el"/>
        </w:rPr>
        <w:t xml:space="preserve"> Αν κατά τη διάρκεια του μήνα το επιτϋπιο νϋμισμαυποτιμηθεί περισσϋτερο απϋ 10%, η προξενική αρχή ή το προξενικϋ γραφείο ενημερώνει αμέσως τη Γενική Επιθεώρηση του Υπουργείου Εξωτερικών, η οποία αποφασίζει για την αναπροσαρμογή ή μη της αξίας του Ευρώ στοεπιτϋπιο νϋμισμα, για το εναπομένον διάστημα μέχρι τη λήξη του μήνα.</w:t>
      </w:r>
    </w:p>
    <w:p>
      <w:pPr>
        <w:pStyle w:val="Heading6"/>
        <w:spacing w:before="240" w:after="240"/>
        <w:rPr>
          <w:lang w:val="el" w:eastAsia="el"/>
        </w:rPr>
      </w:pPr>
      <w:r>
        <w:rPr>
          <w:lang w:val="el" w:eastAsia="el"/>
        </w:rPr>
        <w:t xml:space="preserve">Άρθρο 4Θ </w:t>
      </w:r>
    </w:p>
    <w:p>
      <w:pPr>
        <w:pStyle w:val="Heading6"/>
        <w:spacing w:before="240" w:after="240"/>
        <w:rPr>
          <w:lang w:val="el" w:eastAsia="el"/>
        </w:rPr>
      </w:pPr>
      <w:r>
        <w:rPr>
          <w:lang w:val="el" w:eastAsia="el"/>
        </w:rPr>
        <w:t>έματα υπολϋγων προξενικών αρχών</w:t>
      </w:r>
    </w:p>
    <w:p>
      <w:pPr>
        <w:pStyle w:val="MainText"/>
        <w:spacing w:before="120" w:after="0"/>
        <w:rPr>
          <w:lang w:val="el" w:eastAsia="el"/>
        </w:rPr>
      </w:pPr>
      <w:r>
        <w:rPr>
          <w:b/>
          <w:bCs/>
          <w:lang w:val="el" w:eastAsia="el"/>
        </w:rPr>
        <w:t>1.</w:t>
      </w:r>
      <w:r>
        <w:rPr>
          <w:lang w:val="el" w:eastAsia="el"/>
        </w:rPr>
        <w:t xml:space="preserve"> Υπϋλογος της διαχείρισης των προξενικών εισπράξεων είναι ο εκάστοτε προϊστάμενος της προξενικής αρχής. Εφϋσον λϋγοι υπηρεσιακής ανάγκης το επιβάλλουν, επιτρέπεται η ανάθεση της διαχείρισης απϋ τον προϊστάμενο της έμμισθης προξενικής αρχής στο νϋμιμο αναπληρωτή του ή σε άλλο υπάλληλο της αρχής με ιδιϋτητα μϋ- νιμου δημϋσιου υπαλλήλου, μετά απϋ προηγούμενη έγκριση της Γενικής Επιθεώρησης του Υπουργείου Εξωτερικών. Σε περίπτωση απουσίας, κωλύματος ή θανάτου του προϊσταμένου, καθίσταται υπϋλογος ο νϋμιμος αυτού αναπληρωτής, είτε κατϋπιν υπογραφής σχετικού πρωτο- κϋλλου παράδοσης και παραλαβής της διαχείρισης είτε με τη σύνταξη Πρακτικού, αναλϋγως προς την εκάστοτε περίπτωση και κατϋπιν οδηγιών της Γενικής Επιθεώρησης του Υπουργείου Εξωτερικών. Τα ανωτέρω ισχύουν και ως προς τους υπολϋγους των προξενικών γραφείων των πρεσβειών.</w:t>
      </w:r>
    </w:p>
    <w:p>
      <w:pPr>
        <w:pStyle w:val="MainText"/>
        <w:spacing w:before="120" w:after="0"/>
        <w:rPr>
          <w:lang w:val="el" w:eastAsia="el"/>
        </w:rPr>
      </w:pPr>
      <w:r>
        <w:rPr>
          <w:b/>
          <w:bCs/>
          <w:lang w:val="el" w:eastAsia="el"/>
        </w:rPr>
        <w:t>2.</w:t>
      </w:r>
      <w:r>
        <w:rPr>
          <w:lang w:val="el" w:eastAsia="el"/>
        </w:rPr>
        <w:t xml:space="preserve"> Οι υπόλογοι των έμμισθων προξενικών αρχών καταρτίζουν τους λογαριασμούς των προξενικών εισπράξεων του προηγούμενου μήνα, έστω και εάν αυτές είναι μηδενικές και τους υποβάλλουν μέσα στο πρώτο δεκαπενθήμερο κάθε μήνα στο Γενικό Λογιστήριο του Κράτους. Μέσα στην ίδια προθεσμία τους κοινοποιούν στη Γενική Επιθεώρηση και στη Στατιστική Υπηρεσία του Υπουργείου Εξωτερικών και στην αρμόδια Δ.Ο.Υ..</w:t>
      </w:r>
    </w:p>
    <w:p>
      <w:pPr>
        <w:pStyle w:val="MainText"/>
        <w:spacing w:before="120" w:after="0"/>
        <w:rPr>
          <w:lang w:val="el" w:eastAsia="el"/>
        </w:rPr>
      </w:pPr>
      <w:r>
        <w:rPr>
          <w:b/>
          <w:bCs/>
          <w:lang w:val="el" w:eastAsia="el"/>
        </w:rPr>
        <w:t>3.</w:t>
      </w:r>
      <w:r>
        <w:rPr>
          <w:lang w:val="el" w:eastAsia="el"/>
        </w:rPr>
        <w:t xml:space="preserve"> Οι άμισθες προξενικές αρχές υποχρεούνται να υποβάλλουν, εντός μηνός από τη λήξη κάθε εξαμήνου, δηλαδή μέχρι την 31η Ιουλίου και 31η Ιανουάριου, αντιστοίχως, μέσω της Γενικής Επιθεώρησης του Υπουργείου Εξωτερικών, στο Γενικό Λογιστήριο του Κράτους, τους εξαμηνιαίους λογαριασμούς τους, έστω και εάν οι εισπράξεις τους είναι μηδενικές.</w:t>
      </w:r>
    </w:p>
    <w:p>
      <w:pPr>
        <w:pStyle w:val="MainText"/>
        <w:spacing w:before="120" w:after="0"/>
        <w:rPr>
          <w:lang w:val="el" w:eastAsia="el"/>
        </w:rPr>
      </w:pPr>
      <w:r>
        <w:rPr>
          <w:b/>
          <w:bCs/>
          <w:lang w:val="el" w:eastAsia="el"/>
        </w:rPr>
        <w:t>4.</w:t>
      </w:r>
      <w:r>
        <w:rPr>
          <w:lang w:val="el" w:eastAsia="el"/>
        </w:rPr>
        <w:t xml:space="preserve"> Με κοινή απόφαση των Υπουργών Εξωτερικών και Οικονομικών ρυθμίζονται ο τύπος των λογαριασμών, τα δι- καιολογητικά, η διαδικασία και ο τρόπος υποβολής των δι- καιολογητικών διαχείρισης και απόδοσης των μηνιαίων και εξαμηνιαίων λογαριασμών των έμμισθων και άμισθων προξενικών αρχών, αντιστοίχως.</w:t>
      </w:r>
    </w:p>
    <w:p>
      <w:pPr>
        <w:pStyle w:val="MainText"/>
        <w:spacing w:before="120" w:after="0"/>
        <w:rPr>
          <w:lang w:val="el" w:eastAsia="el"/>
        </w:rPr>
      </w:pPr>
      <w:r>
        <w:rPr>
          <w:b/>
          <w:bCs/>
          <w:lang w:val="el" w:eastAsia="el"/>
        </w:rPr>
        <w:t>5.</w:t>
      </w:r>
      <w:r>
        <w:rPr>
          <w:lang w:val="el" w:eastAsia="el"/>
        </w:rPr>
        <w:t xml:space="preserve"> Οι έμμισθες προξενικές αρχές υποβάλλουν, εντός του πρώτου τριμήνου εκάστου έτους, στο Ελεγκτικό Συνέδριο τους λογαριασμούς του προηγούμενου έτους,έστω και εάν οι εισπράξεις τους είναι μηδενικές. Οι λογαριασμοί κοινοποιούνται μέσα στην ίδια προθεσμία στο Γενικό Λογιστήριο του Κράτους, τη Γενική Επιθεώρηση και τις αρμόδιες Διευθύνσεις του Υπουργείου Εξωτερικών.</w:t>
      </w:r>
    </w:p>
    <w:p>
      <w:pPr>
        <w:pStyle w:val="MainText"/>
        <w:spacing w:before="120" w:after="0"/>
        <w:rPr>
          <w:lang w:val="el" w:eastAsia="el"/>
        </w:rPr>
      </w:pPr>
      <w:r>
        <w:rPr>
          <w:b/>
          <w:bCs/>
          <w:lang w:val="el" w:eastAsia="el"/>
        </w:rPr>
        <w:t>6.</w:t>
      </w:r>
      <w:r>
        <w:rPr>
          <w:lang w:val="el" w:eastAsia="el"/>
        </w:rPr>
        <w:t xml:space="preserve"> Οι ετήσιοι λογαριασμοί των άμισθων προξενικών αρχών υποβάλλονται, μέσω της Γενικής Επιθεώρησης, το αργότερο μέχρι την 31η Μαρτίου εκάστου έτους, στοΕλεγκτικό Συνέδριο και κοινοποιούνται στη Γενική Επιθεώρηση και στο Γενικό Λογιστήριο του Κράτους. Η υποβολή των ετήσιων λογαριασμών είναι υποχρεωτική, έστω καιεάν οι εισπράξεις του έτους στο οποίο αναφέρονται είναι μηδενικές.</w:t>
      </w:r>
    </w:p>
    <w:p>
      <w:pPr>
        <w:pStyle w:val="MainText"/>
        <w:spacing w:before="120" w:after="0"/>
        <w:rPr>
          <w:lang w:val="el" w:eastAsia="el"/>
        </w:rPr>
      </w:pPr>
      <w:r>
        <w:rPr>
          <w:b/>
          <w:bCs/>
          <w:lang w:val="el" w:eastAsia="el"/>
        </w:rPr>
        <w:t>7.</w:t>
      </w:r>
      <w:r>
        <w:rPr>
          <w:lang w:val="el" w:eastAsia="el"/>
        </w:rPr>
        <w:t xml:space="preserve"> Οι υπόλογοι των προξενικών αρχών οφείλουν, αμελλητί και σε κάθε περίπτωση τουλάχιστον μία φορά τηνεβδομάδα, να καταθέτουν το προϊόν των προξενικών εισπράξεων σε ειδικό έντοκο, όπου τούτο είναι εφικτό, λογαριασμό αξιόχρεου πιστωτικού ιδρύματος, με γνώμονα την κατά τον καλύτερο τρόπο διασφάλιση των συμφερόντων του Δημοσίου. Οι κατά τα ανωτέρω αποδιδόμενοι τραπεζικοί τόκοι εισέρχονται στη χρηματική διαχείριση ως έσοδο του Δημοσίου, με την έκδοση, κατά την ημέρα της πίστωσης του λογαριασμού της προξενικής αρχής, χωριστού γραμματίου είσπραξης, το πρωτότυπο τουοποίου συνυποβάλλεται, με τα λοιπά δικαιολογητικά των μηνιαίων λογαριασμών, στην αρμόδια Διεύθυνση τουΥπουργείου Οικονομικών.</w:t>
      </w:r>
    </w:p>
    <w:p>
      <w:pPr>
        <w:pStyle w:val="MainText"/>
        <w:spacing w:before="120" w:after="0"/>
        <w:rPr>
          <w:lang w:val="el" w:eastAsia="el"/>
        </w:rPr>
      </w:pPr>
      <w:r>
        <w:rPr>
          <w:b/>
          <w:bCs/>
          <w:lang w:val="el" w:eastAsia="el"/>
        </w:rPr>
        <w:t>8.</w:t>
      </w:r>
      <w:r>
        <w:rPr>
          <w:lang w:val="el" w:eastAsia="el"/>
        </w:rPr>
        <w:t xml:space="preserve"> Οι υπόλογοι των έμμισθων προξενικών αρχών οφείλουν, εντός του μηνός Ιανουαρίου, να αποστέλλουν,εκτός αντίθετης σχετικής απόφασης του Υπουργού Εξωτερικών ή του εξουσιοδοτημένου από αυτόν οργάνου, με έμβασμα ή τραπεζική επιταγή ή με διαβαθμισμένη μεταφορά χρημάτων στην αρμόδια Δ.Ο.Υ. το αδιάθετο υπόλοιπο των εισπράξεων που πραγματοποιήθηκαν κατά το λήξαν έτος. Οι υπόλογοι των άμισθων προξενικών αρχών οφείλουν να αποστέλλουν, δια της Γενικής Επιθεώρησης, μαζί με τους ετήσιους λογαριασμούς, τραπεζική επιταγή σε διαταγή της αρμόδιας Δ.Ο.Υ., με το ποσοστό από τις εισπράξεις του συγκεκριμένου έτους που ανήκει στο Δημόσιο.</w:t>
      </w:r>
    </w:p>
    <w:p>
      <w:pPr>
        <w:pStyle w:val="MainText"/>
        <w:spacing w:before="120" w:after="0"/>
        <w:rPr>
          <w:lang w:val="el" w:eastAsia="el"/>
        </w:rPr>
      </w:pPr>
      <w:r>
        <w:rPr>
          <w:b/>
          <w:bCs/>
          <w:lang w:val="el" w:eastAsia="el"/>
        </w:rPr>
        <w:t>9.</w:t>
      </w:r>
      <w:r>
        <w:rPr>
          <w:lang w:val="el" w:eastAsia="el"/>
        </w:rPr>
        <w:t xml:space="preserve"> Σε χώρες στις οποίες συναλλαγματικοί περιορισμοί καθιστούν ανέφικτη την εξαγωγή των προξενικών εισπράξεων:</w:t>
      </w:r>
    </w:p>
    <w:p>
      <w:pPr>
        <w:pStyle w:val="StructureList1"/>
        <w:spacing w:before="120" w:after="0"/>
        <w:rPr>
          <w:lang w:val="el" w:eastAsia="el"/>
        </w:rPr>
      </w:pPr>
      <w:r>
        <w:rPr>
          <w:lang w:val="el" w:eastAsia="el"/>
        </w:rPr>
        <w:t>α)</w:t>
      </w:r>
      <w:r>
        <w:rPr>
          <w:lang w:val="en" w:eastAsia="en"/>
        </w:rPr>
        <w:tab/>
      </w:r>
      <w:r>
        <w:rPr>
          <w:lang w:val="el" w:eastAsia="el"/>
        </w:rPr>
        <w:t>Οι έμμισθες προξενικές αρχές μεταφέρουν, μετάαπό έγκριση του Υπουργού Εξωτερικών, το αδιάθετο υπόλοιπο των δεσμευμένων εισπράξεών τους στην επόμενη οικονομική χρήση. Για το σκοπό αυτόν ο υπόλογος εκδίδει το πρώτο γραμμάτιο της νέας διαχείρισης, με το οποίο εισάγει το σχετικό ποσό ως έσοδο εκ μεταφοράς αδιάθετου υπολοίπου προηγούμενης οικονομικής χρήσης, μνημονεύοντας την προέλευσή του τόσο επί του γραμματίου, όσο και στη Συνοπτική Κατάσταση Εσόδων και Εξόδων μηνός Ιανουαρίου.</w:t>
      </w:r>
    </w:p>
    <w:p>
      <w:pPr>
        <w:pStyle w:val="StructureList1"/>
        <w:spacing w:before="120" w:after="0"/>
        <w:rPr>
          <w:lang w:val="el" w:eastAsia="el"/>
        </w:rPr>
      </w:pPr>
      <w:r>
        <w:rPr>
          <w:lang w:val="el" w:eastAsia="el"/>
        </w:rPr>
        <w:t>β)</w:t>
      </w:r>
      <w:r>
        <w:rPr>
          <w:lang w:val="en" w:eastAsia="en"/>
        </w:rPr>
        <w:tab/>
      </w:r>
      <w:r>
        <w:rPr>
          <w:lang w:val="el" w:eastAsia="el"/>
        </w:rPr>
        <w:t>Οι υπόλογοι αξιωματικοί Λιμενικού Σώματος αποδίδουν, την 31η Δεκεμβρίου εκάστου έτους, το προϊόν των δεσμευμένων εισπράξεών τους στην έμμισθη προξενική αρχή, τα ναυτιλιακά καθήκοντα της οποίας τους έχουνανατεθεί ή στην εποπτεύουσα πρεσβεία. Για την απαλλαγή τους, οι υπόλογοι οφείλουν να υποβάλλουν το πρωτότυπο του γραμματίου, που εκδίδει στο όνομά τους η ει- σπράττουσα Αρχή, στο Γενικό Λογιστήριο του Κράτους, μαζί με τους λογαριασμούς του μηνός Δεκεμβρίου.</w:t>
      </w:r>
    </w:p>
    <w:p>
      <w:pPr>
        <w:spacing w:before="240" w:after="240"/>
        <w:rPr>
          <w:lang w:val="el" w:eastAsia="el"/>
        </w:rPr>
      </w:pPr>
      <w:r>
        <w:rPr>
          <w:lang w:val="el" w:eastAsia="el"/>
        </w:rPr>
        <w:t>Με κοινή απόφαση των Υπουργών Εξωτερικών και Οικονομικών ρυθμίζεται η διαδικασία διασφαλίσεως τηςαξίας των δεσμευμένων προξενικών εισπράξεων σε περιπτώσεις σοβαρής υποτιμήσεως του επιτόπιου νομίσματος.</w:t>
      </w:r>
    </w:p>
    <w:p>
      <w:pPr>
        <w:pStyle w:val="MainText"/>
        <w:spacing w:before="120" w:after="0"/>
        <w:rPr>
          <w:lang w:val="el" w:eastAsia="el"/>
        </w:rPr>
      </w:pPr>
      <w:r>
        <w:rPr>
          <w:b/>
          <w:bCs/>
          <w:lang w:val="el" w:eastAsia="el"/>
        </w:rPr>
        <w:t>10.</w:t>
      </w:r>
      <w:r>
        <w:rPr>
          <w:lang w:val="el" w:eastAsia="el"/>
        </w:rPr>
        <w:t xml:space="preserve"> Από τις διατάξεις του παρόντος άρθρου δεν θίγονται οι διατάξεις του τμήματος 2 του κεφαλαίου Γ' του Οργανισμού του Υπουργείου Εξωτερικών που κυρώθηκε με το άρθρο πρώτο του Ν. 2594/1998 (ΦΕΚ 62 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Προξενικές διατάξεις</w:t>
      </w:r>
    </w:p>
    <w:p>
      <w:pPr>
        <w:pStyle w:val="MainText"/>
        <w:spacing w:before="120" w:after="0"/>
        <w:rPr>
          <w:lang w:val="el" w:eastAsia="el"/>
        </w:rPr>
      </w:pPr>
      <w:r>
        <w:rPr>
          <w:b/>
          <w:bCs/>
          <w:lang w:val="el" w:eastAsia="el"/>
        </w:rPr>
        <w:t>1.</w:t>
      </w:r>
      <w:r>
        <w:rPr>
          <w:lang w:val="el" w:eastAsia="el"/>
        </w:rPr>
        <w:t xml:space="preserve"> Οι προξενικές αρχές και τα προξενικά γραφεία εισπράττουν εκτός από προξενικά τέλη και κάθε φόρο, τέλος και εισφορά υπέρ τρίτων που έχει θεσπιστεί με νόμο. Οι φόροι και οι εισφορές υπέρ τρίτων εισπράττονται με την έκδοση γραμματίου εισπράξεως ή κατά τον τρόπο τον οποίο ορίζει η προβλεπόμενη στο άρθρο 2 παράγραφος 1 του παρόντος νόμου κοινή απόφαση των ΥπουργώνΕξωτερικών και Οικονομικών.</w:t>
      </w:r>
    </w:p>
    <w:p>
      <w:pPr>
        <w:pStyle w:val="MainText"/>
        <w:spacing w:before="120" w:after="0"/>
        <w:rPr>
          <w:lang w:val="el" w:eastAsia="el"/>
        </w:rPr>
      </w:pPr>
      <w:r>
        <w:rPr>
          <w:b/>
          <w:bCs/>
          <w:lang w:val="el" w:eastAsia="el"/>
        </w:rPr>
        <w:t>2.</w:t>
      </w:r>
      <w:r>
        <w:rPr>
          <w:lang w:val="el" w:eastAsia="el"/>
        </w:rPr>
        <w:t xml:space="preserve"> Οι προϊστάμενοι των προξενικών αρχών και των προξενικών γραφείων, κατά την ενάσκηση των ληξιαρχικών τους καθηκόντων, οφείλουν, εάν τούτο ζητηθεί, να καταχωρίζουν στα Βιβλία Γεννήσεων, Γάμων και Θανάτων ληξιαρχικά γεγονότα που συνέβησαν εκτός της περιοχής δικαιοδοσίας της προξενικής αρχής, εφόσον οι εκ του νόμου υπόχρεοι για τη δήλωση διαμένουν μονίμως στην προξενική τους περιφέρεια και είναι γραμμένοι στα προξενικά μητρώα, υπό την προϋπόθεση ότι στη συγκεκριμένη περιοχή όπου συνέβη το ληξιαρχικό γεγονός δεν υφί- σταται ελληνική προξενική αρχή ή προξενικό γραφείο.</w:t>
      </w:r>
    </w:p>
    <w:p>
      <w:pPr>
        <w:pStyle w:val="MainText"/>
        <w:spacing w:before="120" w:after="0"/>
        <w:rPr>
          <w:lang w:val="el" w:eastAsia="el"/>
        </w:rPr>
      </w:pPr>
      <w:r>
        <w:rPr>
          <w:b/>
          <w:bCs/>
          <w:lang w:val="el" w:eastAsia="el"/>
        </w:rPr>
        <w:t>3.</w:t>
      </w:r>
      <w:r>
        <w:rPr>
          <w:lang w:val="el" w:eastAsia="el"/>
        </w:rPr>
        <w:t xml:space="preserve"> Με απόφαση του Υπουργού Εξωτερικών και των κατά περίπτωση αρμόδιων Υπουργών καθορίζονται τα βιβλία τα οποία τηρούνται στις προξενικές αρχές και τα προξενικά γραφεία. Επιτρέπεται να γίνεται η τήρηση μέρους ή του συνόλου των προξενικών βιβλίων, εφόσον τούτο είναι εφικτό, με μηχανογράφηση.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Σε αντικατάσταση του προβλεπάμενου απά το άρθρο 2 παράγραφος 7 του A.N. 553/1937 (ΦΕΚ 103 Α") ποσοστού 2% επί των προξενικών εισπράξεων υπέρ των απά- ρων Ελλήνων, αναγράφεται παγίως και κατ’ έτος στον προϋπολογισμά του Υπουργείου Εξωτερικών ποσά υπέρ αναξιοπαθούντων ομογενών. Με απϋφαση του Υπουργού Εξωτερικών το ποσά αυτά θα αναπροσαρμόζεται κατάαναλογία προς το ύψος των εσόδων του Δημοσίου από προξενικές εισπράξεις. Με απόφαση του Υπουργού Εξωτερικών, το ανωτέρω κονδύλια διατίθεται, αναλόγως των υφιστάμενων αναγκών, στις πρεσβευτικές και προξενικές αρχές, ύστερα από την υποβολή σχετικού αιτήματος και τη σύμφωνη γνώμη της αρμόδιας Πολιτικής Διεύθυνσης του Υπουργείου Εξωτερικών. Για το πρώτο έτος από της θέσεως σε ισχύ του παρόντος νόμου, ο υπολογισμός του ποσού θα γίνει με βάση τις προξενικές εισπράξεις των τελευταίων δύο ετών.</w:t>
      </w:r>
    </w:p>
    <w:p>
      <w:pPr>
        <w:pStyle w:val="MainText"/>
        <w:spacing w:before="120" w:after="0"/>
        <w:rPr>
          <w:lang w:val="el" w:eastAsia="el"/>
        </w:rPr>
      </w:pPr>
      <w:r>
        <w:rPr>
          <w:b/>
          <w:bCs/>
          <w:lang w:val="el" w:eastAsia="el"/>
        </w:rPr>
        <w:t>2.</w:t>
      </w:r>
      <w:r>
        <w:rPr>
          <w:lang w:val="el" w:eastAsia="el"/>
        </w:rPr>
        <w:t xml:space="preserve"> Από της θέσεως σε ισχύ του προβλεπόμενου στο άρθρο 1 παράγραφος 7 προεδρικού διατάγματος και μέχρι την κυκλοφορία των νέων ενσήμων, τα παλαιά ένσημα διατηρούνται σε κυκλοφορία. Όπου στα σημερινά ένσημα αναγράφεται μεταλλική δραχμή θα νοείται στο εξής το Ευρώ. Με την κυκλοφορία των νέων ενσήμων καταργού- νται αυτομάτως τα παλαιότερα ένσημα. Με απόφαση των Υπουργών Εξωτερικών και Οικονομικών ρυθμίζονται τα ζητήματα της μεταβάσεως από σύστημα αξιών με βάση τη μεταλλική δραχμή σε σύστημα αξιών με βάση το Ευρώ. Με απόφαση των Υπουργών Εξωτερικών και Οικονομικών επιτρέπεται να προβλεφθεί και η σταδιακή εισαγωγή των νέων ενσήμων ανάλογα με τα κράτη στα οποία ευρίσκο- νται οι προξενικές αρχές και τα προξενικά γραφεία.</w:t>
      </w:r>
    </w:p>
    <w:p>
      <w:pPr>
        <w:pStyle w:val="MainText"/>
        <w:spacing w:before="120" w:after="0"/>
        <w:rPr>
          <w:lang w:val="el" w:eastAsia="el"/>
        </w:rPr>
      </w:pPr>
      <w:r>
        <w:rPr>
          <w:b/>
          <w:bCs/>
          <w:lang w:val="el" w:eastAsia="el"/>
        </w:rPr>
        <w:t>3.</w:t>
      </w:r>
      <w:r>
        <w:rPr>
          <w:lang w:val="el" w:eastAsia="el"/>
        </w:rPr>
        <w:t xml:space="preserve"> Από της δημοσιεύσεως του παρόντος νόμου δεναπαιτείται πλέον η έκδοση του πιστοποιητικού ιθαγένειας.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Καταργούνται από της εκδόσεως του προβλεπόμενου στο άρθρο 1 παράγραφος 7 προεδρικού διατάγματος:</w:t>
      </w:r>
    </w:p>
    <w:p>
      <w:pPr>
        <w:pStyle w:val="StructureList1"/>
        <w:spacing w:before="120" w:after="0"/>
        <w:rPr>
          <w:lang w:val="el" w:eastAsia="el"/>
        </w:rPr>
      </w:pPr>
      <w:r>
        <w:rPr>
          <w:lang w:val="el" w:eastAsia="el"/>
        </w:rPr>
        <w:t>α)</w:t>
      </w:r>
      <w:r>
        <w:rPr>
          <w:lang w:val="en" w:eastAsia="en"/>
        </w:rPr>
        <w:tab/>
      </w:r>
      <w:r>
        <w:rPr>
          <w:lang w:val="el" w:eastAsia="el"/>
        </w:rPr>
        <w:t>Τα άρθρα 176 έως 194, οι παράγραφοι 2, 3, 4, 5, 5α, 6, 7 και 8 του άρθρου 195 και τα άρθρα 196 έως 221 του Π.Δ. της 18/21.7.1931 (ΦΕΚ 220 Α"), όπως αυτά ισχύουν σήμερα.</w:t>
      </w:r>
    </w:p>
    <w:p>
      <w:pPr>
        <w:pStyle w:val="StructureList1"/>
        <w:spacing w:before="120" w:after="0"/>
        <w:rPr>
          <w:lang w:val="el" w:eastAsia="el"/>
        </w:rPr>
      </w:pPr>
      <w:r>
        <w:rPr>
          <w:lang w:val="el" w:eastAsia="el"/>
        </w:rPr>
        <w:t>β)</w:t>
      </w:r>
      <w:r>
        <w:rPr>
          <w:lang w:val="en" w:eastAsia="en"/>
        </w:rPr>
        <w:tab/>
      </w:r>
      <w:r>
        <w:rPr>
          <w:lang w:val="el" w:eastAsia="el"/>
        </w:rPr>
        <w:t>Το Π.Δ. της 29.4.1929 και το άρθρο 7 παράγραφος 2 του Ν. 6450/1935 (ΦΕΚ 14 Α"), το οποίο το διατήρησε σεισχύ.</w:t>
      </w:r>
    </w:p>
    <w:p>
      <w:pPr>
        <w:pStyle w:val="StructureList1"/>
        <w:spacing w:before="120" w:after="0"/>
        <w:rPr>
          <w:lang w:val="el" w:eastAsia="el"/>
        </w:rPr>
      </w:pPr>
      <w:r>
        <w:rPr>
          <w:lang w:val="el" w:eastAsia="el"/>
        </w:rPr>
        <w:t>γ)</w:t>
      </w:r>
      <w:r>
        <w:rPr>
          <w:lang w:val="en" w:eastAsia="en"/>
        </w:rPr>
        <w:tab/>
      </w:r>
      <w:r>
        <w:rPr>
          <w:lang w:val="el" w:eastAsia="el"/>
        </w:rPr>
        <w:t>Το άρθρο 4 περιπτώσεις α" και β" του Ν.Δ. της 28.10.1935 (ΦΕΚ 499 Α"), όπως τροποποιήθηκε και συμπληρώθηκε με το Ν.Δ. της 25.1.1936 (ΦΕΚ 55 Α"), το Β.Δ. της 7.3.1936 (ΦΕΚ 128 Α") και το Ν. 1479/1950 (ΦΕΚ 172 Α").</w:t>
      </w:r>
    </w:p>
    <w:p>
      <w:pPr>
        <w:pStyle w:val="StructureList1"/>
        <w:spacing w:before="120" w:after="0"/>
        <w:rPr>
          <w:lang w:val="el" w:eastAsia="el"/>
        </w:rPr>
      </w:pPr>
      <w:r>
        <w:rPr>
          <w:lang w:val="el" w:eastAsia="el"/>
        </w:rPr>
        <w:t>δ)</w:t>
      </w:r>
      <w:r>
        <w:rPr>
          <w:lang w:val="en" w:eastAsia="en"/>
        </w:rPr>
        <w:tab/>
      </w:r>
      <w:r>
        <w:rPr>
          <w:lang w:val="el" w:eastAsia="el"/>
        </w:rPr>
        <w:t>Το άρθρο 2 του Α.Ν. 553/1937 (ΦΕΚ 103 Α").</w:t>
      </w:r>
    </w:p>
    <w:p>
      <w:pPr>
        <w:pStyle w:val="StructureList1"/>
        <w:spacing w:before="120" w:after="0"/>
        <w:rPr>
          <w:lang w:val="el" w:eastAsia="el"/>
        </w:rPr>
      </w:pPr>
      <w:r>
        <w:rPr>
          <w:lang w:val="el" w:eastAsia="el"/>
        </w:rPr>
        <w:t>ε)</w:t>
      </w:r>
      <w:r>
        <w:rPr>
          <w:lang w:val="en" w:eastAsia="en"/>
        </w:rPr>
        <w:tab/>
      </w:r>
      <w:r>
        <w:rPr>
          <w:lang w:val="el" w:eastAsia="el"/>
        </w:rPr>
        <w:t>Το άρθρο 4 του Α.Ν. 2106/1939 (ΦΕΚ 513 Α").</w:t>
      </w:r>
    </w:p>
    <w:p>
      <w:pPr>
        <w:pStyle w:val="StructureList1"/>
        <w:spacing w:before="120" w:after="0"/>
        <w:rPr>
          <w:lang w:val="el" w:eastAsia="el"/>
        </w:rPr>
      </w:pPr>
      <w:r>
        <w:rPr>
          <w:lang w:val="el" w:eastAsia="el"/>
        </w:rPr>
        <w:t>στ)</w:t>
      </w:r>
      <w:r>
        <w:rPr>
          <w:lang w:val="en" w:eastAsia="en"/>
        </w:rPr>
        <w:tab/>
      </w:r>
      <w:r>
        <w:rPr>
          <w:lang w:val="el" w:eastAsia="el"/>
        </w:rPr>
        <w:t>0 Α.Ν. 3300/1944 (ΦΕΚ 28 Α").</w:t>
      </w:r>
    </w:p>
    <w:p>
      <w:pPr>
        <w:pStyle w:val="StructureList1"/>
        <w:spacing w:before="120" w:after="0"/>
        <w:rPr>
          <w:lang w:val="el" w:eastAsia="el"/>
        </w:rPr>
      </w:pPr>
      <w:r>
        <w:rPr>
          <w:lang w:val="el" w:eastAsia="el"/>
        </w:rPr>
        <w:t>ζ)</w:t>
      </w:r>
      <w:r>
        <w:rPr>
          <w:lang w:val="en" w:eastAsia="en"/>
        </w:rPr>
        <w:tab/>
      </w:r>
      <w:r>
        <w:rPr>
          <w:lang w:val="el" w:eastAsia="el"/>
        </w:rPr>
        <w:t>Το άρθρο 3 του ν.δ. 952/1971 (ΦΕΚ 160 Α").</w:t>
      </w:r>
    </w:p>
    <w:p>
      <w:pPr>
        <w:pStyle w:val="StructureList1"/>
        <w:spacing w:before="120" w:after="0"/>
        <w:rPr>
          <w:lang w:val="el" w:eastAsia="el"/>
        </w:rPr>
      </w:pPr>
      <w:r>
        <w:rPr>
          <w:lang w:val="el" w:eastAsia="el"/>
        </w:rPr>
        <w:t>η)</w:t>
      </w:r>
      <w:r>
        <w:rPr>
          <w:lang w:val="en" w:eastAsia="en"/>
        </w:rPr>
        <w:tab/>
      </w:r>
      <w:r>
        <w:rPr>
          <w:lang w:val="el" w:eastAsia="el"/>
        </w:rPr>
        <w:t>Το άρθρο 18 Γ παράγραφος 3 και το άρθρο 68 παράγραφος 4 του Π.Δ. της 28ης Ιουλίου 1931 (ΦΕΚ 239 Α"), όπως εκάστοτε ισχύει.</w:t>
      </w:r>
    </w:p>
    <w:p>
      <w:pPr>
        <w:pStyle w:val="StructureList1"/>
        <w:spacing w:before="120" w:after="0"/>
        <w:rPr>
          <w:lang w:val="el" w:eastAsia="el"/>
        </w:rPr>
      </w:pPr>
      <w:r>
        <w:rPr>
          <w:lang w:val="el" w:eastAsia="el"/>
        </w:rPr>
        <w:t>θ)</w:t>
      </w:r>
      <w:r>
        <w:rPr>
          <w:lang w:val="en" w:eastAsia="en"/>
        </w:rPr>
        <w:tab/>
      </w:r>
      <w:r>
        <w:rPr>
          <w:lang w:val="el" w:eastAsia="el"/>
        </w:rPr>
        <w:t>Κάθε αντίθετη διάταξη.</w:t>
      </w:r>
    </w:p>
    <w:p>
      <w:pPr>
        <w:pStyle w:val="MainText"/>
        <w:spacing w:before="120" w:after="0"/>
        <w:rPr>
          <w:lang w:val="el" w:eastAsia="el"/>
        </w:rPr>
      </w:pPr>
      <w:r>
        <w:rPr>
          <w:b/>
          <w:bCs/>
          <w:lang w:val="el" w:eastAsia="el"/>
        </w:rPr>
        <w:t>2.</w:t>
      </w:r>
      <w:r>
        <w:rPr>
          <w:lang w:val="el" w:eastAsia="el"/>
        </w:rPr>
        <w:t xml:space="preserve"> Μέχρι την έκδοση των προβλεπόμενων στο άρθρο 2 του παρόντος υπουργικών αποφάσεων, διατηρούνται σε ισχύ οι εκδοθείσες με το αυτό αντικείμενο κανονιστικές πράξεις.</w:t>
      </w:r>
    </w:p>
    <w:p>
      <w:pPr>
        <w:pStyle w:val="Heading1"/>
        <w:spacing w:before="240" w:after="240"/>
        <w:rPr>
          <w:lang w:val="el" w:eastAsia="el"/>
        </w:rPr>
      </w:pPr>
      <w:r>
        <w:rPr>
          <w:lang w:val="el" w:eastAsia="el"/>
        </w:rPr>
        <w:t xml:space="preserve">ΚΕΦΑΛΑΙΟ ΔΕΥΤΕΡΟ </w:t>
      </w:r>
    </w:p>
    <w:p>
      <w:pPr>
        <w:pStyle w:val="Heading1"/>
        <w:spacing w:before="240" w:after="240"/>
        <w:rPr>
          <w:lang w:val="el" w:eastAsia="el"/>
        </w:rPr>
      </w:pPr>
      <w:r>
        <w:rPr>
          <w:lang w:val="el" w:eastAsia="el"/>
        </w:rPr>
        <w:t>ΡΥθΜΙΣΗ ΘΕΜΑΤΩΝ ΑΡΜΟΔΙΟΤΗΤΑΣΥΠΟΥΡΓΕΙΟΥ ΕΞΩΤΕΡΙΚΩΝ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Ρύθμιση θεμάτων της Διπλωματικής Ακαδημίας</w:t>
      </w:r>
    </w:p>
    <w:p>
      <w:pPr>
        <w:pStyle w:val="MainText"/>
        <w:spacing w:before="120" w:after="0"/>
        <w:rPr>
          <w:lang w:val="el" w:eastAsia="el"/>
        </w:rPr>
      </w:pPr>
      <w:r>
        <w:rPr>
          <w:b/>
          <w:bCs/>
          <w:lang w:val="el" w:eastAsia="el"/>
        </w:rPr>
        <w:t>1.</w:t>
      </w:r>
      <w:r>
        <w:rPr>
          <w:lang w:val="el" w:eastAsia="el"/>
        </w:rPr>
        <w:t xml:space="preserve"> Στην παράγραφο 8 του άρθρου 14 του Οργανισμού του Υπουργείου Εξωτερικών, που κυρώθηκε με το άρθρο πρώτο του ν. 2594/1998 (ΦΕΚ 62 Α"), προστίθενται εδάφια ως εξής:</w:t>
      </w:r>
    </w:p>
    <w:p>
      <w:pPr>
        <w:spacing w:before="240" w:after="240"/>
        <w:rPr>
          <w:lang w:val="el" w:eastAsia="el"/>
        </w:rPr>
      </w:pPr>
      <w:r>
        <w:rPr>
          <w:lang w:val="el" w:eastAsia="el"/>
        </w:rPr>
        <w:t>«8. Οι σπουδαστές της Διπλωματικής Ακαδημίας (Υποψήφιοι Ακόλουθοι) έχουν όλα τα δικαιώματα και τις υποχρεώσεις των δημοσίων υπαλλήλων και ασφαλιστική κάλυψη υγείας από το Δημόσιο, με την καταβολή των σχετικών εισφορών, εφόσον αυτό δεν συμβαίνει ήδη. Κατά τη διάρκεια της φοίτησής τους εφαρμόζονται επ’ αυτών οι διατάξεις του Υπαλληλικού Κώδικα χωρίς οι σπουδαστές να αποκτούν την υπαλληλική ιδιότητα. Στους σπουδαστές της Διπλωματικής Ακαδημίας δύναται, κατόπιν σύμφωνης γνώμης του Εκπαιδευτικού Συμβουλίου, να ανατεθούν στο πλαίσιο της εκπαίδευσής τους καθήκοντα εντός των Διευθύνσεων του Υπουργείου Εξωτερικών. Για τους σπουδαστές της Διπλωματικής Ακαδημίας δεν συντάσσεται έκθεση αξιολόγησης ούτε άλλης μορφής φύλλο ποιότητας.»</w:t>
      </w:r>
    </w:p>
    <w:p>
      <w:pPr>
        <w:pStyle w:val="MainText"/>
        <w:spacing w:before="120" w:after="0"/>
        <w:rPr>
          <w:lang w:val="el" w:eastAsia="el"/>
        </w:rPr>
      </w:pPr>
      <w:r>
        <w:rPr>
          <w:b/>
          <w:bCs/>
          <w:lang w:val="el" w:eastAsia="el"/>
        </w:rPr>
        <w:t>2.</w:t>
      </w:r>
      <w:r>
        <w:rPr>
          <w:lang w:val="el" w:eastAsia="el"/>
        </w:rPr>
        <w:t xml:space="preserve"> Στο τέλος του στοιχείου δ" της παραγράφου 6 του άρθρου 14 του Οργανισμού του Υπουργείου Εξωτερικών προστίθεται εδάφιο ως εξής:</w:t>
      </w:r>
    </w:p>
    <w:p>
      <w:pPr>
        <w:spacing w:before="240" w:after="240"/>
        <w:rPr>
          <w:lang w:val="el" w:eastAsia="el"/>
        </w:rPr>
      </w:pPr>
      <w:r>
        <w:rPr>
          <w:lang w:val="el" w:eastAsia="el"/>
        </w:rPr>
        <w:t>«Η δοκιμασία αυτή οργανώνεται στο πλαίσιο δεκαπενθήμερου επιμορφωτικού σεμιναρίου και έχει τη μορφή προετοιμασίας σημειώματος σε ένα θέμα κοινό για όλους τους συμμετέχοντες στο σεμινάριο. Την αξιολόγηση των μελετών αναλαμβάνει επιτροπή η οποία ορίζεται με απόφαση του Υπουργού Εξωτερικών και η οποία αποτελείται από τον υπηρεσιακό ή τον αναπληρωτή υπηρεσιακό γενικό γραμματέα, έναν από τους γενικούς διευθυντές τουΥπουργείου και τον διευθυντή της Διπλωματικής Ακαδημίας.»</w:t>
      </w:r>
    </w:p>
    <w:p>
      <w:pPr>
        <w:pStyle w:val="MainText"/>
        <w:spacing w:before="120" w:after="0"/>
        <w:rPr>
          <w:lang w:val="el" w:eastAsia="el"/>
        </w:rPr>
      </w:pPr>
      <w:r>
        <w:rPr>
          <w:b/>
          <w:bCs/>
          <w:lang w:val="el" w:eastAsia="el"/>
        </w:rPr>
        <w:t>3.</w:t>
      </w:r>
      <w:r>
        <w:rPr>
          <w:lang w:val="el" w:eastAsia="el"/>
        </w:rPr>
        <w:t xml:space="preserve"> α) Το εδάφιο δ" της παραγράφου 1 του άρθρου 79 του Οργανισμού του Υπουργείου Εξωτερικών αντικαθίσταται ως εξής:</w:t>
      </w:r>
    </w:p>
    <w:p>
      <w:pPr>
        <w:spacing w:before="240" w:after="240"/>
        <w:rPr>
          <w:lang w:val="el" w:eastAsia="el"/>
        </w:rPr>
      </w:pPr>
      <w:r>
        <w:rPr>
          <w:lang w:val="el" w:eastAsia="el"/>
        </w:rPr>
        <w:t>«δ. από το βαθμό του γραμματέα πρεσβείας Α" στο βαθμό του συμβούλου πρεσβείας Β" τριετής υπηρεσία στον κατεχόμενο βαθμό, καθώς και συμμετοχή σε εσωτερική δοκιμασία, όπως αυτή προβλέπεται στο άρθρο 14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παράγραφος 4 του άρθρου 80 του Οργανισμού του Υπουργείου Εξωτερικών αντικαθίσταται ως εξής:</w:t>
      </w:r>
    </w:p>
    <w:p>
      <w:pPr>
        <w:spacing w:before="240" w:after="240"/>
        <w:rPr>
          <w:lang w:val="el" w:eastAsia="el"/>
        </w:rPr>
      </w:pPr>
      <w:r>
        <w:rPr>
          <w:lang w:val="el" w:eastAsia="el"/>
        </w:rPr>
        <w:t>«4. Για την προαγωγή από το βαθμό του Γραμματέα Πρεσβείας Α" στο βαθμό του Συμβούλου Πρεσβείας Β" συ- νεκτιμάται από το Υπηρεσιακό Συμβούλιο η επίδοση του κρινομένου σε εσωτερική δοκιμασία, όπως αυτή προβλέπεται στο άρθρο 14 του παρόντος νόμου.»</w:t>
      </w:r>
    </w:p>
    <w:p>
      <w:pPr>
        <w:pStyle w:val="MainText"/>
        <w:spacing w:before="120" w:after="0"/>
        <w:rPr>
          <w:lang w:val="el" w:eastAsia="el"/>
        </w:rPr>
      </w:pPr>
      <w:r>
        <w:rPr>
          <w:b/>
          <w:bCs/>
          <w:lang w:val="el" w:eastAsia="el"/>
        </w:rPr>
        <w:t>4.</w:t>
      </w:r>
      <w:r>
        <w:rPr>
          <w:lang w:val="el" w:eastAsia="el"/>
        </w:rPr>
        <w:t xml:space="preserve"> Τα στοιχεία που αφορούν την επιτυχή δοκιμασία για την προαγωγή υπαλλήλων του διπλωματικού κλάδου από το βαθμό του γραμματέα πρεσβείας Α" στο βαθμό του συμβούλου πρεσβείας Β" του άρθρου 14 παρ. 6 εδ. δ" και</w:t>
      </w:r>
    </w:p>
    <w:p>
      <w:pPr>
        <w:spacing w:before="240" w:after="240"/>
        <w:rPr>
          <w:lang w:val="el" w:eastAsia="el"/>
        </w:rPr>
      </w:pPr>
      <w:r>
        <w:rPr>
          <w:lang w:val="el" w:eastAsia="el"/>
        </w:rPr>
        <w:t>79 παρ.1 εδ. δ' του Οργανισμού του Υπουργείου Εξωτερικών λαμβάνονται υπόψη αποκλειστικά και μόνο κατά την κρίση για την παραπάνω προαγωγή και σε καμία άλλη περίπτωση για μεταγενέστερη κρίση και προαγωγήυπαλλήλου.</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Μετονομασία της Υπηρεσίας Ιστορικού Αρχείου</w:t>
      </w:r>
    </w:p>
    <w:p>
      <w:pPr>
        <w:spacing w:before="240" w:after="240"/>
        <w:rPr>
          <w:lang w:val="el" w:eastAsia="el"/>
        </w:rPr>
      </w:pPr>
      <w:r>
        <w:rPr>
          <w:lang w:val="el" w:eastAsia="el"/>
        </w:rPr>
        <w:t>Η προβλεπόμενη στο άρθρο 17 του Οργανισμού τουΥπουργείου Εξωτερικών «Υπηρεσία Ιστορικού Αρχείου» μετονομάζεται σε «Υπηρεσία Διπλωματικού και Ιστορικού Αρχείου». Σε όποια διάταξη αναφέρεται «Υπηρεσία Ιστορικού Αρχείου», αυτή αντικαθίσταται με «Υπηρεσία Διπλωματικού και Ιστορικού Αρχείου».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Ενοποίηση οργανικών θέσεων ΠληρεξουσίωνΥπουργών Α' και Β'</w:t>
      </w:r>
    </w:p>
    <w:p>
      <w:pPr>
        <w:pStyle w:val="MainText"/>
        <w:spacing w:before="120" w:after="0"/>
        <w:rPr>
          <w:lang w:val="el" w:eastAsia="el"/>
        </w:rPr>
      </w:pPr>
      <w:r>
        <w:rPr>
          <w:b/>
          <w:bCs/>
          <w:lang w:val="el" w:eastAsia="el"/>
        </w:rPr>
        <w:t>1.</w:t>
      </w:r>
      <w:r>
        <w:rPr>
          <w:lang w:val="el" w:eastAsia="el"/>
        </w:rPr>
        <w:t xml:space="preserve"> Η παράγραφος 2 του άρθρου 75 του Οργανισμού του Υπουργείου Εξωτερικών αντικαθίσταται ως εξής:</w:t>
      </w:r>
    </w:p>
    <w:p>
      <w:pPr>
        <w:spacing w:before="240" w:after="240"/>
        <w:rPr>
          <w:lang w:val="el" w:eastAsia="el"/>
        </w:rPr>
      </w:pPr>
      <w:r>
        <w:rPr>
          <w:lang w:val="el" w:eastAsia="el"/>
        </w:rPr>
        <w:t>«2. Οι οργανικές θέσεις των υπαλλήλων του διπλωματικού κλάδου είναι οκτακόσιες εβδομήντα πέντε και κατα- νέμονται, κατά βαθμό, ως εξής:</w:t>
      </w:r>
    </w:p>
    <w:p>
      <w:pPr>
        <w:spacing w:before="240" w:after="240"/>
        <w:rPr>
          <w:lang w:val="el" w:eastAsia="el"/>
        </w:rPr>
      </w:pPr>
      <w:r>
        <w:rPr>
          <w:lang w:val="el" w:eastAsia="el"/>
        </w:rPr>
        <w:t>α. Πρέσβης, θέσεις 20,</w:t>
      </w:r>
    </w:p>
    <w:p>
      <w:pPr>
        <w:spacing w:before="240" w:after="240"/>
        <w:rPr>
          <w:lang w:val="el" w:eastAsia="el"/>
        </w:rPr>
      </w:pPr>
      <w:r>
        <w:rPr>
          <w:lang w:val="el" w:eastAsia="el"/>
        </w:rPr>
        <w:t>β. Πληρεξούσιος Υπουργός Α' και</w:t>
      </w:r>
    </w:p>
    <w:p>
      <w:pPr>
        <w:spacing w:before="240" w:after="240"/>
        <w:rPr>
          <w:lang w:val="el" w:eastAsia="el"/>
        </w:rPr>
      </w:pPr>
      <w:r>
        <w:rPr>
          <w:lang w:val="el" w:eastAsia="el"/>
        </w:rPr>
        <w:t>γ. Πληρεξούσιος Υπουργός Β', θέσεις 150,</w:t>
      </w:r>
    </w:p>
    <w:p>
      <w:pPr>
        <w:spacing w:before="240" w:after="240"/>
        <w:rPr>
          <w:lang w:val="el" w:eastAsia="el"/>
        </w:rPr>
      </w:pPr>
      <w:r>
        <w:rPr>
          <w:lang w:val="el" w:eastAsia="el"/>
        </w:rPr>
        <w:t>δ. Σύμβουλος Πρεσβείας Α' και</w:t>
      </w:r>
    </w:p>
    <w:p>
      <w:pPr>
        <w:spacing w:before="240" w:after="240"/>
        <w:rPr>
          <w:lang w:val="el" w:eastAsia="el"/>
        </w:rPr>
      </w:pPr>
      <w:r>
        <w:rPr>
          <w:lang w:val="el" w:eastAsia="el"/>
        </w:rPr>
        <w:t>ε. Σύμβουλος Πρεσβείας Β', θέσεις 225,</w:t>
      </w:r>
    </w:p>
    <w:p>
      <w:pPr>
        <w:spacing w:before="240" w:after="240"/>
        <w:rPr>
          <w:lang w:val="el" w:eastAsia="el"/>
        </w:rPr>
      </w:pPr>
      <w:r>
        <w:rPr>
          <w:lang w:val="el" w:eastAsia="el"/>
        </w:rPr>
        <w:t>στ. Γραμματέας Πρεσβείας Α',</w:t>
      </w:r>
    </w:p>
    <w:p>
      <w:pPr>
        <w:spacing w:before="240" w:after="240"/>
        <w:rPr>
          <w:lang w:val="el" w:eastAsia="el"/>
        </w:rPr>
      </w:pPr>
      <w:r>
        <w:rPr>
          <w:lang w:val="el" w:eastAsia="el"/>
        </w:rPr>
        <w:t>ζ. Γραμματέας Πρεσβείας Β' και</w:t>
      </w:r>
    </w:p>
    <w:p>
      <w:pPr>
        <w:spacing w:before="240" w:after="240"/>
        <w:rPr>
          <w:lang w:val="el" w:eastAsia="el"/>
        </w:rPr>
      </w:pPr>
      <w:r>
        <w:rPr>
          <w:lang w:val="el" w:eastAsia="el"/>
        </w:rPr>
        <w:t>η. Γραμματέας Πρεσβείας Γ', θέσεις 400,</w:t>
      </w:r>
    </w:p>
    <w:p>
      <w:pPr>
        <w:spacing w:before="240" w:after="240"/>
        <w:rPr>
          <w:lang w:val="el" w:eastAsia="el"/>
        </w:rPr>
      </w:pPr>
      <w:r>
        <w:rPr>
          <w:lang w:val="el" w:eastAsia="el"/>
        </w:rPr>
        <w:t>θ. Ακόλουθος Πρεσβείας 80.</w:t>
      </w:r>
    </w:p>
    <w:p>
      <w:pPr>
        <w:spacing w:before="240" w:after="240"/>
        <w:rPr>
          <w:lang w:val="el" w:eastAsia="el"/>
        </w:rPr>
      </w:pPr>
      <w:r>
        <w:rPr>
          <w:lang w:val="el" w:eastAsia="el"/>
        </w:rPr>
        <w:t>Οι θέσεις των Γραμματέων Πρεσβείας Α', Β' και Γ', των Συμβούλων Πρεσβείας Α' και Β', καθώς και των Πληρεξουσίων Υπουργών Α' και Β' είναι ενιαίες.»</w:t>
      </w:r>
    </w:p>
    <w:p>
      <w:pPr>
        <w:pStyle w:val="MainText"/>
        <w:spacing w:before="120" w:after="0"/>
        <w:rPr>
          <w:lang w:val="el" w:eastAsia="el"/>
        </w:rPr>
      </w:pPr>
      <w:r>
        <w:rPr>
          <w:b/>
          <w:bCs/>
          <w:lang w:val="el" w:eastAsia="el"/>
        </w:rPr>
        <w:t>2.</w:t>
      </w:r>
      <w:r>
        <w:rPr>
          <w:lang w:val="el" w:eastAsia="el"/>
        </w:rPr>
        <w:t xml:space="preserve"> Το εδάφιο ε' της παραγράφου 2 του άρθρου 79 του Οργανισμού του Υπουργείου Εξωτερικών αντικαθίσταται ως εξής:</w:t>
      </w:r>
    </w:p>
    <w:p>
      <w:pPr>
        <w:spacing w:before="240" w:after="240"/>
        <w:rPr>
          <w:lang w:val="el" w:eastAsia="el"/>
        </w:rPr>
      </w:pPr>
      <w:r>
        <w:rPr>
          <w:lang w:val="el" w:eastAsia="el"/>
        </w:rPr>
        <w:t>«ε. Η προαγωγή από το βαθμό του ΠληρεξουσίουΥπουργού Β' στο βαθμό του πληρεξουσίου Υπουργού Α' ε- νεργείται με τη συμπλήρωση τριετούς υπηρεσίας στον κατεχόμενο βαθμό με προεδρικό διάταγμα, που εκδίδεται με πρόταση του Υπουργού Εξωτερικών μετά από απόφαση του Υπουργικού Συμβουλίου. Η προαγωγή από το βαθμό του Πληρεξουσίου Υπουργού Α' στο βαθμό του πρέσβη ενεργείται, εφόσον υπάρχει κενή οργανική θέση, με προεδρικό διάταγμα, που εκδίδεται με πρόταση τουΥπουργού Εξωτερικών μετά από απόφαση του Υπουργικού Συμβουλίου.»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Επιτροπές και ομάδες εργασίας</w:t>
      </w:r>
    </w:p>
    <w:p>
      <w:pPr>
        <w:pStyle w:val="MainText"/>
        <w:spacing w:before="120" w:after="0"/>
        <w:rPr>
          <w:lang w:val="el" w:eastAsia="el"/>
        </w:rPr>
      </w:pPr>
      <w:r>
        <w:rPr>
          <w:b/>
          <w:bCs/>
          <w:lang w:val="el" w:eastAsia="el"/>
        </w:rPr>
        <w:t>1.</w:t>
      </w:r>
      <w:r>
        <w:rPr>
          <w:lang w:val="el" w:eastAsia="el"/>
        </w:rPr>
        <w:t xml:space="preserve"> Η διάταξη της παραγράφου 3 του άρθρου 31 του Οργανισμού του Υπουργείου Εξωτερικών τροποποιείται ως εξής:</w:t>
      </w:r>
    </w:p>
    <w:p>
      <w:pPr>
        <w:spacing w:before="240" w:after="240"/>
        <w:rPr>
          <w:lang w:val="el" w:eastAsia="el"/>
        </w:rPr>
      </w:pPr>
      <w:r>
        <w:rPr>
          <w:lang w:val="el" w:eastAsia="el"/>
        </w:rPr>
        <w:t>«3. Με κοινή απόφαση των Υπουργών Εξωτερικών και Οικονομικών, μπορεί να συγκροτούνται επιτροπές καιομάδες εργασίας από δημόσιους λειτουργούς ή υπαλλήλους και ιδιώτες, οι οποίοι μπορούν λόγω των ειδικών γνώσεων, της επιστημονικής τους κατάρτισης και πείρας να συμβάλλουν στην αποδοτικότερη διεξαγωγή του έργου του Υπουργείου Εξωτερικών, με την κατάρτιση μελετών ή τη διεξαγωγή ερευνών.»</w:t>
      </w:r>
    </w:p>
    <w:p>
      <w:pPr>
        <w:pStyle w:val="MainText"/>
        <w:spacing w:before="120" w:after="0"/>
        <w:rPr>
          <w:lang w:val="el" w:eastAsia="el"/>
        </w:rPr>
      </w:pPr>
      <w:r>
        <w:rPr>
          <w:b/>
          <w:bCs/>
          <w:lang w:val="el" w:eastAsia="el"/>
        </w:rPr>
        <w:t>2.</w:t>
      </w:r>
      <w:r>
        <w:rPr>
          <w:lang w:val="el" w:eastAsia="el"/>
        </w:rPr>
        <w:t xml:space="preserve"> Στο άρθρο 31 του Οργανισμού του Υπουργείου Εξωτερικών προστίθεται παράγραφος 5 ως εξής:</w:t>
      </w:r>
    </w:p>
    <w:p>
      <w:pPr>
        <w:spacing w:before="240" w:after="240"/>
        <w:rPr>
          <w:lang w:val="el" w:eastAsia="el"/>
        </w:rPr>
      </w:pPr>
      <w:r>
        <w:rPr>
          <w:lang w:val="el" w:eastAsia="el"/>
        </w:rPr>
        <w:t>«5 . Με απόφαση του Υπουργού Εξωτερικών μπορεί να συγκροτούνται μη αμοιβόμενες ειδικές επιτροπές καιομάδες εργασίας με σκοπό τη διερεύνηση, μελέτη καιαξιολόγηση θεμάτων που άπτονται των αρμοδιοτήτων του Υπουργείου Εξωτερικών, όπως αυτές προσδιορίζονταιαπό τις διατάξεις του άρθρου 2 του παρόντος νόμου. Στις ειδικές επιτροπές μπορεί να συμμετέχουν στελέχη τουΥπουργείου Εξωτερικών, δημόσιοι λειτουργοί, δημόσιοιυπάλληλοι, καθώς και ιδιώτες, οι οποίοι διαθέτουν ειδικές γνώσεις και εμπειρία στα θέματα που εξετάζονται από τις επιτροπές αυτές. Με όμοιες αποφάσεις μπορεί να ρυθμίζονται, όταν κρίνεται αναγκαίο, οι ειδικότερες λεπτομέρειες για το αντικείμενο, τη χρονική διάρκεια και την εν γέ- νει λειτουργία των εν λόγω επιτροπών. Σε περίπτωση που ορίζονται πρόσωπα με την ιδιότητά τους ως υπαλλήλων άλλου Υπουργείου ή φορέα του δημόσιου τομέα, απαιτείται για τη συμμετοχή τους προη-γούμενη έγκριση του προϊσταμένου ή εποπτεύοντας Υπουργού.»</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Κέντρο Ανάλυσης και Σχεδιασμού</w:t>
      </w:r>
    </w:p>
    <w:p>
      <w:pPr>
        <w:pStyle w:val="MainText"/>
        <w:spacing w:before="120" w:after="0"/>
        <w:rPr>
          <w:lang w:val="el" w:eastAsia="el"/>
        </w:rPr>
      </w:pPr>
      <w:r>
        <w:rPr>
          <w:b/>
          <w:bCs/>
          <w:lang w:val="el" w:eastAsia="el"/>
        </w:rPr>
        <w:t>1.</w:t>
      </w:r>
      <w:r>
        <w:rPr>
          <w:lang w:val="el" w:eastAsia="el"/>
        </w:rPr>
        <w:t xml:space="preserve"> H παράγραφος 3 του άρθρου 12 του Οργανισμού του Υπουργείου Εξωτερικών αντικαθίσταται ως εξής:</w:t>
      </w:r>
    </w:p>
    <w:p>
      <w:pPr>
        <w:spacing w:before="240" w:after="240"/>
        <w:rPr>
          <w:lang w:val="el" w:eastAsia="el"/>
        </w:rPr>
      </w:pPr>
      <w:r>
        <w:rPr>
          <w:lang w:val="el" w:eastAsia="el"/>
        </w:rPr>
        <w:t>«3. Ως Προϊστάμενος του Κέντρου Ανάλυσης και Σχεδιασμού ορίζεται με απόφαση του Υπουργού Εξωτερικών υπάλληλος του Διπλωματικού Κλάδου με πρεσβευτικό βαθμό ή μετακλητός υπάλληλος. Σε περίπτωση που Προϊστάμενος ορίζεται μετακλητός υπάλληλος, αυτός εξομοιώνεται βαθμολογικά και μισθολογικά με Διευθυντή πρεσβευτικού βαθμού Διευθύνσεως της Κεντρικής Υπηρεσίας του Υπουργείου Εξωτερικών. Εάν αυτός είναι υπάλληλος ή λειτουργός του δημόσιου τομέα, ο χρόνος υπηρεσίας στη θέση του Προϊσταμένου του ΚέντρουΑνάλυσης λογίζεται για όλες τις συνέπειες ως πραγματική υπηρεσία στην οργανική του θέση. Με όμοια απόφασηορίζεται ο Αναπληρωτής Προϊστάμενος, ο οποίος είναιυπάλληλος του Διπλωματικού Κλάδου με βαθμό τουλάχιστον Συμβούλου Πρεσβείας Α'.</w:t>
      </w:r>
    </w:p>
    <w:p>
      <w:pPr>
        <w:spacing w:before="240" w:after="240"/>
        <w:rPr>
          <w:lang w:val="el" w:eastAsia="el"/>
        </w:rPr>
      </w:pPr>
      <w:r>
        <w:rPr>
          <w:lang w:val="el" w:eastAsia="el"/>
        </w:rPr>
        <w:t>0 Προϊστάμενος καθορίζει τη γενική κατεύθυνση των εργασιών του Κέντρου Ανάλυσης και Σχεδιασμού, υποβάλλει στον Υπουργό Εξωτερικών μελέτες σχεδιασμού πολιτικής ή τα πορίσματα ερευνών του Κέντρου, που μπορεί να συνοδεύονται από προσωπικά εισηγητικά υπομνήματα.</w:t>
      </w:r>
    </w:p>
    <w:p>
      <w:pPr>
        <w:spacing w:before="240" w:after="240"/>
        <w:rPr>
          <w:lang w:val="el" w:eastAsia="el"/>
        </w:rPr>
      </w:pPr>
      <w:r>
        <w:rPr>
          <w:lang w:val="el" w:eastAsia="el"/>
        </w:rPr>
        <w:t>0 Προϊστάμενος του Κέντρου συμμετέχει στη σύνθεση της Μόνιμης Μικτής Μονάδας Διαχείρισης Κρίσεων.</w:t>
      </w:r>
    </w:p>
    <w:p>
      <w:pPr>
        <w:spacing w:before="240" w:after="240"/>
        <w:rPr>
          <w:lang w:val="el" w:eastAsia="el"/>
        </w:rPr>
      </w:pPr>
      <w:r>
        <w:rPr>
          <w:lang w:val="el" w:eastAsia="el"/>
        </w:rPr>
        <w:t>Τα καθήκοντα του Αναπληρωτή Προϊσταμένου καθορίζονται με την απόφαση διορισμού του. Τον Προϊστάμενο του Κέντρου Ανάλυσης και Σχεδιασμού σε περίπτωσηαπουσίας, κωλύματος ή έλλειψης αναπληρώνει σε όλες τις αρμοδιότητές του ο Αναπληρωτής Προϊστάμενος.</w:t>
      </w:r>
    </w:p>
    <w:p>
      <w:pPr>
        <w:spacing w:before="240" w:after="240"/>
        <w:rPr>
          <w:lang w:val="el" w:eastAsia="el"/>
        </w:rPr>
      </w:pPr>
      <w:r>
        <w:rPr>
          <w:lang w:val="el" w:eastAsia="el"/>
        </w:rPr>
        <w:t>Στο Κέντρο Ανάλυσης και Σχεδιασμού τοποθετούνται μόνιμοι διπλωματικοί υπάλληλοι, υπάλληλοι του κλάδου εμπειρογνωμόνων, καθώς και ειδικοί επιστημονικοί συνεργάτες του άρθρου 130. Χρέη διοικητικού προσωπικού εκτελούν υπάλληλοι του κλάδου Διοικητικής, Λογιστικής και Γραμματειακής Υποστήριξης και του κλάδου Διοικητικών Γραμματέων σε προσωποπαγείς θέσεις.»</w:t>
      </w:r>
    </w:p>
    <w:p>
      <w:pPr>
        <w:pStyle w:val="MainText"/>
        <w:spacing w:before="120" w:after="0"/>
        <w:rPr>
          <w:lang w:val="el" w:eastAsia="el"/>
        </w:rPr>
      </w:pPr>
      <w:r>
        <w:rPr>
          <w:b/>
          <w:bCs/>
          <w:lang w:val="el" w:eastAsia="el"/>
        </w:rPr>
        <w:t>2.</w:t>
      </w:r>
      <w:r>
        <w:rPr>
          <w:lang w:val="el" w:eastAsia="el"/>
        </w:rPr>
        <w:t xml:space="preserve"> H παράγραφος 7 του άρθρου 12 του Οργανισμού του Υπουργείου Εξωτερικών αντικαθίσταται ως εξής:</w:t>
      </w:r>
    </w:p>
    <w:p>
      <w:pPr>
        <w:spacing w:before="240" w:after="240"/>
        <w:rPr>
          <w:lang w:val="el" w:eastAsia="el"/>
        </w:rPr>
      </w:pPr>
      <w:r>
        <w:rPr>
          <w:lang w:val="el" w:eastAsia="el"/>
        </w:rPr>
        <w:t>«7. Με απόφαση του Υπουργού Εξωτερικών ρυθμίζεται η οργάνωση και η λειτουργία του Κέντρου Ανάλυσης και Σχεδιασμού, η κατανομή του έργου και των αρμοδιοτήτων του σε Τμήματα, καθώς και οι προϋποθέσεις απόσπασης των επιστημόνων που αναφέρονται στην παράγραφο 5 του παρόντος άρθρου. Με απόφαση του Υπουργού Εξωτερικών ορίζονται οι επικεφαλής των Τμημάτων και τα καθήκοντά τους.»</w:t>
      </w:r>
    </w:p>
    <w:p>
      <w:pPr>
        <w:spacing w:before="240" w:after="240"/>
        <w:rPr>
          <w:lang w:val="el" w:eastAsia="el"/>
        </w:rPr>
      </w:pPr>
      <w:r>
        <w:rPr>
          <w:lang w:val="el" w:eastAsia="el"/>
        </w:rPr>
        <w:t>Μέχρι την έκδοση της προβλεπόμενης στο προηγούμενο εδάφιο απόφασης διατηρείται σε ισχύ η υπουργικήαπόφαση ΑΣ 42/24.12.1999 «Οργάνωση και λειτουργία του Κέντρου Ανάλυσης και Σχεδιασμού του Υπουργείου Εξωτερικών» (ΦΕΚ 37 Β'/20.1.2000).</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Αποσπάσεις διπλωματικών υπαλλήλων τουΥπουργείου Εξωτερικών</w:t>
      </w:r>
    </w:p>
    <w:p>
      <w:pPr>
        <w:spacing w:before="240" w:after="240"/>
        <w:rPr>
          <w:lang w:val="el" w:eastAsia="el"/>
        </w:rPr>
      </w:pPr>
      <w:r>
        <w:rPr>
          <w:lang w:val="el" w:eastAsia="el"/>
        </w:rPr>
        <w:t>Στο άρθρο 61 του Οργανισμού του Υπουργείου Εξωτερικών προστίθεται παράγραφος 9 ως εξής:</w:t>
      </w:r>
    </w:p>
    <w:p>
      <w:pPr>
        <w:spacing w:before="240" w:after="240"/>
        <w:rPr>
          <w:lang w:val="el" w:eastAsia="el"/>
        </w:rPr>
      </w:pPr>
      <w:r>
        <w:rPr>
          <w:lang w:val="el" w:eastAsia="el"/>
        </w:rPr>
        <w:t>«9. Με απόφαση του Υπουργού Εξωτερικών και του κατά περίπτωση αρμόδιου Υπουργού επιτρέπεται η κατ’εξαίρεση απόσπαση υπαλλήλων του διπλωματικού κλάδου του Υπουργείου Εξωτερικών ως διπλωματικών συμβούλων σε άλλα Υπουργεία, σε Ανεξάρτητες Γενικές Γραμματείες, στην Τράπεζα της Ελλάδος, σε νομικά πρόσωπα δημοσίου δικαίου και σε νομικά πρόσωπα ιδιωτικού δικαίου του δημόσιου τομέα.»</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Ζητήματα Ελληνικού Ιδρύματος Πολιτισμού</w:t>
      </w:r>
    </w:p>
    <w:p>
      <w:pPr>
        <w:spacing w:before="240" w:after="240"/>
        <w:rPr>
          <w:lang w:val="el" w:eastAsia="el"/>
        </w:rPr>
      </w:pPr>
      <w:r>
        <w:rPr>
          <w:lang w:val="el" w:eastAsia="el"/>
        </w:rPr>
        <w:t>Η παράγραφος 2 του άρθρου 2 του ν. 2524/1997 (ΦΕΚ 183 Α') αντικαθίσταται ως εξής:</w:t>
      </w:r>
    </w:p>
    <w:p>
      <w:pPr>
        <w:spacing w:before="240" w:after="240"/>
        <w:rPr>
          <w:lang w:val="el" w:eastAsia="el"/>
        </w:rPr>
      </w:pPr>
      <w:r>
        <w:rPr>
          <w:lang w:val="el" w:eastAsia="el"/>
        </w:rPr>
        <w:t>«2. Το Δ.Σ. είναι δεκατριμελές και αποτελείται από τον Πρόεδρο, τον Αντιπρόεδρο, τον Ταμία, καθώς και από δέκα (10) μέλη. Η συμμετοχή μέλους Δ.Ε.Π. Α.Ε.Ι. στο Διοικητικό Συμβούλιο του Ελληνικού Ιδρύματος Πολιτισμού δεν συνεπάγεται την υποχρεωτική μετατροπή της ιδιότητάς του σε μέλος Δ.Ε.Π. μερικής απασχόλησης. Ένα μέλος προτείνεται από τον Υπουργό Εθνικής Παιδείας και Θρησκευμάτων και ένα μέλος από τον Υπουργό Πολιτισμού. Οι προτάσεις των Υπουργών Εθνικής Παιδείας και Θρησκευμάτων και Πολιτισμού κοινοποιούνται στον Υπουργό Εξωτερικών εντός δεκαπέντε (15) ημερών από τη γνωστοποίηση σε αυτούς του σχετικούερωτήματος, άλλως το Δ.Σ. διορίζεται νόμιμα χωρίς να περιλαμβάνει μέλη που να έχουν προταθεί από αυτούς τους Υπουργούς. 0 Πρόεδρος, ο Αντιπρόεδρος, ο Ταμίας και τα μέλη του Δ.Σ. διορίζονται με απόφαση τουΥπουργού Εξωτερικών και η θητεία τους είναι τετραετής. Η απόφαση διορισμού του Προέδρου του Δ.Σ. δημοσιεύεται στην Εφημερίδα της Κυβερνήσεως, μετά τηνέγκρισή της από τη Διαρκή Επιτροπή Εθνικής Άμυνας και Εξωτερικών Υποθέσεων της Βουλής των Ελλήνων, σύμφωνα με τα προβλεπόμενα στον Κανονισμό της Βουλής. Σε περίπτωση που δεν υπάρξει απάντηση της Επιτροπής εντός τριάντα (30) ημερών από την κοινοποίηση στον Πρόεδρο της Βουλής της απόφασης διορισμού του Προέδρου, η απόφαση διορισμού θεωρείται ότι εγκρί- θηκε και δημοσιεύεται στην Εφημερίδα της Κυβερνήσεως.»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Ένταξη συμβασιούχων της Εξωτερικής Υπηρεσίαςσε κλάδους του Υπουργείου Εξωτερικών</w:t>
      </w:r>
    </w:p>
    <w:p>
      <w:pPr>
        <w:pStyle w:val="MainText"/>
        <w:spacing w:before="120" w:after="0"/>
        <w:rPr>
          <w:lang w:val="el" w:eastAsia="el"/>
        </w:rPr>
      </w:pPr>
      <w:r>
        <w:rPr>
          <w:b/>
          <w:bCs/>
          <w:lang w:val="el" w:eastAsia="el"/>
        </w:rPr>
        <w:t>1.</w:t>
      </w:r>
      <w:r>
        <w:rPr>
          <w:lang w:val="el" w:eastAsia="el"/>
        </w:rPr>
        <w:t xml:space="preserve"> Υπάλληλοι με σύμβαση εργασίας αορίστου χρόνου, που υπηρετούν σε αρχές της Εξωτερικής Υπηρεσίας του Υπουργείου Εξωτερικών, μπορούν να ενταχθούν στουςαντίστοιχους προς τα καθήκοντα τα οποία ασκούν κλάδους που ορίζονται στην παρ. 1 του άρθρου 52 του Οργανισμού του Υπουργείου Εξωτερικών, ο οποίος κυρώθηκε με το άρθρο πρώτο του ν. 2594/1998 (ΦΕΚ 62 Α') και προσωποπαγείς θέσεις που συνιστώνται με την παρούσα διάταξη. Για την ένταξη αυτή απαιτείται:</w:t>
      </w:r>
    </w:p>
    <w:p>
      <w:pPr>
        <w:pStyle w:val="StructureList1"/>
        <w:spacing w:before="120" w:after="0"/>
        <w:rPr>
          <w:lang w:val="el" w:eastAsia="el"/>
        </w:rPr>
      </w:pPr>
      <w:r>
        <w:rPr>
          <w:lang w:val="el" w:eastAsia="el"/>
        </w:rPr>
        <w:t>α)</w:t>
      </w:r>
      <w:r>
        <w:rPr>
          <w:lang w:val="en" w:eastAsia="en"/>
        </w:rPr>
        <w:tab/>
      </w:r>
      <w:r>
        <w:rPr>
          <w:lang w:val="el" w:eastAsia="el"/>
        </w:rPr>
        <w:t>Αίτηση του ενδιαφερόμενου που υποβάλλεται μέσα σε αποκλειστική προθεσμία τριών (3) μηνών από τη δημοσίευση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Τα προβλεπόμενα από την παράγραφο 1 του άρθρου 53 του Οργανισμού του Υπουργείου Εξωτερικών γενικά προσόντα διορισμού, εκτός από το ανώτατο όριο ηλικίας, καθώς και τα ειδικά προσόντα του κλάδου στον οποίοεντάσσονται. Ειδικά για τον κλάδο βοηθητικού προσωπικού δεν απαιτείται η προϋπόθεση της παραγράφου 1 του άρθρου 123 του Οργανισμού του Υπουργείου Εξωτερικών.</w:t>
      </w:r>
    </w:p>
    <w:p>
      <w:pPr>
        <w:pStyle w:val="MainText"/>
        <w:spacing w:before="120" w:after="0"/>
        <w:rPr>
          <w:lang w:val="el" w:eastAsia="el"/>
        </w:rPr>
      </w:pPr>
      <w:r>
        <w:rPr>
          <w:b/>
          <w:bCs/>
          <w:lang w:val="el" w:eastAsia="el"/>
        </w:rPr>
        <w:t>2.</w:t>
      </w:r>
      <w:r>
        <w:rPr>
          <w:lang w:val="el" w:eastAsia="el"/>
        </w:rPr>
        <w:t xml:space="preserve"> Η ένταξη πραγματοποιείται με απόφαση του Υπουργού Εξωτερικών, ύστερα από γνώμη του Υπηρεσιακού Συμβουλίου του άρθρου 25 του Οργανισμού του Υπουργείου Εξωτερικών. Κριτήρια για την ένταξη αποτελούνιδίως οι ανάγκες της υπηρεσίας, η εν γένει ικανότητα του Υπαλλήλου, τα τυπικά και ουσιαστικά προσόντα του και η επάρκειά του για την εκτέλεση των καθηκόντων του. ΤοΥπηρεσιακό Συμβούλιο προσδιορίζει, με βάση τα ασκούμενα από τον υπάλληλο καθήκοντα και προσόντα του, τον κλάδο και την ειδικότητα στην οποία εντάσσεται. Οιεντασσόμενοι στον κλάδο Διοικητικής, Λογιστικής και Γραμματειακής Υποστήριξης κατατάσσονται σε βαθμούς κατ’ ανάλογη εφαρμογή του άρθρου 103 του Οργανισμού του Υπουργείου Εξωτερικών. Οι εντασσόμενοι στον κλάδο Διοικητικών Γραμματέων κατατάσσονται σε βαθμούς κατ’ ανάλογη εφαρμογή του άρθρου 111 του Οργανισμού του Υπουργείου Εξωτερικών. Οι εντασσόμενοι στον κλάδο του βοηθητικού προσωπικού κατατάσσονται σε βαθμό ανάλογο προς το χρόνο υπηρεσίας τους και τοποθετούνται στο αριστερό της επετηρίδας ομοιόβαθμων υπαλλήλων.</w:t>
      </w:r>
    </w:p>
    <w:p>
      <w:pPr>
        <w:pStyle w:val="MainText"/>
        <w:spacing w:before="120" w:after="0"/>
        <w:rPr>
          <w:lang w:val="el" w:eastAsia="el"/>
        </w:rPr>
      </w:pPr>
      <w:r>
        <w:rPr>
          <w:b/>
          <w:bCs/>
          <w:lang w:val="el" w:eastAsia="el"/>
        </w:rPr>
        <w:t>3.</w:t>
      </w:r>
      <w:r>
        <w:rPr>
          <w:lang w:val="el" w:eastAsia="el"/>
        </w:rPr>
        <w:t xml:space="preserve"> Οι υπάλληλοι που δεν θα ενταχθούν κατά τα ανωτέρω εξακολουθούν να διέπονται από το αρχικό συμβατικό τους καθεστώς.</w:t>
      </w:r>
    </w:p>
    <w:p>
      <w:pPr>
        <w:pStyle w:val="MainText"/>
        <w:spacing w:before="120" w:after="0"/>
        <w:rPr>
          <w:lang w:val="el" w:eastAsia="el"/>
        </w:rPr>
      </w:pPr>
      <w:r>
        <w:rPr>
          <w:b/>
          <w:bCs/>
          <w:lang w:val="el" w:eastAsia="el"/>
        </w:rPr>
        <w:t>4.</w:t>
      </w:r>
      <w:r>
        <w:rPr>
          <w:lang w:val="el" w:eastAsia="el"/>
        </w:rPr>
        <w:t xml:space="preserve"> Οι εντασσόμενοι υπάλληλοι μετατίθενται σύμφωνα με τις σχετικές διατάξεις του Οργανισμού του Υπουργείου Εξωτερικών. Εξαιρέσεις επιτρέπονται για λόγους υπηρεσιακής ανάγκης από την ημερομηνία ένταξης.</w:t>
      </w:r>
    </w:p>
    <w:p>
      <w:pPr>
        <w:pStyle w:val="MainText"/>
        <w:spacing w:before="120" w:after="0"/>
        <w:rPr>
          <w:lang w:val="el" w:eastAsia="el"/>
        </w:rPr>
      </w:pPr>
      <w:r>
        <w:rPr>
          <w:b/>
          <w:bCs/>
          <w:lang w:val="el" w:eastAsia="el"/>
        </w:rPr>
        <w:t>5.</w:t>
      </w:r>
      <w:r>
        <w:rPr>
          <w:lang w:val="el" w:eastAsia="el"/>
        </w:rPr>
        <w:t xml:space="preserve"> Μέχρι τη μετακίνησή τους οι κατά τα ανωτέρω εντασσόμενοι θα μισθοδοτούνται με τις αποδοχές του κλάδου στον οποίο έχουν ενταχθεί.</w:t>
      </w:r>
    </w:p>
    <w:p>
      <w:pPr>
        <w:pStyle w:val="MainText"/>
        <w:spacing w:before="120" w:after="0"/>
        <w:rPr>
          <w:lang w:val="el" w:eastAsia="el"/>
        </w:rPr>
      </w:pPr>
      <w:r>
        <w:rPr>
          <w:b/>
          <w:bCs/>
          <w:lang w:val="el" w:eastAsia="el"/>
        </w:rPr>
        <w:t>6.</w:t>
      </w:r>
      <w:r>
        <w:rPr>
          <w:lang w:val="el" w:eastAsia="el"/>
        </w:rPr>
        <w:t xml:space="preserve"> Με απόφαση του Υπουργού Εξωτερικών μπορεί ναορίζονται η διαδικασία και οι ειδικότερες λεπτομέρειες της εφαρμογής του παρόντος άρθρου.</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Γραφείο Ελληνικής Προεδρίας - Λοιπά θέματαΥπουργείου Εξωτερικών</w:t>
      </w:r>
    </w:p>
    <w:p>
      <w:pPr>
        <w:spacing w:before="240" w:after="240"/>
        <w:rPr>
          <w:lang w:val="el" w:eastAsia="el"/>
        </w:rPr>
      </w:pPr>
      <w:r>
        <w:rPr>
          <w:lang w:val="el" w:eastAsia="el"/>
        </w:rPr>
        <w:t>Στην Κεντρική Υπηρεσία του Υπουργείου Εξωτερικών συνιστάται αυτοτελές «Γραφείο Ελληνικής Προεδρι'ας» για την αντιμετώπιση των αναγκών που θα προκύψουναπό την ανάληψη της Προεδρίας της Ευρωπαϊκής Ένωσης από την Ελλάδα. Το «Γραφείο Ελληνικής Προεδρίας»υπάγεται στη Γενική Γραμματεία Ευρωπαϊκών Υποθέσεων και διαλύεται αυτοδικαίως την 31η Ιανουαρίου του έτους 2004.</w:t>
      </w:r>
    </w:p>
    <w:p>
      <w:pPr>
        <w:spacing w:before="240" w:after="240"/>
        <w:rPr>
          <w:lang w:val="el" w:eastAsia="el"/>
        </w:rPr>
      </w:pPr>
      <w:r>
        <w:rPr>
          <w:lang w:val="el" w:eastAsia="el"/>
        </w:rPr>
        <w:t>Στην αρμοδιότητα του Γραφείου περιλαμβάνεται ηαντιμετώπιση των αναγκών που θα προκύψουν από τηνανάληψη της Προεδρίας της Ευρωπαϊκής Ένωσης από την Ελλάδα, 0 συντονισμός των σχετικών δράσεων και η συνεργασία με άλλους φορείς για τα θέματα αυτά.</w:t>
      </w:r>
    </w:p>
    <w:p>
      <w:pPr>
        <w:spacing w:before="240" w:after="240"/>
        <w:rPr>
          <w:lang w:val="el" w:eastAsia="el"/>
        </w:rPr>
      </w:pPr>
      <w:r>
        <w:rPr>
          <w:lang w:val="el" w:eastAsia="el"/>
        </w:rPr>
        <w:t>Ειδικότερα στις αρμοδιότητές του περιλαμβάνονται:</w:t>
      </w:r>
    </w:p>
    <w:p>
      <w:pPr>
        <w:spacing w:before="240" w:after="240"/>
        <w:rPr>
          <w:lang w:val="el" w:eastAsia="el"/>
        </w:rPr>
      </w:pPr>
      <w:r>
        <w:rPr>
          <w:lang w:val="el" w:eastAsia="el"/>
        </w:rPr>
        <w:t>Α) 0 συντονισμός και η προώθηση των ενεργειών για την οργάνωση της προεδρίας της Ευρωπαϊκής Ένωσης από την Ελλάδα το α' εξάμηνο του 2003.</w:t>
      </w:r>
    </w:p>
    <w:p>
      <w:pPr>
        <w:spacing w:before="240" w:after="240"/>
        <w:rPr>
          <w:lang w:val="el" w:eastAsia="el"/>
        </w:rPr>
      </w:pPr>
      <w:r>
        <w:rPr>
          <w:lang w:val="el" w:eastAsia="el"/>
        </w:rPr>
        <w:t>Β) Η μελέτη και παρακολούθηση των θεμάτων τουΥπουργείου Εξωτερικών που αφορούν στην ανάληψη της Προεδρίας, η διατύπωση σχετικών προτάσεων προς τον Υπουργό Εξωτερικών.</w:t>
      </w:r>
    </w:p>
    <w:p>
      <w:pPr>
        <w:spacing w:before="240" w:after="240"/>
        <w:rPr>
          <w:lang w:val="el" w:eastAsia="el"/>
        </w:rPr>
      </w:pPr>
      <w:r>
        <w:rPr>
          <w:lang w:val="el" w:eastAsia="el"/>
        </w:rPr>
        <w:t>Γ) Η προπαρασκευή, η οργάνωση και διεξαγωγή επιστημονικών και εν γένει πολιτιστικών εκδηλώσεων σε σχέση με την ανάληψη της Προεδρίας.</w:t>
      </w:r>
    </w:p>
    <w:p>
      <w:pPr>
        <w:spacing w:before="240" w:after="240"/>
        <w:rPr>
          <w:lang w:val="el" w:eastAsia="el"/>
        </w:rPr>
      </w:pPr>
      <w:r>
        <w:rPr>
          <w:lang w:val="el" w:eastAsia="el"/>
        </w:rPr>
        <w:t>Δ) Η πραγματοποίηση επαφών και συνεργασίας με σκοπό το συντονισμό των αρμόδιων φορέων.</w:t>
      </w:r>
    </w:p>
    <w:p>
      <w:pPr>
        <w:spacing w:before="240" w:after="240"/>
        <w:rPr>
          <w:lang w:val="el" w:eastAsia="el"/>
        </w:rPr>
      </w:pPr>
      <w:r>
        <w:rPr>
          <w:lang w:val="el" w:eastAsia="el"/>
        </w:rPr>
        <w:t>Ε) 0 προσδιορισμός έργων που δύναται να ανατεθούν σε φυσικά ή νομικά πρόσωπα που διαθέτουν ειδικές γνώσεις ή εμπειρία σε επί μέρους τομείς που αφορούν στην οργάνωση της Προεδρίας της Ευρωπαϊκής Ένωσης.</w:t>
      </w:r>
    </w:p>
    <w:p>
      <w:pPr>
        <w:spacing w:before="240" w:after="240"/>
        <w:rPr>
          <w:lang w:val="el" w:eastAsia="el"/>
        </w:rPr>
      </w:pPr>
      <w:r>
        <w:rPr>
          <w:lang w:val="el" w:eastAsia="el"/>
        </w:rPr>
        <w:t>ΣΤ) Κάθε άλλη δραστηριότητα και εκδήλωση που θααποβλέπει στην αποτελεσματικότερη οργάνωση και προετοιμασία της Προεδρίας της Ευρωπαϊκής Ένωσης.</w:t>
      </w:r>
    </w:p>
    <w:p>
      <w:pPr>
        <w:spacing w:before="240" w:after="240"/>
        <w:rPr>
          <w:lang w:val="el" w:eastAsia="el"/>
        </w:rPr>
      </w:pPr>
      <w:r>
        <w:rPr>
          <w:lang w:val="el" w:eastAsia="el"/>
        </w:rPr>
        <w:t>0 Προϊστάμενος του «Γραφείου Ελληνικής Προεδρίας» ορίζεται με απόφαση του Υπουργού Εξωτερικών.</w:t>
      </w:r>
    </w:p>
    <w:p>
      <w:pPr>
        <w:spacing w:before="240" w:after="240"/>
        <w:rPr>
          <w:lang w:val="el" w:eastAsia="el"/>
        </w:rPr>
      </w:pPr>
      <w:r>
        <w:rPr>
          <w:lang w:val="el" w:eastAsia="el"/>
        </w:rPr>
        <w:t>Για τη λειτουργία του Γραφείου μπορούν, με απόφαση του Υπουργού Εξωτερικών και του κατά περίπτωση αρμόδιου Υπουργού, να αποσπώνται δημόσιοι υπάλληλοι και υπάλληλοι του ευρύτερου δημόσιου τομέα (νομικών προσώπων δημοσίου δικαίου, οργανισμών ή τραπεζών), κατά παρέκκλιση των κείμενων διατάξεων, χωρίς να απαιτείται η γνώμη των Υπηρεσιακών Συμβουλίων των οικείων υπηρεσιών.</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των Υπουργών Εσωτερικών, Δημόσιας Διοίκησης καιΑποκέντρωσης, Εξωτερικών και Οικονομικών, καθορίζεται ο αριθμός προσωπικού κατά ειδικότητα που μπορεί να προσλαμβάνεται με σχέση εργασίας ιδιωτικού δικαίουορισμένου χρόνου για τη στελέχωση του «Γραφείου Ελληνικής Προεδρίας». Οι αποδοχές του εν λόγω προσωπικού καθορίζονται με κοινή απόφαση των Υπουργών Εξωτερικών και Οικονομικών.</w:t>
      </w:r>
    </w:p>
    <w:p>
      <w:pPr>
        <w:spacing w:before="240" w:after="240"/>
        <w:rPr>
          <w:lang w:val="el" w:eastAsia="el"/>
        </w:rPr>
      </w:pPr>
      <w:r>
        <w:rPr>
          <w:lang w:val="el" w:eastAsia="el"/>
        </w:rPr>
        <w:t>Για την αντιμετώπιση των κατεπειγουσών και πρόσκαιρων αναγκών του Υπουργείου Εξωτερικών που δημιουρ- γούνται από την ανάληψη της Προεδρίας της Ευρωπαϊκής Ένωσης μπορεί να συνάπτονται συμβάσεις έργου, κατ’ απόλυτη εξαίρεση των κείμενων διατάξεων. Η έγκριση των συμβάσεων αυτών και ο καθορισμός της αμοιβής των αναδόχων γίνεται με κοινή απόφαση των Υπουργών Εσωτερικών Δημόσιας Διοίκησης και Αποκέντρωσης,Εξωτερικών και Οικονομικών, μετά από αιτιολογημένη εισήγηση του Γενικού Γραμματέα Ευρωπαϊκών Υποθέσεων, ως προς την αναγκαιότητα σύναψής τους και τηναδυναμία κάλυψης των καλυπτόμενων με το υφιστάμενο προσωπικό αναγκών.</w:t>
      </w:r>
    </w:p>
    <w:p>
      <w:pPr>
        <w:spacing w:before="240" w:after="240"/>
        <w:rPr>
          <w:lang w:val="el" w:eastAsia="el"/>
        </w:rPr>
      </w:pPr>
      <w:r>
        <w:rPr>
          <w:lang w:val="el" w:eastAsia="el"/>
        </w:rPr>
        <w:t>Οι προβλεπόμενες στην παρούσα παράγραφο συμβάσεις εργασίας ορισμένου χρόνου και συμβάσεις έργου λήγουν το αργότερο την 31η Ιανουαρίου 2004.</w:t>
      </w:r>
    </w:p>
    <w:p>
      <w:pPr>
        <w:pStyle w:val="MainText"/>
        <w:spacing w:before="120" w:after="0"/>
        <w:rPr>
          <w:lang w:val="el" w:eastAsia="el"/>
        </w:rPr>
      </w:pPr>
      <w:r>
        <w:rPr>
          <w:b/>
          <w:bCs/>
          <w:lang w:val="el" w:eastAsia="el"/>
        </w:rPr>
        <w:t>3.</w:t>
      </w:r>
      <w:r>
        <w:rPr>
          <w:lang w:val="el" w:eastAsia="el"/>
        </w:rPr>
        <w:t xml:space="preserve"> Στους μόνιμους υπαλλήλους που υπηρετούν στο Γραφείο Προεδρίας καταβάλλεται μηνιαία ειδική αποζημίωση, το ύψος της οποίας ορίζεται με κοινή απόφαση των Υπουργών Εξωτερικών και Οικονομικών. Με όμοιααπόφαση του Υπουργού Οικονομικών και του κατά περίπτωση αρμόδιου Υπουργού δύναται να καταβάλλεται ειδική αποζημίωση σε μόνιμους υπαλλήλους άλλωνΥπουργείων οι οποίοι αναλαμβάνουν συγκεκριμένα καθήκοντα για την προετοιμασία και διεξαγωγή της Ελληνικής Προεδρίας της Ευρωπαϊκής Ένωσης.</w:t>
      </w:r>
    </w:p>
    <w:p>
      <w:pPr>
        <w:pStyle w:val="MainText"/>
        <w:spacing w:before="120" w:after="0"/>
        <w:rPr>
          <w:lang w:val="el" w:eastAsia="el"/>
        </w:rPr>
      </w:pPr>
      <w:r>
        <w:rPr>
          <w:b/>
          <w:bCs/>
          <w:lang w:val="el" w:eastAsia="el"/>
        </w:rPr>
        <w:t>4.</w:t>
      </w:r>
      <w:r>
        <w:rPr>
          <w:lang w:val="el" w:eastAsia="el"/>
        </w:rPr>
        <w:t xml:space="preserve"> Σε δίκες που αφορούν υπαλλήλους ή άλλα πρόσωπα τα οποία ενεργούν για λογαριασμό του Υπουργείου Εξωτερικών και οι οποίες έχουν σχέση με την άσκηση των ανα- τεθέντων σε αυτά καθηκόντων προς υπεράσπιση του συμφέροντος της υπηρεσίας, μπορεί μετά από προηγούμενη έγκριση του Υπουργού Εξωτερικών να αναλαμβάνει τη νομική τους υπεράσπιση ενώπιον των ποινικών και πολιτικών δικαστηρίων εκπρόσωπος του Γραφείου Νομικού Συμβούλου του Κράτους στο Υπουργείο Εξωτερικών ή της Κεντρικής Υπηρεσίας του Νομικού Συμβουλίου του Κράτους.</w:t>
      </w:r>
    </w:p>
    <w:p>
      <w:pPr>
        <w:pStyle w:val="MainText"/>
        <w:spacing w:before="120" w:after="0"/>
        <w:rPr>
          <w:lang w:val="el" w:eastAsia="el"/>
        </w:rPr>
      </w:pPr>
      <w:r>
        <w:rPr>
          <w:b/>
          <w:bCs/>
          <w:lang w:val="el" w:eastAsia="el"/>
        </w:rPr>
        <w:t>5.</w:t>
      </w:r>
      <w:r>
        <w:rPr>
          <w:lang w:val="el" w:eastAsia="el"/>
        </w:rPr>
        <w:t xml:space="preserve"> Εξαιρούνται από τη ρύθμιση του πρώτου εδαφίου της παραγράφου 4 του άρθρου 17 του ν. 2527/1997 (ΦΕΚ 206 Α') και του α' εδαφίου της παραγράφου 14 του άρθρου 16 του ν. 2465/1997 (ΦΕΚ 28 Α'), όπως αυτή αναριθμήθηκε με την παρ. 1 του άρθρου 13 του ν. 2801/2000 (ΦΕΚ 46 Α'), οι αποσπώμενοι στη Μόνιμη Ελληνική Αντιπροσωπεία στην Ευρωπαϊκή Ένωση.</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Ανασύσταση κλάδου εμπειρογνωμόνωνΠολιτιστικοί σύμβουλοι</w:t>
      </w:r>
    </w:p>
    <w:p>
      <w:pPr>
        <w:pStyle w:val="MainText"/>
        <w:spacing w:before="120" w:after="0"/>
        <w:rPr>
          <w:lang w:val="el" w:eastAsia="el"/>
        </w:rPr>
      </w:pPr>
      <w:r>
        <w:rPr>
          <w:b/>
          <w:bCs/>
          <w:lang w:val="el" w:eastAsia="el"/>
        </w:rPr>
        <w:t>1.</w:t>
      </w:r>
      <w:r>
        <w:rPr>
          <w:lang w:val="el" w:eastAsia="el"/>
        </w:rPr>
        <w:t xml:space="preserve"> Στο άρθρο 52 παράγραφος 1 περίπτωση ε' του Οργανισμού του Υπουργείου Εξωτερικών, ο οποίος κυρώθηκε με το άρθρο πρώτο του ν. 2594/1998 (ΦΕΚ 62 Α'), διαγράφεται η φράση «σε προσωποπαγείς θέσεις».</w:t>
      </w:r>
    </w:p>
    <w:p>
      <w:pPr>
        <w:pStyle w:val="MainText"/>
        <w:spacing w:before="120" w:after="0"/>
        <w:rPr>
          <w:lang w:val="el" w:eastAsia="el"/>
        </w:rPr>
      </w:pPr>
      <w:r>
        <w:rPr>
          <w:b/>
          <w:bCs/>
          <w:lang w:val="el" w:eastAsia="el"/>
        </w:rPr>
        <w:t>2.</w:t>
      </w:r>
      <w:r>
        <w:rPr>
          <w:lang w:val="el" w:eastAsia="el"/>
        </w:rPr>
        <w:t xml:space="preserve"> Στον τίτλο του τμήματος 3 του κεφαλαίου Ε' και στα άρθρα 88 έως 94 του Οργανισμού του Υπουργείου Εξωτερικών διαγράφεται, όπου αναφέρεται, η φράση «σε προσωποπαγείς θέσεις».</w:t>
      </w:r>
    </w:p>
    <w:p>
      <w:pPr>
        <w:pStyle w:val="MainText"/>
        <w:spacing w:before="120" w:after="0"/>
        <w:rPr>
          <w:lang w:val="el" w:eastAsia="el"/>
        </w:rPr>
      </w:pPr>
      <w:r>
        <w:rPr>
          <w:b/>
          <w:bCs/>
          <w:lang w:val="el" w:eastAsia="el"/>
        </w:rPr>
        <w:t>3.</w:t>
      </w:r>
      <w:r>
        <w:rPr>
          <w:lang w:val="el" w:eastAsia="el"/>
        </w:rPr>
        <w:t xml:space="preserve"> Η παράγραφος 1 του άρθρου 88 του Οργανισμού του Υπουργού Εξωτερικών αντικαθίσταται ως εξής:</w:t>
      </w:r>
    </w:p>
    <w:p>
      <w:pPr>
        <w:spacing w:before="240" w:after="240"/>
        <w:rPr>
          <w:lang w:val="el" w:eastAsia="el"/>
        </w:rPr>
      </w:pPr>
      <w:r>
        <w:rPr>
          <w:lang w:val="el" w:eastAsia="el"/>
        </w:rPr>
        <w:t>«Στο Υπουργείο Εξωτερικών υφίσταται κλάδος εμπειρογνωμόνων».</w:t>
      </w:r>
    </w:p>
    <w:p>
      <w:pPr>
        <w:pStyle w:val="MainText"/>
        <w:spacing w:before="120" w:after="0"/>
        <w:rPr>
          <w:lang w:val="el" w:eastAsia="el"/>
        </w:rPr>
      </w:pPr>
      <w:r>
        <w:rPr>
          <w:b/>
          <w:bCs/>
          <w:lang w:val="el" w:eastAsia="el"/>
        </w:rPr>
        <w:t>4.</w:t>
      </w:r>
      <w:r>
        <w:rPr>
          <w:lang w:val="el" w:eastAsia="el"/>
        </w:rPr>
        <w:t xml:space="preserve"> Η παράγραφος 6 του άρθρου 88 του Οργανισμού του Υπουργείου Εξωτερικών αντικαθίσταται ως εξής:</w:t>
      </w:r>
    </w:p>
    <w:p>
      <w:pPr>
        <w:spacing w:before="240" w:after="240"/>
        <w:rPr>
          <w:lang w:val="el" w:eastAsia="el"/>
        </w:rPr>
      </w:pPr>
      <w:r>
        <w:rPr>
          <w:lang w:val="el" w:eastAsia="el"/>
        </w:rPr>
        <w:t>«6. Με προεδρικό διάταγμα, που εκδίδεται ύστερα από πρόταση των Υπουργών Εσωτερικών, Δημόσιας Διοίκησης και Αποκέντρωσης και Εξωτερικών, ορίζονται τα ειδικά προσόντα διορισμού, οι ειδικότητες του κλάδου τωνΕμπειρογνωμόνων, οι προϋποθέσεις προσλήψεως, τα τυπικά και ουσιαστικά προσόντα της κάθε ειδικότητας, καθώς και η διαδικασία και οι λεπτομέρειες εκτελέσεως των διαγωνισμών προσλήψεως.»</w:t>
      </w:r>
    </w:p>
    <w:p>
      <w:pPr>
        <w:pStyle w:val="MainText"/>
        <w:spacing w:before="120" w:after="0"/>
        <w:rPr>
          <w:lang w:val="el" w:eastAsia="el"/>
        </w:rPr>
      </w:pPr>
      <w:r>
        <w:rPr>
          <w:b/>
          <w:bCs/>
          <w:lang w:val="el" w:eastAsia="el"/>
        </w:rPr>
        <w:t>5.</w:t>
      </w:r>
      <w:r>
        <w:rPr>
          <w:lang w:val="el" w:eastAsia="el"/>
        </w:rPr>
        <w:t xml:space="preserve"> Το άρθρο 90 του Οργανισμού του Υπουργείου Εξωτερικών αντικαθίσταται ως εξής:</w:t>
      </w:r>
    </w:p>
    <w:p>
      <w:pPr>
        <w:spacing w:before="240" w:after="240"/>
        <w:rPr>
          <w:lang w:val="el" w:eastAsia="el"/>
        </w:rPr>
      </w:pPr>
      <w:r>
        <w:rPr>
          <w:lang w:val="el" w:eastAsia="el"/>
        </w:rPr>
        <w:t>«1 . Οι υπάλληλοι του κλάδου Εμπειρογνωμάνων παρακολουθούν και ενημερώνουν τις Υπηρεσίες του Υπουργείου Εξωτερικών σε θέματα των τομέων ειδίκευσής τους και προωθούν τις υποθέσεις οι οποίες τους έχουν ανατεθεί εντϋς της διευθύνσεως στην οποία υπηρετούν.</w:t>
      </w:r>
    </w:p>
    <w:p>
      <w:pPr>
        <w:spacing w:before="240" w:after="240"/>
        <w:rPr>
          <w:lang w:val="el" w:eastAsia="el"/>
        </w:rPr>
      </w:pPr>
      <w:r>
        <w:rPr>
          <w:lang w:val="el" w:eastAsia="el"/>
        </w:rPr>
        <w:t>2. Με απϋφαση του Υπουργού Εξωτερικών και μετάαπά γνώμη του αρμάδιου Υπηρεσιακού Συμβουλίου οιυπάλληλοι του κλάδου Εμπειρογνωμάνων δύνανται να μετατίθενται σε θέσεις Αρχών της Εξωτερικής Υπηρεσίας, η σύνθεση των οποίων προβλέπει οργανική θέση εμπειρογνώμονα ειδικάτητας συναφούς με την αποστολή της συγκεκριμένης Αρχής.</w:t>
      </w:r>
    </w:p>
    <w:p>
      <w:pPr>
        <w:spacing w:before="240" w:after="240"/>
        <w:rPr>
          <w:lang w:val="el" w:eastAsia="el"/>
        </w:rPr>
      </w:pPr>
      <w:r>
        <w:rPr>
          <w:lang w:val="el" w:eastAsia="el"/>
        </w:rPr>
        <w:t>Στην περίπτωση τοποθέτησης υπαλλήλου του κλάδου των Εμπειρογνωμάνων σε Αρχές της Εξωτερικής Υπηρεσίας εφαρμάζεται αναλογικά η παράγραφος 3 του άρθρου 81.»</w:t>
      </w:r>
    </w:p>
    <w:p>
      <w:pPr>
        <w:pStyle w:val="MainText"/>
        <w:spacing w:before="120" w:after="0"/>
        <w:rPr>
          <w:lang w:val="el" w:eastAsia="el"/>
        </w:rPr>
      </w:pPr>
      <w:r>
        <w:rPr>
          <w:b/>
          <w:bCs/>
          <w:lang w:val="el" w:eastAsia="el"/>
        </w:rPr>
        <w:t>6.</w:t>
      </w:r>
      <w:r>
        <w:rPr>
          <w:lang w:val="el" w:eastAsia="el"/>
        </w:rPr>
        <w:t xml:space="preserve"> Στο άρθρο 13 παράγραφος 1 του Οργανισμού τουΥπουργείου Εξωτερικών η φράση «υπαλλήλους του Διπλωματικού κλάδου» αντικαθίσταται απά «υπαλλήλους του Διπλωματικού Κλάδου και του κλάδου Εμπειρογνωμάνων».</w:t>
      </w:r>
    </w:p>
    <w:p>
      <w:pPr>
        <w:pStyle w:val="MainText"/>
        <w:spacing w:before="120" w:after="0"/>
        <w:rPr>
          <w:lang w:val="el" w:eastAsia="el"/>
        </w:rPr>
      </w:pPr>
      <w:r>
        <w:rPr>
          <w:b/>
          <w:bCs/>
          <w:lang w:val="el" w:eastAsia="el"/>
        </w:rPr>
        <w:t>7.</w:t>
      </w:r>
      <w:r>
        <w:rPr>
          <w:lang w:val="el" w:eastAsia="el"/>
        </w:rPr>
        <w:t xml:space="preserve"> Στο άρθρο 24 παράγραφος 5 του Οργανισμού τουΥπουργείου Εξωτερικών:</w:t>
      </w:r>
    </w:p>
    <w:p>
      <w:pPr>
        <w:pStyle w:val="StructureList1"/>
        <w:spacing w:before="120" w:after="0"/>
        <w:rPr>
          <w:lang w:val="el" w:eastAsia="el"/>
        </w:rPr>
      </w:pPr>
      <w:r>
        <w:rPr>
          <w:lang w:val="el" w:eastAsia="el"/>
        </w:rPr>
        <w:t>-</w:t>
      </w:r>
      <w:r>
        <w:rPr>
          <w:lang w:val="en" w:eastAsia="en"/>
        </w:rPr>
        <w:tab/>
      </w:r>
      <w:r>
        <w:rPr>
          <w:lang w:val="el" w:eastAsia="el"/>
        </w:rPr>
        <w:t>άπου αναφέρεται η φράση «διπλωματικών υπαλλήλων με πρεσβευτικά βαθμά» αντικαθίσταται απά τη φράση «διπλωματικών υπαλλήλων με πρεσβευτικά βαθμά και υπαλλήλων του κλάδου Εμπειρογνωμάνων με πρεσβευτικά βαθμά»,</w:t>
      </w:r>
    </w:p>
    <w:p>
      <w:pPr>
        <w:pStyle w:val="StructureList1"/>
        <w:spacing w:before="120" w:after="0"/>
        <w:rPr>
          <w:lang w:val="el" w:eastAsia="el"/>
        </w:rPr>
      </w:pPr>
      <w:r>
        <w:rPr>
          <w:lang w:val="el" w:eastAsia="el"/>
        </w:rPr>
        <w:t>-</w:t>
      </w:r>
      <w:r>
        <w:rPr>
          <w:lang w:val="en" w:eastAsia="en"/>
        </w:rPr>
        <w:tab/>
      </w:r>
      <w:r>
        <w:rPr>
          <w:lang w:val="el" w:eastAsia="el"/>
        </w:rPr>
        <w:t>προστίθεται, μετά την περίπτωση ζ', περίπτωση η' ως εξής: «γνωμοδοτεί για τα θέματα προαγωγής στους βαθμούς των Εμπειρογνωμάνων Πρεσβευτών - Συμβούλων Α' και Β'»,</w:t>
      </w:r>
    </w:p>
    <w:p>
      <w:pPr>
        <w:pStyle w:val="StructureList1"/>
        <w:spacing w:before="120" w:after="0"/>
        <w:rPr>
          <w:lang w:val="el" w:eastAsia="el"/>
        </w:rPr>
      </w:pPr>
      <w:r>
        <w:rPr>
          <w:lang w:val="el" w:eastAsia="el"/>
        </w:rPr>
        <w:t>-</w:t>
      </w:r>
      <w:r>
        <w:rPr>
          <w:lang w:val="en" w:eastAsia="en"/>
        </w:rPr>
        <w:tab/>
      </w:r>
      <w:r>
        <w:rPr>
          <w:lang w:val="el" w:eastAsia="el"/>
        </w:rPr>
        <w:t>οι περιπτώσεις η' και θ' αναριθμούνται σε θ' και ι' αντίστοιχα.</w:t>
      </w:r>
    </w:p>
    <w:p>
      <w:pPr>
        <w:pStyle w:val="MainText"/>
        <w:spacing w:before="120" w:after="0"/>
        <w:rPr>
          <w:lang w:val="el" w:eastAsia="el"/>
        </w:rPr>
      </w:pPr>
      <w:r>
        <w:rPr>
          <w:b/>
          <w:bCs/>
          <w:lang w:val="el" w:eastAsia="el"/>
        </w:rPr>
        <w:t>8.</w:t>
      </w:r>
      <w:r>
        <w:rPr>
          <w:lang w:val="el" w:eastAsia="el"/>
        </w:rPr>
        <w:t xml:space="preserve"> Στο άρθρο 88 του Οργανισμού του Υπουργείου Εξωτερικών προστίθεται παράγραφος 7 ως εξής:</w:t>
      </w:r>
    </w:p>
    <w:p>
      <w:pPr>
        <w:spacing w:before="240" w:after="240"/>
        <w:rPr>
          <w:lang w:val="el" w:eastAsia="el"/>
        </w:rPr>
      </w:pPr>
      <w:r>
        <w:rPr>
          <w:lang w:val="el" w:eastAsia="el"/>
        </w:rPr>
        <w:t>«7. Με προεδρικά διάταγμα, που εκδίδεται μετά απά πράταση των Υπουργών Εσωτερικών, Δημάσιας Διοίκησης και Αποκέντρωσης, Εξωτερικών και Οικονομικώνορίζονται οι οργανικές θέσεις του κλάδου των Εμπειρογνωμάνων που καταλαμβάνονται απά πολιτιστικούς συμβούλους. Οι πολιτιστικοί σύμβουλοι ανήκουν στον κλάδο των Εμπειρογνωμάνων. Αντικείμενο των πολιτιστικών συμβούλων είναι η μελέτη και η προαγωγή των διμερών και πολυμερών πολιτιστικών και μορφωτικών σχέσεων της Χώρας και γενικάτερα η προβολή του ελληνικού πολιτισμού στο εξωτερικά. Οι πολιτιστικοί σύμβουλοι υπηρετούν στην Κεντρική Υπηρεσία σε συναφείς με τα πολιτιστικά και τα μορφωτικά θέματα διευθύνσεις τουΥπουργείου Εξωτερικών, καθώς και στις Αρχές της Εξωτερικής Υπηρεσίας. Με προεδρικά διάταγμα, που εκδίδεται μετά απά πράταση του Υπουργού Εξωτερικών,ορίζονται οι Αρχές της Εξωτερικής Υπηρεσίας στις οποίες μπορεί να υπηρετούν πολιτιστικοί σύμβουλοι. Ως πολιτιστικοί σύμβουλοι μπορεί να ορίζονται και οι κατά την παράγραφο 3 του παράντος άρθρου εντασσάμενοι στον κλάδο Εμπειρογνωμάνων μορφωτικοί ακάλουθοι και σύμβουλοι. Επίσης θέσεις πολιτιστικών συμβούλων δύναται να καταλαμβάνουν μάνιμοι υπάλληλοι του Υπουργείου Εξωτερικών: α) που είναι απάφοιτοι της Εθνικής Σχολής Δημάσιας Διοίκησης με ειδίκευση σε καθήκοντα μορφωτικού ή πολιτιστικού ακολούθου ή β) οι οποίοι διαθέτουν διδακτορικά δίπλωμα της ημεδαπής ή αναγνωρισμένο ως ισάτιμο τίτλο της αλλοδαπής κατά προτίμηση στους τομείς των κοινωνικών, φιλολογικών και ανθρωπιστικών επιστημών και διαθέτουν τουλάχιστον τριετήεμπειρία σε πολιτιστικά ή μορφωτικά θέματα ή γ) που είναι αναγνωρισμένες προσωπικάτητες στο χώρο των γραμμάτων και των τεχνών και έχουν σημαντικά δημοσιευμένο έργο και το έργο τους έχει αναγνωρισθεί με κρατικές διακρίσεις ή βραβεία. Η μετάταξη των υπαλλήλων του προηγούμενου εδαφίου στον κλάδο των Εμπειρογνωμάνων γίνεται με μεταφορά της οργανικής τους θέσης και κατάπιν αίτησης του ενδιαφεράμενου υπαλλήλου. Η μετάταξη γίνεται με κοινή απάφαση των Υπουργών Εσωτερικών, Δημάσιας Διοίκησης και Αποκέντρωσης και Εξωτερικών και μετά απά σύμφωνη γνώμη του Υπηρεσιακού Συμβουλίου, με συμμετοχή σε αυτά εκπροσώπου του κλάδου των Εμπειρογνωμάνων. Με κοινή απάφαση των Υπουργών Εσωτερικών, Δημάσιας Διοίκησης και Αποκέντρωσης και Εξωτερικών ορίζονται οι λεπτομέρειες και η διαδικασία σχετικά με τις ανωτέρω μετατάξεις. Οι μετα- τασσάμενοι εντάσσονται στον εισαγωγικά βαθμά του κλάδου Εμπειρογνωμάνων και η προϋπηρεσία τους προ- σμετράται ως χράνος υπηρεσίας προς προαγωγή. Οιανωτέρω τίθενται στην επετηρίδα μετά απά τους εντασ- σομένους κατά τις παραγράφους 2, 3 και 4 του παράντος άρθρου στον κλάδο Εμπειρογνωμάνων και δεν κρίνονται για την προαγωγή τους πριν συμπληρώσουν τα τυπικά προσάντα για την προαγωγή οι προηγούμενοι στην επετηρίδα ομοιάβαθμοί τους.»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άρθρων 1, 2, 3, 4, 5, 7 και 8 παράγραφος 3 αρχίζει την 1η Μαρτίου 2002. Η ισχύς των λοιπών άρθρων του παράντος νάμου αρχίζει απά την ημέρα της δημοσι- εύσεώς του στην Εφημερίδα της Κυβερνήσεως.</w:t>
      </w:r>
    </w:p>
    <w:p>
      <w:pPr>
        <w:spacing w:before="240" w:after="240"/>
        <w:rPr>
          <w:lang w:val="el" w:eastAsia="el"/>
        </w:rPr>
      </w:pPr>
      <w:r>
        <w:rPr>
          <w:lang w:val="el" w:eastAsia="el"/>
        </w:rPr>
        <w:t>Παραγγέλλομε τη δημοσίευση του παράντος στηνΕφημερίδα της Κυβερνήσεως και την εκτέλεσή του ως Νάμου του Κράτους.</w:t>
      </w:r>
    </w:p>
    <w:p>
      <w:pPr>
        <w:spacing w:before="240" w:after="240"/>
        <w:rPr>
          <w:lang w:val="el" w:eastAsia="el"/>
        </w:rPr>
      </w:pPr>
      <w:r>
        <w:rPr>
          <w:lang w:val="el" w:eastAsia="el"/>
        </w:rPr>
        <w:t>Αθήνα, 16 Οκτωβρίου 2001</w:t>
      </w:r>
    </w:p>
    <w:p>
      <w:pPr>
        <w:spacing w:before="240" w:after="240"/>
        <w:rPr>
          <w:lang w:val="el" w:eastAsia="el"/>
        </w:rPr>
      </w:pPr>
      <w:r>
        <w:rPr>
          <w:lang w:val="el" w:eastAsia="el"/>
        </w:rPr>
        <w:t>0 ΠΡΟΕΔΡΟΣ τΗΣ ΔΗΜΟΚΡΑτίΑΣ</w:t>
      </w: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ΔΗΜΟΣΙΑΣ ΕΘΝΙΚΗΣ ΟΙΚΟΝΟΜΙΑΣ</w:t>
      </w:r>
    </w:p>
    <w:p>
      <w:pPr>
        <w:spacing w:before="240" w:after="240"/>
        <w:rPr>
          <w:lang w:val="el" w:eastAsia="el"/>
        </w:rPr>
      </w:pPr>
      <w:r>
        <w:rPr>
          <w:lang w:val="el" w:eastAsia="el"/>
        </w:rPr>
        <w:t>ΔΙΟΙΚΗΣΗΣ &amp; ΑΠΟΚΕΝτΡΩΣΗΣ ΕΞΩτΕΡΙΚΩΝ &amp; ΟΙΚΟΝΟΜΙΚΩΝ</w:t>
      </w:r>
    </w:p>
    <w:p>
      <w:pPr>
        <w:spacing w:before="240" w:after="240"/>
        <w:rPr>
          <w:lang w:val="el" w:eastAsia="el"/>
        </w:rPr>
      </w:pPr>
      <w:r>
        <w:rPr>
          <w:b/>
          <w:bCs/>
          <w:lang w:val="el" w:eastAsia="el"/>
        </w:rPr>
        <w:t>Β. ΠΑΠΑΝΔΡΕΟΥ Γ. ΠΑΠΑΝΔΡΕΟΥ Γ. ΠΑΠΑΝΤΩΝΙΟΥ</w:t>
      </w:r>
    </w:p>
    <w:p>
      <w:pPr>
        <w:spacing w:before="240" w:after="240"/>
        <w:rPr>
          <w:lang w:val="el" w:eastAsia="el"/>
        </w:rPr>
      </w:pPr>
      <w:r>
        <w:rPr>
          <w:lang w:val="el" w:eastAsia="el"/>
        </w:rPr>
        <w:t>ΕΘΝΙΚΗΣ ΠΑΙΔΕΙΑΣ ΕΜΠΟΡΙΚΗΣ ΝΑΥτΙΛΙΑΣ ΜΕτΑΦΟΡΩΝ</w:t>
      </w:r>
    </w:p>
    <w:p>
      <w:pPr>
        <w:spacing w:before="240" w:after="240"/>
        <w:rPr>
          <w:lang w:val="el" w:eastAsia="el"/>
        </w:rPr>
      </w:pPr>
      <w:r>
        <w:rPr>
          <w:lang w:val="el" w:eastAsia="el"/>
        </w:rPr>
        <w:t>ΚΑΙ ΘΡΗΣΚΕΥΜΑτΩΝ &amp; ΕΠΙΚΟΙΝΩΝΙΩΝ</w:t>
      </w:r>
    </w:p>
    <w:p>
      <w:pPr>
        <w:spacing w:before="240" w:after="240"/>
        <w:rPr>
          <w:lang w:val="el" w:eastAsia="el"/>
        </w:rPr>
      </w:pPr>
      <w:r>
        <w:rPr>
          <w:b/>
          <w:bCs/>
          <w:lang w:val="el" w:eastAsia="el"/>
        </w:rPr>
        <w:t>Π. ΕΥΘΥΜΙΟΥ Χ.ΠΑΠΟΥΤΣΗΣ Χ.ΒΕΡΕΛΗΣ</w:t>
      </w:r>
    </w:p>
    <w:p>
      <w:pPr>
        <w:spacing w:before="240" w:after="240"/>
        <w:rPr>
          <w:lang w:val="el" w:eastAsia="el"/>
        </w:rPr>
      </w:pPr>
      <w:r>
        <w:rPr>
          <w:i/>
          <w:iCs/>
          <w:lang w:val="el" w:eastAsia="el"/>
        </w:rPr>
        <w:t>Θεωρή&amp;ηκε καί τέθηκεη Μεγάλη Σφραγίδα του Κράτους</w:t>
      </w:r>
    </w:p>
    <w:p>
      <w:pPr>
        <w:spacing w:before="240" w:after="240"/>
        <w:rPr>
          <w:lang w:val="el" w:eastAsia="el"/>
        </w:rPr>
      </w:pPr>
      <w:r>
        <w:rPr>
          <w:lang w:val="el" w:eastAsia="el"/>
        </w:rPr>
        <w:t>Αθήνα, 18 Οκτωβρίου 2001</w:t>
      </w:r>
    </w:p>
    <w:p>
      <w:pPr>
        <w:spacing w:before="240" w:after="240"/>
        <w:rPr>
          <w:lang w:val="el" w:eastAsia="el"/>
        </w:rPr>
      </w:pPr>
      <w:r>
        <w:rPr>
          <w:lang w:val="el" w:eastAsia="el"/>
        </w:rPr>
        <w:t>0 ΕΠΙ τΗΣ ΔΙΚΑΙΟΣΥΝΗΣ ΥΠΟΥΡΓΟΣ</w:t>
      </w:r>
    </w:p>
    <w:p>
      <w:pPr>
        <w:spacing w:before="240" w:after="240"/>
        <w:rPr>
          <w:lang w:val="el" w:eastAsia="el"/>
        </w:rPr>
      </w:pPr>
      <w:r>
        <w:rPr>
          <w:b/>
          <w:bCs/>
          <w:lang w:val="el" w:eastAsia="el"/>
        </w:rPr>
        <w:t>Μ. ΣΤΑΘΟΠΟΥΛΟΣ</w:t>
      </w:r>
    </w:p>
    <w:p>
      <w:pPr>
        <w:spacing w:before="240" w:after="240"/>
        <w:rPr>
          <w:lang w:val="el" w:eastAsia="el"/>
        </w:rPr>
      </w:pPr>
      <w:r>
        <w:rPr>
          <w:b/>
          <w:bCs/>
          <w:lang w:val="el" w:eastAsia="el"/>
        </w:rPr>
        <w:t>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