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 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5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57"/>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59"/>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0"/>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1"/>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62"/>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63"/>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64"/>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66"/>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7"/>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69"/>
            </w:r>
            <w:r>
              <w:rPr>
                <w:rStyle w:val="Hyperlink"/>
                <w:b w:val="0"/>
                <w:bCs w:val="0"/>
                <w:i w:val="0"/>
                <w:iCs w:val="0"/>
                <w:smallCaps w:val="0"/>
                <w:color w:val="000000"/>
                <w:sz w:val="20"/>
                <w:szCs w:val="20"/>
                <w:u w:val="none" w:color="0000EE"/>
                <w:vertAlign w:val="superscript"/>
                <w:lang w:val="el" w:eastAsia="el"/>
              </w:rPr>
              <w:footnoteReference w:id="70"/>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2"/>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5"/>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2"/>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95"/>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προέλευση τους. Στην τιμή αυτή ο συντελεστής του ειδικού φόρου κατανάλωσης (Ε.Φ.Κ.) ορίζεται σε ποσοστό 67% με ελάχιστο ποσό είσπραξης τα 80,40 ευρώ ανά 1.000 τσιγάρα.</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7 α) σε έναν πάγιο φόρο ο οποίος επιβάλλεται ανά μονάδα προϊόντος, το ποσό του οποίου είναι ίσο προς 10%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πώλησης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58,43%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 Ο αναλογικός συντελεστής 58,43% υπολογίζεται στην τιμή λιανικής πώλησης χιλίων (1.000) τεμαχίων τσιγάρων (1 φορολογική μονάδα) και είναι ίδιος για όλες τις κατηγορίες τσιγάρων. 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Στα λοιπά βιομηχανοποιημένα καπνά ο συντελεστής του ειδικού φόρου κατανάλωσης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34% επί της κατά χιλιόγραμμο τιμής λιανικής πώλησης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καπνά για κάπνισμα, σε ποσοστό 69% επί της κατά χιλιόγραμμο τιμής λιανικής πώλησης τους.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16"/>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18"/>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9"/>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 xml:space="preserve">Οι εγκεκριμένοι αποθηκευτές πετρελαιοειδών προϊόντων, αλκοόλης, αλκοολούχων ποτών, καθώς και οι εγκεκριμένοι αποθηκευτές, </w:t>
      </w:r>
      <w:r>
        <w:rPr>
          <w:rStyle w:val="Hyperlink"/>
          <w:b/>
          <w:bCs/>
          <w:color w:val="000000"/>
          <w:sz w:val="20"/>
          <w:szCs w:val="20"/>
          <w:u w:val="none" w:color="0000EE"/>
          <w:vertAlign w:val="superscript"/>
          <w:lang w:val="el" w:eastAsia="el"/>
        </w:rPr>
        <w:footnoteReference w:id="122"/>
      </w:r>
      <w:r>
        <w:rPr>
          <w:b/>
          <w:bCs/>
          <w:lang w:val="el" w:eastAsia="el"/>
        </w:rPr>
        <w:t>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123"/>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6"/>
      </w:r>
      <w:r>
        <w:rPr>
          <w:b/>
          <w:bCs/>
          <w:lang w:val="el" w:eastAsia="el"/>
        </w:rPr>
        <w:t>Ο ειδικός φόρος κατανάλωσης που αναλογεί στην ηλεκτρική ενέργεια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την ηλεκτρική ενέργεια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29"/>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0"/>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1"/>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2"/>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4"/>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5"/>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μέχρι δεκαπέντε χιλιάδες (15.000) ευρώ για κάθε παράβαση, δυνάμενο να αναπροσαρμόζεται με προεδρικά διατάγματα, που εκδίδονται με πρόταση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4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4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5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5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57"/>
      </w:r>
      <w:r>
        <w:rPr>
          <w:b/>
          <w:bCs/>
          <w:lang w:val="el" w:eastAsia="el"/>
        </w:rPr>
        <w:t>...</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5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64"/>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67"/>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79"/>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94"/>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95"/>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9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97"/>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μέχρι δέκα (10) έτη,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98"/>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00"/>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01"/>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03"/>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04"/>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5" w:history="1">
        <w:r>
          <w:rPr>
            <w:rStyle w:val="Hyperlink"/>
            <w:b/>
            <w:bCs/>
            <w:color w:val="0000EE"/>
            <w:u w:color="0000EE"/>
            <w:lang w:val="el" w:eastAsia="el"/>
          </w:rPr>
          <w:t>Τροποποίηση 3833/2010, Άρθρο 15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4" w:history="1">
        <w:r>
          <w:rPr>
            <w:rStyle w:val="Hyperlink"/>
            <w:b/>
            <w:bCs/>
            <w:color w:val="0000EE"/>
            <w:u w:color="0000EE"/>
            <w:lang w:val="el" w:eastAsia="el"/>
          </w:rPr>
          <w:t>Τροποποίηση 3845/2010, Άρθρο 4</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8" w:anchor="art_10" w:history="1">
        <w:r>
          <w:rPr>
            <w:rStyle w:val="Hyperlink"/>
            <w:b w:val="0"/>
            <w:bCs w:val="0"/>
            <w:i w:val="0"/>
            <w:iCs w:val="0"/>
            <w:smallCaps w:val="0"/>
            <w:color w:val="0000EE"/>
            <w:u w:color="0000EE"/>
            <w:lang w:val="el" w:eastAsia="el"/>
          </w:rPr>
          <w:t>Τροποποίηση 3483/2006, Άρθρο 10</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Προσθήκη 3634/2008,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Τροποποίηση 3336/2005,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5" w:history="1">
        <w:r>
          <w:rPr>
            <w:rStyle w:val="Hyperlink"/>
            <w:b/>
            <w:bCs/>
            <w:color w:val="0000EE"/>
            <w:u w:color="0000EE"/>
            <w:lang w:val="el" w:eastAsia="el"/>
          </w:rPr>
          <w:t>Προσθήκη 3833/2010, Άρθρο 15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85" w:history="1">
        <w:r>
          <w:rPr>
            <w:rStyle w:val="Hyperlink"/>
            <w:b/>
            <w:bCs/>
            <w:color w:val="0000EE"/>
            <w:u w:color="0000EE"/>
            <w:lang w:val="el" w:eastAsia="el"/>
          </w:rPr>
          <w:t>Τροποποίηση 3842/2010, Άρθρο 85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1" w:history="1">
        <w:r>
          <w:rPr>
            <w:rStyle w:val="Hyperlink"/>
            <w:b/>
            <w:bCs/>
            <w:color w:val="0000EE"/>
            <w:u w:color="0000EE"/>
            <w:lang w:val="el" w:eastAsia="el"/>
          </w:rPr>
          <w:t>Τροποποίηση 3336/2005, Άρθρο 1</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0" w:history="1">
        <w:r>
          <w:rPr>
            <w:rStyle w:val="Hyperlink"/>
            <w:b/>
            <w:bCs/>
            <w:color w:val="0000EE"/>
            <w:u w:color="0000EE"/>
            <w:lang w:val="el" w:eastAsia="el"/>
          </w:rPr>
          <w:t>Αφαίρεση 3634/2008, Άρθρο 30</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5" w:history="1">
        <w:r>
          <w:rPr>
            <w:rStyle w:val="Hyperlink"/>
            <w:b/>
            <w:bCs/>
            <w:color w:val="0000EE"/>
            <w:u w:color="0000EE"/>
            <w:lang w:val="el" w:eastAsia="el"/>
          </w:rPr>
          <w:t>Προσθήκη 3833/2010, Άρθρο 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 w:history="1">
        <w:r>
          <w:rPr>
            <w:rStyle w:val="Hyperlink"/>
            <w:b w:val="0"/>
            <w:bCs w:val="0"/>
            <w:i w:val="0"/>
            <w:iCs w:val="0"/>
            <w:smallCaps w:val="0"/>
            <w:color w:val="0000EE"/>
            <w:u w:color="0000EE"/>
            <w:lang w:val="el" w:eastAsia="el"/>
          </w:rPr>
          <w:t>Αφαίρεση 3583/2007, Άρθρο 1</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1" w:history="1">
        <w:r>
          <w:rPr>
            <w:rStyle w:val="Hyperlink"/>
            <w:b w:val="0"/>
            <w:bCs w:val="0"/>
            <w:i w:val="0"/>
            <w:iCs w:val="0"/>
            <w:smallCaps w:val="0"/>
            <w:color w:val="0000EE"/>
            <w:u w:color="0000EE"/>
            <w:lang w:val="el" w:eastAsia="el"/>
          </w:rPr>
          <w:t>Τροποποίηση 3583/2007, Άρθρο 1</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2" w:anchor="art_15" w:history="1">
        <w:r>
          <w:rPr>
            <w:rStyle w:val="Hyperlink"/>
            <w:b w:val="0"/>
            <w:bCs w:val="0"/>
            <w:i w:val="0"/>
            <w:iCs w:val="0"/>
            <w:smallCaps w:val="0"/>
            <w:color w:val="0000EE"/>
            <w:u w:color="0000EE"/>
            <w:lang w:val="el" w:eastAsia="el"/>
          </w:rPr>
          <w:t>Αφαίρεση 3833/2010, Άρθρο 15</w:t>
        </w:r>
      </w:hyperlink>
    </w:p>
  </w:footnote>
  <w:footnote w:id="6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3" w:anchor="art_1" w:history="1">
        <w:r>
          <w:rPr>
            <w:rStyle w:val="Hyperlink"/>
            <w:b w:val="0"/>
            <w:bCs w:val="0"/>
            <w:i w:val="0"/>
            <w:iCs w:val="0"/>
            <w:smallCaps w:val="0"/>
            <w:color w:val="0000EE"/>
            <w:u w:color="0000EE"/>
            <w:lang w:val="el" w:eastAsia="el"/>
          </w:rPr>
          <w:t>Τροποποίηση 3583/2007, Άρθρο 1</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4" w:anchor="art_22" w:history="1">
        <w:r>
          <w:rPr>
            <w:rStyle w:val="Hyperlink"/>
            <w:b w:val="0"/>
            <w:bCs w:val="0"/>
            <w:i w:val="0"/>
            <w:iCs w:val="0"/>
            <w:smallCaps w:val="0"/>
            <w:color w:val="0000EE"/>
            <w:u w:color="0000EE"/>
            <w:lang w:val="el" w:eastAsia="el"/>
          </w:rPr>
          <w:t>Αφαίρεση 3634/2008, Άρθρο 22</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5" w:anchor="art_1" w:history="1">
        <w:r>
          <w:rPr>
            <w:rStyle w:val="Hyperlink"/>
            <w:b w:val="0"/>
            <w:bCs w:val="0"/>
            <w:i w:val="0"/>
            <w:iCs w:val="0"/>
            <w:smallCaps w:val="0"/>
            <w:color w:val="0000EE"/>
            <w:u w:color="0000EE"/>
            <w:lang w:val="el" w:eastAsia="el"/>
          </w:rPr>
          <w:t>Αφαίρεση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0" w:history="1">
        <w:r>
          <w:rPr>
            <w:rStyle w:val="Hyperlink"/>
            <w:b/>
            <w:bCs/>
            <w:color w:val="0000EE"/>
            <w:u w:color="0000EE"/>
            <w:lang w:val="el" w:eastAsia="el"/>
          </w:rPr>
          <w:t>Τροποποίηση 3483/2006, Άρθρο 10</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Αφαίρεση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3634/2008, Άρθρο 22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2" w:history="1">
        <w:r>
          <w:rPr>
            <w:rStyle w:val="Hyperlink"/>
            <w:b/>
            <w:bCs/>
            <w:color w:val="0000EE"/>
            <w:u w:color="0000EE"/>
            <w:lang w:val="el" w:eastAsia="el"/>
          </w:rPr>
          <w:t>Τροποποίηση 3634/2008,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Προσθήκη 3583/2007,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4" w:history="1">
        <w:r>
          <w:rPr>
            <w:rStyle w:val="Hyperlink"/>
            <w:b/>
            <w:bCs/>
            <w:color w:val="0000EE"/>
            <w:u w:color="0000EE"/>
            <w:lang w:val="el" w:eastAsia="el"/>
          </w:rPr>
          <w:t>Τροποποίηση 3833/2010, Άρθρο 14</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4" w:history="1">
        <w:r>
          <w:rPr>
            <w:rStyle w:val="Hyperlink"/>
            <w:b/>
            <w:bCs/>
            <w:color w:val="0000EE"/>
            <w:u w:color="0000EE"/>
            <w:lang w:val="el" w:eastAsia="el"/>
          </w:rPr>
          <w:t>Τροποποίηση 3845/2010, Άρθρο 4</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0" w:history="1">
        <w:r>
          <w:rPr>
            <w:rStyle w:val="Hyperlink"/>
            <w:b/>
            <w:bCs/>
            <w:color w:val="0000EE"/>
            <w:u w:color="0000EE"/>
            <w:lang w:val="el" w:eastAsia="el"/>
          </w:rPr>
          <w:t>Τροποποίηση 3752/2009, Άρθρο 10</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4" w:history="1">
        <w:r>
          <w:rPr>
            <w:rStyle w:val="Hyperlink"/>
            <w:b/>
            <w:bCs/>
            <w:color w:val="0000EE"/>
            <w:u w:color="0000EE"/>
            <w:lang w:val="el" w:eastAsia="el"/>
          </w:rPr>
          <w:t>Τροποποίηση 3833/2010, Άρθρο 14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4" w:history="1">
        <w:r>
          <w:rPr>
            <w:rStyle w:val="Hyperlink"/>
            <w:b/>
            <w:bCs/>
            <w:color w:val="0000EE"/>
            <w:u w:color="0000EE"/>
            <w:lang w:val="el" w:eastAsia="el"/>
          </w:rPr>
          <w:t>Τροποποίηση 3845/2010, Άρθρο 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Προσθήκη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Τροποποίηση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85" w:history="1">
        <w:r>
          <w:rPr>
            <w:rStyle w:val="Hyperlink"/>
            <w:b/>
            <w:bCs/>
            <w:color w:val="0000EE"/>
            <w:u w:color="0000EE"/>
            <w:lang w:val="el" w:eastAsia="el"/>
          </w:rPr>
          <w:t>Τροποποίηση 3842/2010, Άρθρο 85</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0" w:history="1">
        <w:r>
          <w:rPr>
            <w:rStyle w:val="Hyperlink"/>
            <w:b/>
            <w:bCs/>
            <w:color w:val="0000EE"/>
            <w:u w:color="0000EE"/>
            <w:lang w:val="el" w:eastAsia="el"/>
          </w:rPr>
          <w:t>Τροποποίηση 3752/2009, Άρθρο 10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4" w:history="1">
        <w:r>
          <w:rPr>
            <w:rStyle w:val="Hyperlink"/>
            <w:b/>
            <w:bCs/>
            <w:color w:val="0000EE"/>
            <w:u w:color="0000EE"/>
            <w:lang w:val="el" w:eastAsia="el"/>
          </w:rPr>
          <w:t>Τροποποίηση 3833/2010, Άρθρο 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4" w:history="1">
        <w:r>
          <w:rPr>
            <w:rStyle w:val="Hyperlink"/>
            <w:b/>
            <w:bCs/>
            <w:color w:val="0000EE"/>
            <w:u w:color="0000EE"/>
            <w:lang w:val="el" w:eastAsia="el"/>
          </w:rPr>
          <w:t>Τροποποίηση 3845/2010, Άρθρο 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Τροποποίηση 3752/2009, Άρθρο 10</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0" w:history="1">
        <w:r>
          <w:rPr>
            <w:rStyle w:val="Hyperlink"/>
            <w:b/>
            <w:bCs/>
            <w:color w:val="0000EE"/>
            <w:u w:color="0000EE"/>
            <w:lang w:val="el" w:eastAsia="el"/>
          </w:rPr>
          <w:t>Τροποποίηση 3752/2009, Άρθρο 10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4" w:history="1">
        <w:r>
          <w:rPr>
            <w:rStyle w:val="Hyperlink"/>
            <w:b/>
            <w:bCs/>
            <w:color w:val="0000EE"/>
            <w:u w:color="0000EE"/>
            <w:lang w:val="el" w:eastAsia="el"/>
          </w:rPr>
          <w:t>Τροποποίηση 3833/2010, Άρθρο 14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4" w:history="1">
        <w:r>
          <w:rPr>
            <w:rStyle w:val="Hyperlink"/>
            <w:b/>
            <w:bCs/>
            <w:color w:val="0000EE"/>
            <w:u w:color="0000EE"/>
            <w:lang w:val="el" w:eastAsia="el"/>
          </w:rPr>
          <w:t>Τροποποίηση 3845/2010, Άρθρο 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2" w:history="1">
        <w:r>
          <w:rPr>
            <w:rStyle w:val="Hyperlink"/>
            <w:b/>
            <w:bCs/>
            <w:color w:val="0000EE"/>
            <w:u w:color="0000EE"/>
            <w:lang w:val="el" w:eastAsia="el"/>
          </w:rPr>
          <w:t>Προσθήκη 3336/2005, Άρθρο 12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4" w:history="1">
        <w:r>
          <w:rPr>
            <w:rStyle w:val="Hyperlink"/>
            <w:b/>
            <w:bCs/>
            <w:color w:val="0000EE"/>
            <w:u w:color="0000EE"/>
            <w:lang w:val="el" w:eastAsia="el"/>
          </w:rPr>
          <w:t>Τροποποίηση 3845/2010,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Προσθήκη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5" w:history="1">
        <w:r>
          <w:rPr>
            <w:rStyle w:val="Hyperlink"/>
            <w:b/>
            <w:bCs/>
            <w:color w:val="0000EE"/>
            <w:u w:color="0000EE"/>
            <w:lang w:val="el" w:eastAsia="el"/>
          </w:rPr>
          <w:t>Τροποποίηση 3833/2010, Άρθρο 15</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85" w:history="1">
        <w:r>
          <w:rPr>
            <w:rStyle w:val="Hyperlink"/>
            <w:b/>
            <w:bCs/>
            <w:color w:val="0000EE"/>
            <w:u w:color="0000EE"/>
            <w:lang w:val="el" w:eastAsia="el"/>
          </w:rPr>
          <w:t>Τροποποίηση 3842/2010, Άρθρο 85</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8" w:history="1">
        <w:r>
          <w:rPr>
            <w:rStyle w:val="Hyperlink"/>
            <w:b/>
            <w:bCs/>
            <w:color w:val="0000EE"/>
            <w:u w:color="0000EE"/>
            <w:lang w:val="el" w:eastAsia="el"/>
          </w:rPr>
          <w:t>Προσθήκη 3634/2008, Άρθρο 28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8" w:history="1">
        <w:r>
          <w:rPr>
            <w:rStyle w:val="Hyperlink"/>
            <w:b/>
            <w:bCs/>
            <w:color w:val="0000EE"/>
            <w:u w:color="0000EE"/>
            <w:lang w:val="el" w:eastAsia="el"/>
          </w:rPr>
          <w:t>Προσθήκη 3634/2008, Άρθρο 28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5" w:history="1">
        <w:r>
          <w:rPr>
            <w:rStyle w:val="Hyperlink"/>
            <w:b/>
            <w:bCs/>
            <w:color w:val="0000EE"/>
            <w:u w:color="0000EE"/>
            <w:lang w:val="el" w:eastAsia="el"/>
          </w:rPr>
          <w:t>Προσθήκη 3833/2010, Άρθρο 15</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8" w:history="1">
        <w:r>
          <w:rPr>
            <w:rStyle w:val="Hyperlink"/>
            <w:b/>
            <w:bCs/>
            <w:color w:val="0000EE"/>
            <w:u w:color="0000EE"/>
            <w:lang w:val="el" w:eastAsia="el"/>
          </w:rPr>
          <w:t>Τροποποίηση 3634/2008, Άρθρο 28</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5" w:history="1">
        <w:r>
          <w:rPr>
            <w:rStyle w:val="Hyperlink"/>
            <w:b/>
            <w:bCs/>
            <w:color w:val="0000EE"/>
            <w:u w:color="0000EE"/>
            <w:lang w:val="el" w:eastAsia="el"/>
          </w:rPr>
          <w:t>Τροποποίηση 3833/2010, Άρθρο 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85" w:history="1">
        <w:r>
          <w:rPr>
            <w:rStyle w:val="Hyperlink"/>
            <w:b/>
            <w:bCs/>
            <w:color w:val="0000EE"/>
            <w:u w:color="0000EE"/>
            <w:lang w:val="el" w:eastAsia="el"/>
          </w:rPr>
          <w:t>Τροποποίηση 3842/2010, Άρθρο 85</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85" w:history="1">
        <w:r>
          <w:rPr>
            <w:rStyle w:val="Hyperlink"/>
            <w:b/>
            <w:bCs/>
            <w:color w:val="0000EE"/>
            <w:u w:color="0000EE"/>
            <w:lang w:val="el" w:eastAsia="el"/>
          </w:rPr>
          <w:t>Τροποποίηση 3842/2010, Άρθρο 85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85" w:history="1">
        <w:r>
          <w:rPr>
            <w:rStyle w:val="Hyperlink"/>
            <w:b/>
            <w:bCs/>
            <w:color w:val="0000EE"/>
            <w:u w:color="0000EE"/>
            <w:lang w:val="el" w:eastAsia="el"/>
          </w:rPr>
          <w:t>Τροποποίηση 3842/2010, Άρθρο 85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85" w:history="1">
        <w:r>
          <w:rPr>
            <w:rStyle w:val="Hyperlink"/>
            <w:b/>
            <w:bCs/>
            <w:color w:val="0000EE"/>
            <w:u w:color="0000EE"/>
            <w:lang w:val="el" w:eastAsia="el"/>
          </w:rPr>
          <w:t>Τροποποίηση 3842/2010, Άρθρο 85</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85" w:history="1">
        <w:r>
          <w:rPr>
            <w:rStyle w:val="Hyperlink"/>
            <w:b/>
            <w:bCs/>
            <w:color w:val="0000EE"/>
            <w:u w:color="0000EE"/>
            <w:lang w:val="el" w:eastAsia="el"/>
          </w:rPr>
          <w:t>Τροποποίηση 3842/2010, Άρθρο 85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85" w:history="1">
        <w:r>
          <w:rPr>
            <w:rStyle w:val="Hyperlink"/>
            <w:b/>
            <w:bCs/>
            <w:color w:val="0000EE"/>
            <w:u w:color="0000EE"/>
            <w:lang w:val="el" w:eastAsia="el"/>
          </w:rPr>
          <w:t>Τροποποίηση 3842/2010, Άρθρο 85</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85" w:history="1">
        <w:r>
          <w:rPr>
            <w:rStyle w:val="Hyperlink"/>
            <w:b/>
            <w:bCs/>
            <w:color w:val="0000EE"/>
            <w:u w:color="0000EE"/>
            <w:lang w:val="el" w:eastAsia="el"/>
          </w:rPr>
          <w:t>Τροποποίηση 3842/2010, Άρθρο 85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85" w:history="1">
        <w:r>
          <w:rPr>
            <w:rStyle w:val="Hyperlink"/>
            <w:b/>
            <w:bCs/>
            <w:color w:val="0000EE"/>
            <w:u w:color="0000EE"/>
            <w:lang w:val="el" w:eastAsia="el"/>
          </w:rPr>
          <w:t>Τροποποίηση 3842/2010, Άρθρο 85</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5" w:history="1">
        <w:r>
          <w:rPr>
            <w:rStyle w:val="Hyperlink"/>
            <w:b/>
            <w:bCs/>
            <w:color w:val="0000EE"/>
            <w:u w:color="0000EE"/>
            <w:lang w:val="el" w:eastAsia="el"/>
          </w:rPr>
          <w:t>Προσθήκη 3842/2010, Άρθρο 85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Αφαίρεση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6" w:history="1">
        <w:r>
          <w:rPr>
            <w:rStyle w:val="Hyperlink"/>
            <w:b/>
            <w:bCs/>
            <w:color w:val="0000EE"/>
            <w:u w:color="0000EE"/>
            <w:lang w:val="el" w:eastAsia="el"/>
          </w:rPr>
          <w:t>Προσθήκη 3763/2009, Άρθρο 26</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Προσθήκη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6" w:history="1">
        <w:r>
          <w:rPr>
            <w:rStyle w:val="Hyperlink"/>
            <w:b/>
            <w:bCs/>
            <w:color w:val="0000EE"/>
            <w:u w:color="0000EE"/>
            <w:lang w:val="el" w:eastAsia="el"/>
          </w:rPr>
          <w:t>Προσθήκη 3763/2009, Άρθρο 26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Αφαίρεση 3763/2009, Άρθρο 26</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6" w:history="1">
        <w:r>
          <w:rPr>
            <w:rStyle w:val="Hyperlink"/>
            <w:b/>
            <w:bCs/>
            <w:color w:val="0000EE"/>
            <w:u w:color="0000EE"/>
            <w:lang w:val="el" w:eastAsia="el"/>
          </w:rPr>
          <w:t>Προσθήκη 3763/2009, Άρθρο 26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6" w:history="1">
        <w:r>
          <w:rPr>
            <w:rStyle w:val="Hyperlink"/>
            <w:b/>
            <w:bCs/>
            <w:color w:val="0000EE"/>
            <w:u w:color="0000EE"/>
            <w:lang w:val="el" w:eastAsia="el"/>
          </w:rPr>
          <w:t>Τροποποίηση 3763/2009, Άρθρο 26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4" w:history="1">
        <w:r>
          <w:rPr>
            <w:rStyle w:val="Hyperlink"/>
            <w:b/>
            <w:bCs/>
            <w:color w:val="0000EE"/>
            <w:u w:color="0000EE"/>
            <w:lang w:val="el" w:eastAsia="el"/>
          </w:rPr>
          <w:t>Τροποποίηση 3610/2007, Άρθρο 24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6" w:history="1">
        <w:r>
          <w:rPr>
            <w:rStyle w:val="Hyperlink"/>
            <w:b/>
            <w:bCs/>
            <w:color w:val="0000EE"/>
            <w:u w:color="0000EE"/>
            <w:lang w:val="el" w:eastAsia="el"/>
          </w:rPr>
          <w:t>Τροποποίηση 3259/2004, Άρθρο 16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9" w:history="1">
        <w:r>
          <w:rPr>
            <w:rStyle w:val="Hyperlink"/>
            <w:b/>
            <w:bCs/>
            <w:color w:val="0000EE"/>
            <w:u w:color="0000EE"/>
            <w:lang w:val="el" w:eastAsia="el"/>
          </w:rPr>
          <w:t>Προσθήκη 3790/2009, Άρθρο 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7" w:history="1">
        <w:r>
          <w:rPr>
            <w:rStyle w:val="Hyperlink"/>
            <w:b/>
            <w:bCs/>
            <w:color w:val="0000EE"/>
            <w:u w:color="0000EE"/>
            <w:lang w:val="el" w:eastAsia="el"/>
          </w:rPr>
          <w:t>Τροποποίηση 3453/2006, Άρθρο 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Προσθήκη 3610/2007,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Προσθήκη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 w:history="1">
        <w:r>
          <w:rPr>
            <w:rStyle w:val="Hyperlink"/>
            <w:b/>
            <w:bCs/>
            <w:color w:val="0000EE"/>
            <w:u w:color="0000EE"/>
            <w:lang w:val="el" w:eastAsia="el"/>
          </w:rPr>
          <w:t>Προσθήκη 3583/2007, Άρθρο 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Αφαίρεση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Αφαίρεση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Προσθήκη 3610/2007,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45" w:history="1">
        <w:r>
          <w:rPr>
            <w:rStyle w:val="Hyperlink"/>
            <w:b/>
            <w:bCs/>
            <w:color w:val="0000EE"/>
            <w:u w:color="0000EE"/>
            <w:lang w:val="el" w:eastAsia="el"/>
          </w:rPr>
          <w:t>Αφαίρεση 2992/2002, Άρθρο 45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6" w:history="1">
        <w:r>
          <w:rPr>
            <w:rStyle w:val="Hyperlink"/>
            <w:b/>
            <w:bCs/>
            <w:color w:val="0000EE"/>
            <w:u w:color="0000EE"/>
            <w:lang w:val="el" w:eastAsia="el"/>
          </w:rPr>
          <w:t>Προσθήκη 3259/2004, Άρθρο 16</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Προσθήκη 3336/2005,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07/06/28/358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03/15/3833"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9/05/27/3763"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9/05/27/376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9/05/27/3763" TargetMode="External" /><Relationship Id="rId138" Type="http://schemas.openxmlformats.org/officeDocument/2006/relationships/hyperlink" Target="http://data.aade.gr/eli/pri/law/2009/05/27/376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9/05/27/376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7/11/22/3610" TargetMode="External" /><Relationship Id="rId151" Type="http://schemas.openxmlformats.org/officeDocument/2006/relationships/hyperlink" Target="http://data.aade.gr/eli/pri/law/2004/08/04/3259" TargetMode="External" /><Relationship Id="rId152" Type="http://schemas.openxmlformats.org/officeDocument/2006/relationships/hyperlink" Target="http://data.aade.gr/eli/pri/law/2009/08/07/3790"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6/04/07/345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11/22/3610"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11/22/3610"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2/03/20/2992" TargetMode="External" /><Relationship Id="rId179" Type="http://schemas.openxmlformats.org/officeDocument/2006/relationships/hyperlink" Target="http://data.aade.gr/eli/pri/law/2004/08/04/3259"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5/04/20/3336"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5/04/20/3336"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3/15/3833" TargetMode="External" /><Relationship Id="rId47" Type="http://schemas.openxmlformats.org/officeDocument/2006/relationships/hyperlink" Target="http://data.aade.gr/eli/pri/law/2010/05/06/3845" TargetMode="External" /><Relationship Id="rId48" Type="http://schemas.openxmlformats.org/officeDocument/2006/relationships/hyperlink" Target="http://data.aade.gr/eli/pri/law/2006/08/07/3483" TargetMode="External" /><Relationship Id="rId49" Type="http://schemas.openxmlformats.org/officeDocument/2006/relationships/hyperlink" Target="http://data.aade.gr/eli/pri/law/2008/01/29/3634"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5/04/20/3336" TargetMode="External" /><Relationship Id="rId51" Type="http://schemas.openxmlformats.org/officeDocument/2006/relationships/hyperlink" Target="http://data.aade.gr/eli/pri/law/2010/03/15/383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05/04/20/3336"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05/04/20/3336"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7/06/28/3583" TargetMode="External" /><Relationship Id="rId59" Type="http://schemas.openxmlformats.org/officeDocument/2006/relationships/hyperlink" Target="http://data.aade.gr/eli/pri/law/2010/03/15/383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7/06/28/358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10/03/15/383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6/08/07/348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7/06/28/3583" TargetMode="External" /><Relationship Id="rId74" Type="http://schemas.openxmlformats.org/officeDocument/2006/relationships/hyperlink" Target="http://data.aade.gr/eli/pri/law/2010/03/15/3833" TargetMode="External" /><Relationship Id="rId75" Type="http://schemas.openxmlformats.org/officeDocument/2006/relationships/hyperlink" Target="http://data.aade.gr/eli/pri/law/2010/05/06/3845"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9/03/04/3752" TargetMode="External" /><Relationship Id="rId78" Type="http://schemas.openxmlformats.org/officeDocument/2006/relationships/hyperlink" Target="http://data.aade.gr/eli/pri/law/2010/03/15/3833" TargetMode="External" /><Relationship Id="rId79" Type="http://schemas.openxmlformats.org/officeDocument/2006/relationships/hyperlink" Target="http://data.aade.gr/eli/pri/law/2010/05/06/3845"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07/06/28/358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09/03/04/3752"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9/03/04/3752"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9/03/04/3752"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10/05/06/3845" TargetMode="External" /><Relationship Id="rId96" Type="http://schemas.openxmlformats.org/officeDocument/2006/relationships/hyperlink" Target="http://data.aade.gr/eli/pri/law/2005/04/20/3336"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5/06/3845"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