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rStyle w:val="Hyperlink"/>
          <w:b/>
          <w:bCs/>
          <w:color w:val="000000"/>
          <w:sz w:val="20"/>
          <w:szCs w:val="20"/>
          <w:u w:val="none" w:color="0000EE"/>
          <w:vertAlign w:val="superscript"/>
          <w:lang w:val="el" w:eastAsia="el"/>
        </w:rPr>
        <w:footnoteReference w:id="14"/>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40.000.000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
      </w:r>
      <w:r>
        <w:rPr>
          <w:rStyle w:val="Hyperlink"/>
          <w:b/>
          <w:bCs/>
          <w:color w:val="000000"/>
          <w:sz w:val="20"/>
          <w:szCs w:val="20"/>
          <w:u w:val="none" w:color="0000EE"/>
          <w:vertAlign w:val="superscript"/>
          <w:lang w:val="el" w:eastAsia="el"/>
        </w:rPr>
        <w:footnoteReference w:id="22"/>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8"/>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9"/>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30"/>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1"/>
      </w:r>
      <w:r>
        <w:rPr>
          <w:rStyle w:val="Hyperlink"/>
          <w:b/>
          <w:bCs/>
          <w:color w:val="000000"/>
          <w:sz w:val="20"/>
          <w:szCs w:val="20"/>
          <w:u w:val="none" w:color="0000EE"/>
          <w:vertAlign w:val="superscript"/>
          <w:lang w:val="el" w:eastAsia="el"/>
        </w:rPr>
        <w:footnoteReference w:id="32"/>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Επιβάλλεται φόρος κατανάλωσης στα εισαγόμενα από τρίτες χώρες, προερχόμενα από άλλα Κράτη-Μέλη της Ευρωπαϊκής Ένωσης ή εγχωρίως παραγόμενα προϊόντα,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85437090 ή σε ειδικούς περιέκτες επανα- πλήρωσης ή φιαλίδια μίας χρήσης που προορίζονται να ενσωματωθούν σε συσκευές ηλεκτρονικού τσιγάρου, τα οποία κατατάσσονται στον κωδικό Σ.Ο. 38249092. Οι συσκευές ηλεκτρονικού τσιγάρου του κωδικού Σ.Ο. 85437090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Στο στιγμιαίο καφέ του κωδικού Σ.Ο. ΕΧ 2101 11 00.</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EX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παραγράφου 1 του παρόντος άρθρου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περίπτωσης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περίπτωσης β`, τρία (3) ευρώ ανά κιλό καθαρού βάρους.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περίπτωσης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περίπτωσης δ`, τέσσερα (4) ευρώ ανά κιλό καθαρού βάρους.</w:t>
      </w:r>
    </w:p>
    <w:p>
      <w:pPr>
        <w:pStyle w:val="StructureList1"/>
        <w:spacing w:before="120" w:after="0"/>
        <w:rPr>
          <w:lang w:val="el" w:eastAsia="el"/>
        </w:rPr>
      </w:pPr>
      <w:r>
        <w:rPr>
          <w:b/>
          <w:bCs/>
          <w:lang w:val="el" w:eastAsia="el"/>
        </w:rPr>
        <w:t>ε)</w:t>
      </w:r>
      <w:r>
        <w:rPr>
          <w:b/>
          <w:bCs/>
          <w:lang w:val="en" w:eastAsia="en"/>
        </w:rPr>
        <w:tab/>
      </w:r>
      <w:r>
        <w:rPr>
          <w:b/>
          <w:bCs/>
          <w:lang w:val="el" w:eastAsia="el"/>
        </w:rPr>
        <w:t>Γ ια τα προϊόντα της περίπτωσης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περίπτωσης στ`, εκατόν πενήντα έξι ευρώ και εβδομήντα λεπτά (156,70 ευρώ)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 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προϊόν καπνού σε μορφή κυλίνδρου που αποτελείται από κοινό φίλτρο, φίλτρο αναδιπλωμένης πολυμερικής μεμβράνης, κοίλο κύλινδρο και μικρή στήλη που περιέχει αναδιπλωμένο φύλλο αναγεννημένου καπνού με τρόπο ώστε να σχηματίζονται πρισματοειδείς αυλοί κατά μήκος του, συσκευασμένο σε τσιγαρόχαρτο, το οποίο προορίζεται για κάπνισμα με τη χρήση μιας ειδικής συσκευής θέρμανσης από την οποία παράγεται αερόλυμα (καπνός).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StructureList1"/>
        <w:spacing w:before="120" w:after="0"/>
        <w:rPr>
          <w:lang w:val="el" w:eastAsia="el"/>
        </w:rPr>
      </w:pPr>
      <w:r>
        <w:rPr>
          <w:b/>
          <w:bCs/>
          <w:lang w:val="el" w:eastAsia="el"/>
        </w:rPr>
        <w:t>ιβ)</w:t>
      </w:r>
      <w:r>
        <w:rPr>
          <w:b/>
          <w:bCs/>
          <w:lang w:val="en" w:eastAsia="en"/>
        </w:rPr>
        <w:tab/>
      </w:r>
      <w:r>
        <w:rPr>
          <w:b/>
          <w:bCs/>
          <w:lang w:val="el" w:eastAsia="el"/>
        </w:rPr>
        <w:t>«Σημείο Κατανάλωσης φυσικού αερίου»: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b/>
          <w:bCs/>
          <w:lang w:val="el" w:eastAsia="el"/>
        </w:rPr>
        <w:t>ιγ)</w:t>
      </w:r>
      <w:r>
        <w:rPr>
          <w:b/>
          <w:bCs/>
          <w:lang w:val="en" w:eastAsia="en"/>
        </w:rPr>
        <w:tab/>
      </w:r>
      <w:r>
        <w:rPr>
          <w:b/>
          <w:bCs/>
          <w:lang w:val="el" w:eastAsia="el"/>
        </w:rPr>
        <w:t>«Διανομέας ή Αναδιανομέας φυσικού αερίου» είναι:</w:t>
      </w:r>
    </w:p>
    <w:p>
      <w:pPr>
        <w:spacing w:before="240" w:after="240"/>
        <w:rPr>
          <w:lang w:val="el" w:eastAsia="el"/>
        </w:rPr>
      </w:pPr>
      <w:r>
        <w:rPr>
          <w:b/>
          <w:bCs/>
          <w:lang w:val="el" w:eastAsia="el"/>
        </w:rPr>
        <w:t>αα. ο Προμηθευτής φυσικού αερίου, κατά την έννοια της περίπτωσης κβ΄ της παρ. 2 του άρθρου 2 του ν. 4001/ 2011 (Α΄ 179), για την ποσότητα φυσικού αερίου που προμηθεύει σε Σημείο Κατανάλωσης φυσικού αερίου,</w:t>
      </w:r>
    </w:p>
    <w:p>
      <w:pPr>
        <w:spacing w:before="240" w:after="240"/>
        <w:rPr>
          <w:lang w:val="el" w:eastAsia="el"/>
        </w:rPr>
      </w:pPr>
      <w:r>
        <w:rPr>
          <w:b/>
          <w:bCs/>
          <w:lang w:val="el" w:eastAsia="el"/>
        </w:rPr>
        <w:t>ββ. ο Τελικός Πελάτης φυσικού αερίου, κατά την έννοια της περίπτωσης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5"/>
      </w:r>
      <w:r>
        <w:rPr>
          <w:rStyle w:val="Hyperlink"/>
          <w:b/>
          <w:bCs/>
          <w:color w:val="000000"/>
          <w:sz w:val="20"/>
          <w:szCs w:val="20"/>
          <w:u w:val="none" w:color="0000EE"/>
          <w:vertAlign w:val="superscript"/>
          <w:lang w:val="el" w:eastAsia="el"/>
        </w:rPr>
        <w:footnoteReference w:id="36"/>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8"/>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9"/>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40"/>
      </w:r>
      <w:r>
        <w:rPr>
          <w:b/>
          <w:bCs/>
          <w:lang w:val="el" w:eastAsia="el"/>
        </w:rPr>
        <w:t>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2"/>
      </w:r>
      <w:r>
        <w:rPr>
          <w:rStyle w:val="Hyperlink"/>
          <w:b/>
          <w:bCs/>
          <w:color w:val="000000"/>
          <w:sz w:val="20"/>
          <w:szCs w:val="20"/>
          <w:u w:val="none" w:color="0000EE"/>
          <w:vertAlign w:val="superscript"/>
          <w:lang w:val="el" w:eastAsia="el"/>
        </w:rPr>
        <w:footnoteReference w:id="43"/>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4"/>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45"/>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6"/>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7"/>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8"/>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9"/>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0"/>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1"/>
      </w:r>
      <w:r>
        <w:rPr>
          <w:rStyle w:val="Hyperlink"/>
          <w:b/>
          <w:bCs/>
          <w:color w:val="000000"/>
          <w:sz w:val="20"/>
          <w:szCs w:val="20"/>
          <w:u w:val="none" w:color="0000EE"/>
          <w:vertAlign w:val="superscript"/>
          <w:lang w:val="el" w:eastAsia="el"/>
        </w:rPr>
        <w:footnoteReference w:id="52"/>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3"/>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Εντούτοις, για τα προϊόντα που υπάγονται στους κωδικούς της Σ.Ο. 2710 12 21,2710 12 25, 2710 19 29 και 2710 20 90 (μόνο για προϊόντα των οποίων λιγότερο από το ενενήντα τοις εκατό (90 %)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spacing w:before="240" w:after="240"/>
        <w:rPr>
          <w:lang w:val="el" w:eastAsia="el"/>
        </w:rPr>
      </w:pPr>
      <w:r>
        <w:rPr>
          <w:b/>
          <w:bCs/>
          <w:lang w:val="el" w:eastAsia="el"/>
        </w:rPr>
        <w:t>4 Οι τίτλοι και κωδικοί αριθμοί της Σ.Ο. που περιλαμβάνονται στο άρθρο αυτό, αναφέρονται στο κείμενο της Σ.Ο. του Εκτελεστικού Κανονισμού (ΕΕ) 2017/1925 της Επιτροπής, της 12ης Οκτωβρίου 2017 (ΕΕ L282/1 της 31.10.2017), που τροποποιεί το Παράρτημα Ι του Κανονισμού (ΕΟΚ) 2658/87 του Συμβουλίου της 23ης Ιουλίου 1987 για τη δασμολογική και στατιστική ονοματολογία και το κοινό δασμολόγιο (EE L 256/1 της 7.9.1987).</w:t>
      </w: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r>
        <w:rPr>
          <w:rStyle w:val="Hyperlink"/>
          <w:b/>
          <w:bCs/>
          <w:color w:val="000000"/>
          <w:sz w:val="20"/>
          <w:szCs w:val="20"/>
          <w:u w:val="none" w:color="0000EE"/>
          <w:vertAlign w:val="superscript"/>
          <w:lang w:val="el" w:eastAsia="el"/>
        </w:rPr>
        <w:footnoteReference w:id="7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1"/>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95, αλλά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62 έως 2710 19 68 και 2710 20 31 έως 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2"/>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3"/>
            </w:r>
            <w:r>
              <w:rPr>
                <w:b w:val="0"/>
                <w:bCs w:val="0"/>
                <w:i w:val="0"/>
                <w:iCs w:val="0"/>
                <w:smallCaps w:val="0"/>
                <w:color w:val="000000"/>
                <w:lang w:val="el" w:eastAsia="el"/>
              </w:rPr>
              <w:t xml:space="preserve"> Κστ) Βιοντίζελ και μείνματα αυτού, όπως ορίζονται με την ΚΥΑ (Α.Χ.Σ.) 52/2016, που χρησιμοποιούνται ως καύσιμα κινητήρων, είτε αυτούσια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3826 00 10 3826 00 90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74"/>
      </w:r>
      <w:r>
        <w:rPr>
          <w:rStyle w:val="Hyperlink"/>
          <w:b/>
          <w:bCs/>
          <w:color w:val="000000"/>
          <w:sz w:val="20"/>
          <w:szCs w:val="20"/>
          <w:u w:val="none" w:color="0000EE"/>
          <w:vertAlign w:val="superscript"/>
          <w:lang w:val="el" w:eastAsia="el"/>
        </w:rPr>
        <w:footnoteReference w:id="75"/>
      </w:r>
      <w:r>
        <w:rPr>
          <w:rStyle w:val="Hyperlink"/>
          <w:b/>
          <w:bCs/>
          <w:color w:val="000000"/>
          <w:sz w:val="20"/>
          <w:szCs w:val="20"/>
          <w:u w:val="none" w:color="0000EE"/>
          <w:vertAlign w:val="superscript"/>
          <w:lang w:val="el" w:eastAsia="el"/>
        </w:rPr>
        <w:footnoteReference w:id="76"/>
      </w:r>
      <w:r>
        <w:rPr>
          <w:rStyle w:val="Hyperlink"/>
          <w:b/>
          <w:bCs/>
          <w:color w:val="000000"/>
          <w:sz w:val="20"/>
          <w:szCs w:val="20"/>
          <w:u w:val="none" w:color="0000EE"/>
          <w:vertAlign w:val="superscript"/>
          <w:lang w:val="el" w:eastAsia="el"/>
        </w:rPr>
        <w:footnoteReference w:id="77"/>
      </w:r>
      <w:r>
        <w:rPr>
          <w:rStyle w:val="Hyperlink"/>
          <w:b/>
          <w:bCs/>
          <w:color w:val="000000"/>
          <w:sz w:val="20"/>
          <w:szCs w:val="20"/>
          <w:u w:val="none" w:color="0000EE"/>
          <w:vertAlign w:val="superscript"/>
          <w:lang w:val="el" w:eastAsia="el"/>
        </w:rPr>
        <w:footnoteReference w:id="78"/>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83"/>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84"/>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85"/>
      </w:r>
      <w:r>
        <w:rPr>
          <w:rStyle w:val="Hyperlink"/>
          <w:b/>
          <w:bCs/>
          <w:color w:val="000000"/>
          <w:sz w:val="20"/>
          <w:szCs w:val="20"/>
          <w:u w:val="none" w:color="0000EE"/>
          <w:vertAlign w:val="superscript"/>
          <w:lang w:val="el" w:eastAsia="el"/>
        </w:rPr>
        <w:footnoteReference w:id="86"/>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Ειδικού Φόρου Κατανάλωσης (Ε.Φ.Κ.) στο φυσικό αέριο..</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87"/>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88"/>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0"/>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92"/>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93"/>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43, 2710 19 46 και 2710 20 11, 2710 20 15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43, 2710 19 46 και 2710 20 11, 2710 20 15, καθώς και το φωτιστικό πετρέλαιο (κηροζίνη), το ελαφρύ πετρέλαιο (WHITE SPIRIT) και τα άλλα ελαφρά λάδια των περιπτώσεων ιβ΄, κδ΄ και κε΄, αντιστοίχως,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94"/>
      </w:r>
      <w:r>
        <w:rPr>
          <w:rStyle w:val="Hyperlink"/>
          <w:b/>
          <w:bCs/>
          <w:color w:val="000000"/>
          <w:sz w:val="20"/>
          <w:szCs w:val="20"/>
          <w:u w:val="none" w:color="0000EE"/>
          <w:vertAlign w:val="superscript"/>
          <w:lang w:val="el" w:eastAsia="el"/>
        </w:rPr>
        <w:footnoteReference w:id="95"/>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96"/>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97"/>
      </w:r>
      <w:r>
        <w:rPr>
          <w:rStyle w:val="Hyperlink"/>
          <w:b/>
          <w:bCs/>
          <w:color w:val="000000"/>
          <w:sz w:val="20"/>
          <w:szCs w:val="20"/>
          <w:u w:val="none" w:color="0000EE"/>
          <w:vertAlign w:val="superscript"/>
          <w:lang w:val="el" w:eastAsia="el"/>
        </w:rPr>
        <w:footnoteReference w:id="98"/>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99"/>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100"/>
      </w:r>
      <w:r>
        <w:rPr>
          <w:rStyle w:val="Hyperlink"/>
          <w:b/>
          <w:bCs/>
          <w:color w:val="000000"/>
          <w:sz w:val="20"/>
          <w:szCs w:val="20"/>
          <w:u w:val="none" w:color="0000EE"/>
          <w:vertAlign w:val="superscript"/>
          <w:lang w:val="el" w:eastAsia="el"/>
        </w:rPr>
        <w:footnoteReference w:id="101"/>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r>
        <w:rPr>
          <w:rStyle w:val="Hyperlink"/>
          <w:b/>
          <w:bCs/>
          <w:color w:val="000000"/>
          <w:sz w:val="20"/>
          <w:szCs w:val="20"/>
          <w:u w:val="none" w:color="0000EE"/>
          <w:vertAlign w:val="superscript"/>
          <w:lang w:val="el" w:eastAsia="el"/>
        </w:rPr>
        <w:footnoteReference w:id="10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8"/>
        <w:gridCol w:w="1629"/>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και δασικών συνεταιρισμών άρθρου 5 του ν.827/1978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και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105"/>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6"/>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7"/>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8"/>
            </w:r>
            <w:r>
              <w:rPr>
                <w:rStyle w:val="Hyperlink"/>
                <w:b w:val="0"/>
                <w:bCs w:val="0"/>
                <w:i w:val="0"/>
                <w:iCs w:val="0"/>
                <w:smallCaps w:val="0"/>
                <w:color w:val="000000"/>
                <w:sz w:val="20"/>
                <w:szCs w:val="20"/>
                <w:u w:val="none" w:color="0000EE"/>
                <w:vertAlign w:val="superscript"/>
                <w:lang w:val="el" w:eastAsia="el"/>
              </w:rPr>
              <w:footnoteReference w:id="109"/>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0"/>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1"/>
      </w:r>
      <w:r>
        <w:rPr>
          <w:rStyle w:val="Hyperlink"/>
          <w:b/>
          <w:bCs/>
          <w:color w:val="000000"/>
          <w:sz w:val="20"/>
          <w:szCs w:val="20"/>
          <w:u w:val="none" w:color="0000EE"/>
          <w:vertAlign w:val="superscript"/>
          <w:lang w:val="el" w:eastAsia="el"/>
        </w:rPr>
        <w:footnoteReference w:id="112"/>
      </w:r>
      <w:r>
        <w:rPr>
          <w:b/>
          <w:bCs/>
          <w:lang w:val="el" w:eastAsia="el"/>
        </w:rPr>
        <w:t>Για το πετρέλαιο εσωτερικής καύσης (DIESEL) των κωδικών της Σ.Ο. 2710 19 43 και 2710 20 11 της περίπτωσης στ΄ της παραγράφου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rStyle w:val="Hyperlink"/>
          <w:b/>
          <w:bCs/>
          <w:color w:val="000000"/>
          <w:sz w:val="20"/>
          <w:szCs w:val="20"/>
          <w:u w:val="none" w:color="0000EE"/>
          <w:vertAlign w:val="superscript"/>
          <w:lang w:val="el" w:eastAsia="el"/>
        </w:rPr>
        <w:footnoteReference w:id="118"/>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9"/>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20"/>
      </w:r>
    </w:p>
    <w:p>
      <w:pPr>
        <w:spacing w:before="240" w:after="240"/>
        <w:rPr>
          <w:lang w:val="el" w:eastAsia="el"/>
        </w:rPr>
      </w:pPr>
      <w:r>
        <w:rPr>
          <w:rStyle w:val="Hyperlink"/>
          <w:b/>
          <w:bCs/>
          <w:color w:val="000000"/>
          <w:sz w:val="20"/>
          <w:szCs w:val="20"/>
          <w:u w:val="none" w:color="0000EE"/>
          <w:vertAlign w:val="superscript"/>
          <w:lang w:val="el" w:eastAsia="el"/>
        </w:rPr>
        <w:footnoteReference w:id="121"/>
      </w:r>
      <w:r>
        <w:rPr>
          <w:b/>
          <w:bCs/>
          <w:lang w:val="el" w:eastAsia="el"/>
        </w:rPr>
        <w:t>Με κοινή απόφαση του Υπουργού Περιβάλλοντος και Ενέργειας και του Διοικητή της Ανεξάρτητης Αρχής Δημοσίων Εσόδων (Α.Α.Δ.Ε.) καθορίζονται οι όροι, οι προϋποθέσεις, οι απαιτούμενοι έλεγχοι, καθώς και κάθε άλλη αναγκαία λεπτομέρεια για την απαλλαγή από τον Ε.Φ.Κ. του φυσικού αερίου που χρησιμοποιείται για την παραγωγή ηλεκτρικής ενέργειας, σύμφωνα με τις διατάξεις της περίπτωσης ζ` της παραγράφου 1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4"/>
      </w:r>
      <w:r>
        <w:rPr>
          <w:rStyle w:val="Hyperlink"/>
          <w:b/>
          <w:bCs/>
          <w:color w:val="000000"/>
          <w:sz w:val="20"/>
          <w:szCs w:val="20"/>
          <w:u w:val="none" w:color="0000EE"/>
          <w:vertAlign w:val="superscript"/>
          <w:lang w:val="el" w:eastAsia="el"/>
        </w:rPr>
        <w:footnoteReference w:id="125"/>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0"/>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1"/>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42"/>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3"/>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4"/>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b/>
          <w:bCs/>
          <w:lang w:val="el" w:eastAsia="el"/>
        </w:rPr>
        <w:t>.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7"/>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rStyle w:val="Hyperlink"/>
          <w:b/>
          <w:bCs/>
          <w:color w:val="000000"/>
          <w:sz w:val="20"/>
          <w:szCs w:val="20"/>
          <w:u w:val="none" w:color="0000EE"/>
          <w:vertAlign w:val="superscript"/>
          <w:lang w:val="el" w:eastAsia="el"/>
        </w:rPr>
        <w:footnoteReference w:id="152"/>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rStyle w:val="Hyperlink"/>
          <w:b/>
          <w:bCs/>
          <w:color w:val="000000"/>
          <w:sz w:val="20"/>
          <w:szCs w:val="20"/>
          <w:u w:val="none" w:color="0000EE"/>
          <w:vertAlign w:val="superscript"/>
          <w:lang w:val="el" w:eastAsia="el"/>
        </w:rPr>
        <w:footnoteReference w:id="155"/>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rStyle w:val="Hyperlink"/>
          <w:b/>
          <w:bCs/>
          <w:color w:val="000000"/>
          <w:sz w:val="20"/>
          <w:szCs w:val="20"/>
          <w:u w:val="none" w:color="0000EE"/>
          <w:vertAlign w:val="superscript"/>
          <w:lang w:val="el" w:eastAsia="el"/>
        </w:rPr>
        <w:footnoteReference w:id="158"/>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59"/>
      </w:r>
      <w:r>
        <w:rPr>
          <w:rStyle w:val="Hyperlink"/>
          <w:b/>
          <w:bCs/>
          <w:color w:val="000000"/>
          <w:sz w:val="20"/>
          <w:szCs w:val="20"/>
          <w:u w:val="none" w:color="0000EE"/>
          <w:vertAlign w:val="superscript"/>
          <w:lang w:val="el" w:eastAsia="el"/>
        </w:rPr>
        <w:footnoteReference w:id="160"/>
      </w:r>
      <w:r>
        <w:rPr>
          <w:rStyle w:val="Hyperlink"/>
          <w:b/>
          <w:bCs/>
          <w:color w:val="000000"/>
          <w:sz w:val="20"/>
          <w:szCs w:val="20"/>
          <w:u w:val="none" w:color="0000EE"/>
          <w:vertAlign w:val="superscript"/>
          <w:lang w:val="el" w:eastAsia="el"/>
        </w:rPr>
        <w:footnoteReference w:id="161"/>
      </w:r>
      <w:r>
        <w:rPr>
          <w:rStyle w:val="Hyperlink"/>
          <w:b/>
          <w:bCs/>
          <w:color w:val="000000"/>
          <w:sz w:val="20"/>
          <w:szCs w:val="20"/>
          <w:u w:val="none" w:color="0000EE"/>
          <w:vertAlign w:val="superscript"/>
          <w:lang w:val="el" w:eastAsia="el"/>
        </w:rPr>
        <w:footnoteReference w:id="162"/>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3"/>
      </w: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90,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4"/>
      </w: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 συντελεστής του Ε.Φ.Κ. που επιβάλλεται στα προϊόντα του άρθρου 92 ορίζεται σε είκοσι (20) ευρώ ανά εκατόλιτρο τελικού προϊόντος.</w:t>
      </w:r>
    </w:p>
    <w:p>
      <w:pPr>
        <w:pStyle w:val="MainText"/>
        <w:spacing w:before="120" w:after="0"/>
        <w:rPr>
          <w:lang w:val="el" w:eastAsia="el"/>
        </w:rPr>
      </w:pPr>
      <w:r>
        <w:rPr>
          <w:b/>
          <w:bCs/>
          <w:lang w:val="el" w:eastAsia="el"/>
        </w:rPr>
        <w:t>2.</w:t>
      </w:r>
      <w:r>
        <w:rPr>
          <w:b/>
          <w:bCs/>
          <w:lang w:val="el" w:eastAsia="el"/>
        </w:rPr>
        <w:t xml:space="preserve"> Απαλλάσσονται του Ε.Φ.Κ. τα προϊόντα του άρθρου 92, όταν χρησιμοποιούνται για την παραγωγή ξυδιού, σύμφωνα με τον ορισμό του κωδικού Σ.Ο. 22.09.</w:t>
      </w:r>
    </w:p>
    <w:p>
      <w:pPr>
        <w:spacing w:before="240" w:after="240"/>
        <w:rPr>
          <w:lang w:val="el" w:eastAsia="el"/>
        </w:rPr>
      </w:pPr>
      <w:r>
        <w:rPr>
          <w:b/>
          <w:bCs/>
          <w:lang w:val="el" w:eastAsia="el"/>
        </w:rPr>
        <w:t>Με απόφαση του Υπουργού Οικονομικών καθορίζονται οι όροι, οι διαδικασίες, καθώς και κάθε άλλη λεπτομέρεια για την εφαρμογή των διατάξεων της παρούσας παραγράφου.</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92 για φορολογικούς σκοπούς.</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5"/>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6"/>
      </w:r>
      <w:r>
        <w:rPr>
          <w:rStyle w:val="Hyperlink"/>
          <w:b/>
          <w:bCs/>
          <w:color w:val="000000"/>
          <w:sz w:val="20"/>
          <w:szCs w:val="20"/>
          <w:u w:val="none" w:color="0000EE"/>
          <w:vertAlign w:val="superscript"/>
          <w:lang w:val="el" w:eastAsia="el"/>
        </w:rPr>
        <w:footnoteReference w:id="167"/>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8"/>
      </w:r>
      <w:r>
        <w:rPr>
          <w:rStyle w:val="Hyperlink"/>
          <w:b/>
          <w:bCs/>
          <w:color w:val="000000"/>
          <w:sz w:val="20"/>
          <w:szCs w:val="20"/>
          <w:u w:val="none" w:color="0000EE"/>
          <w:vertAlign w:val="superscript"/>
          <w:lang w:val="el" w:eastAsia="el"/>
        </w:rPr>
        <w:footnoteReference w:id="169"/>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r>
        <w:rPr>
          <w:rStyle w:val="Hyperlink"/>
          <w:b/>
          <w:bCs/>
          <w:color w:val="000000"/>
          <w:sz w:val="20"/>
          <w:szCs w:val="20"/>
          <w:u w:val="none" w:color="0000EE"/>
          <w:vertAlign w:val="superscript"/>
          <w:lang w:val="el" w:eastAsia="el"/>
        </w:rPr>
        <w:footnoteReference w:id="172"/>
      </w:r>
      <w:r>
        <w:rPr>
          <w:rStyle w:val="Hyperlink"/>
          <w:b/>
          <w:bCs/>
          <w:color w:val="000000"/>
          <w:sz w:val="20"/>
          <w:szCs w:val="20"/>
          <w:u w:val="none" w:color="0000EE"/>
          <w:vertAlign w:val="superscript"/>
          <w:lang w:val="el" w:eastAsia="el"/>
        </w:rPr>
        <w:footnoteReference w:id="173"/>
      </w:r>
      <w:r>
        <w:rPr>
          <w:rStyle w:val="Hyperlink"/>
          <w:b/>
          <w:bCs/>
          <w:color w:val="000000"/>
          <w:sz w:val="20"/>
          <w:szCs w:val="20"/>
          <w:u w:val="none" w:color="0000EE"/>
          <w:vertAlign w:val="superscript"/>
          <w:lang w:val="el" w:eastAsia="el"/>
        </w:rPr>
        <w:footnoteReference w:id="174"/>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5"/>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6"/>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77"/>
      </w:r>
      <w:r>
        <w:rPr>
          <w:b/>
          <w:bCs/>
          <w:lang w:val="el" w:eastAsia="el"/>
        </w:rPr>
        <w:t>α) Για την αποστολή σε άλλο κράτος-μέλος, παραλαβή από άλλο κράτος-μέλος, εισαγωγή, εξαγωγή καπνού,</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εισαγωγή βιομηχανοποιημένων καπνών και</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την κατασκευή, αποστολή, παραλαβή, εισαγωγή, εξαγωγή εξοπλισμού παραγωγής βιομηχανοποιημένων καπνών απαιτείται άδεια, η οποία εκδίδεται από την αρμόδια αρχή κατόπιν αίτησης του ενδιαφερομένου φυσικού ή νομικού προσώπου.</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αυτής,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8"/>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 (ΕΚ- ΜΕΑ)</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ως «εφοδιαστική αλυσίδα» νοείται η αποστολή σε άλλο κράτος -μέλος, παραλαβή από άλλο κράτος-μέλος, εισαγωγή και εξαγωγή καπνού, η παραγωγή, αποθήκευση, μεταποίηση, αποστολή, παραλαβή, εισαγωγή, εξαγωγή βιομηχανοποιημένων καπνών, η κατασκευή, εισαγωγή, εξαγωγή, αποστολή, παραλαβή του εξοπλισμού παραγωγής αυτών, καθώς και οι λοιπές δραστηριότητες στα πλαίσια της εμπορίας καπνού και βιομηχανοποιημένων καπνών.</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 net καθιερώνεται μητρώο υπό την ονομασία «Ενιαίο Κεντρικό Μητρώο Εφοδιαστικής</w:t>
      </w:r>
    </w:p>
    <w:p>
      <w:pPr>
        <w:spacing w:before="240" w:after="240"/>
        <w:rPr>
          <w:lang w:val="el" w:eastAsia="el"/>
        </w:rPr>
      </w:pPr>
      <w:r>
        <w:rPr>
          <w:b/>
          <w:bCs/>
          <w:lang w:val="el" w:eastAsia="el"/>
        </w:rPr>
        <w:t>Αλυσίδας καπνού και βιομηχανοποιημένων καπνών» (ΕΚΜΕΑ).</w:t>
      </w:r>
    </w:p>
    <w:p>
      <w:pPr>
        <w:pStyle w:val="MainText"/>
        <w:spacing w:before="120" w:after="0"/>
        <w:rPr>
          <w:lang w:val="el" w:eastAsia="el"/>
        </w:rPr>
      </w:pPr>
      <w:r>
        <w:rPr>
          <w:b/>
          <w:bCs/>
          <w:lang w:val="el" w:eastAsia="el"/>
        </w:rPr>
        <w:t>3.</w:t>
      </w:r>
      <w:r>
        <w:rPr>
          <w:b/>
          <w:bCs/>
          <w:lang w:val="el" w:eastAsia="el"/>
        </w:rPr>
        <w:t xml:space="preserve"> Στο μητρώο αυτό καταχωρούνται, τηρούνται και παρακολουθούνται όλες οι άδειες, οι οποίες χορηγούνται από τις κατά περίπτωση αρμόδιες αρχές σε φυσικά ή νομικά πρόσωπα, τα οποία δραστηριοποιούνται στα πλαίσια της εφοδιαστικής αλυσίδας καπνού και βιομηχανοποιημένων καπνών. Με την καταχώριση των αδειών αυτών στο ανωτέρω μητρώο, οι κάτοχοι αυτών λαμβάνουν έναν Μοναδικό Αριθμό Μητρώου Διακινητή Καπνικών Προϊόντων (ΑΜΔΙΚΑΠ). Οι κατά περίπτωση αρμόδιες αρχές αδειοδότησης έχουν την υποχρέωση να τηρούν ενήμερο το ΕΚΜΕΑ.</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προβλεπόμενα κατά περίπτωση εμπορικά ή συνοδευτικά έγγραφα μεταφοράς.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9"/>
      </w:r>
      <w:r>
        <w:rPr>
          <w:rStyle w:val="article-num"/>
          <w:b/>
          <w:bCs/>
          <w:lang w:val="el" w:eastAsia="el"/>
        </w:rPr>
        <w:t>Άρθρο 100Γ</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 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80"/>
      </w:r>
      <w:r>
        <w:rPr>
          <w:b/>
          <w:bCs/>
          <w:lang w:val="el" w:eastAsia="el"/>
        </w:rPr>
        <w:t>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w:t>
      </w:r>
    </w:p>
    <w:p>
      <w:pPr>
        <w:spacing w:before="240" w:after="240"/>
        <w:rPr>
          <w:lang w:val="el" w:eastAsia="el"/>
        </w:rPr>
      </w:pPr>
      <w:r>
        <w:rPr>
          <w:b/>
          <w:bCs/>
          <w:lang w:val="el" w:eastAsia="el"/>
        </w:rPr>
        <w:t>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να αποστέλλουν κάθε μήνα, στο συντονιστικό κέντρο για την αντιμετώπιση του λαθρεμπορίου, που ιδρύεται με το άρθρο 6 του παρόντος, ηλεκτρονική κατάσταση με τις συναλλαγές των προμηθευτών και πελατών τους, καθώς και να παρέχουν πληροφορίες σχετικά με ασυνήθιστες ή ύποπτες συναλλαγές. Οι ηλεκτρονικές καταστάσεις υποβάλλονται μέχρι την τελευταία εργάσιμη ημέρα του επομένου μήνα από το μήνα διενέργειας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81"/>
      </w:r>
      <w:r>
        <w:rPr>
          <w:b/>
          <w:bCs/>
          <w:lang w:val="el" w:eastAsia="el"/>
        </w:rPr>
        <w:t>...</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82"/>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83"/>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84"/>
      </w:r>
      <w:r>
        <w:rPr>
          <w:rStyle w:val="Hyperlink"/>
          <w:b/>
          <w:bCs/>
          <w:color w:val="000000"/>
          <w:sz w:val="20"/>
          <w:szCs w:val="20"/>
          <w:u w:val="none" w:color="0000EE"/>
          <w:vertAlign w:val="superscript"/>
          <w:lang w:val="el" w:eastAsia="el"/>
        </w:rPr>
        <w:footnoteReference w:id="185"/>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86"/>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87"/>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88"/>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9"/>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0"/>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1"/>
      </w:r>
      <w:r>
        <w:rPr>
          <w:rStyle w:val="Hyperlink"/>
          <w:b/>
          <w:bCs/>
          <w:color w:val="000000"/>
          <w:sz w:val="20"/>
          <w:szCs w:val="20"/>
          <w:u w:val="none" w:color="0000EE"/>
          <w:vertAlign w:val="superscript"/>
          <w:lang w:val="el" w:eastAsia="el"/>
        </w:rPr>
        <w:footnoteReference w:id="192"/>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3"/>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4"/>
      </w:r>
      <w:r>
        <w:rPr>
          <w:rStyle w:val="Hyperlink"/>
          <w:b/>
          <w:bCs/>
          <w:color w:val="000000"/>
          <w:sz w:val="20"/>
          <w:szCs w:val="20"/>
          <w:u w:val="none" w:color="0000EE"/>
          <w:vertAlign w:val="superscript"/>
          <w:lang w:val="el" w:eastAsia="el"/>
        </w:rPr>
        <w:footnoteReference w:id="195"/>
      </w:r>
      <w:r>
        <w:rPr>
          <w:rStyle w:val="Hyperlink"/>
          <w:b/>
          <w:bCs/>
          <w:color w:val="000000"/>
          <w:sz w:val="20"/>
          <w:szCs w:val="20"/>
          <w:u w:val="none" w:color="0000EE"/>
          <w:vertAlign w:val="superscript"/>
          <w:lang w:val="el" w:eastAsia="el"/>
        </w:rPr>
        <w:footnoteReference w:id="196"/>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7"/>
      </w:r>
      <w:r>
        <w:rPr>
          <w:rStyle w:val="Hyperlink"/>
          <w:b/>
          <w:bCs/>
          <w:color w:val="000000"/>
          <w:sz w:val="20"/>
          <w:szCs w:val="20"/>
          <w:u w:val="none" w:color="0000EE"/>
          <w:vertAlign w:val="superscript"/>
          <w:lang w:val="el" w:eastAsia="el"/>
        </w:rPr>
        <w:footnoteReference w:id="198"/>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99"/>
      </w:r>
      <w:r>
        <w:rPr>
          <w:rStyle w:val="Hyperlink"/>
          <w:b/>
          <w:bCs/>
          <w:color w:val="000000"/>
          <w:sz w:val="20"/>
          <w:szCs w:val="20"/>
          <w:u w:val="none" w:color="0000EE"/>
          <w:vertAlign w:val="superscript"/>
          <w:lang w:val="el" w:eastAsia="el"/>
        </w:rPr>
        <w:footnoteReference w:id="200"/>
      </w:r>
      <w:r>
        <w:rPr>
          <w:rStyle w:val="Hyperlink"/>
          <w:b/>
          <w:bCs/>
          <w:color w:val="000000"/>
          <w:sz w:val="20"/>
          <w:szCs w:val="20"/>
          <w:u w:val="none" w:color="0000EE"/>
          <w:vertAlign w:val="superscript"/>
          <w:lang w:val="el" w:eastAsia="el"/>
        </w:rPr>
        <w:footnoteReference w:id="201"/>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03"/>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04"/>
      </w:r>
      <w:r>
        <w:rPr>
          <w:rStyle w:val="Hyperlink"/>
          <w:b/>
          <w:bCs/>
          <w:color w:val="000000"/>
          <w:sz w:val="20"/>
          <w:szCs w:val="20"/>
          <w:u w:val="none" w:color="0000EE"/>
          <w:vertAlign w:val="superscript"/>
          <w:lang w:val="el" w:eastAsia="el"/>
        </w:rPr>
        <w:footnoteReference w:id="205"/>
      </w:r>
      <w:r>
        <w:rPr>
          <w:rStyle w:val="Hyperlink"/>
          <w:b/>
          <w:bCs/>
          <w:color w:val="000000"/>
          <w:sz w:val="20"/>
          <w:szCs w:val="20"/>
          <w:u w:val="none" w:color="0000EE"/>
          <w:vertAlign w:val="superscript"/>
          <w:lang w:val="el" w:eastAsia="el"/>
        </w:rPr>
        <w:footnoteReference w:id="206"/>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207"/>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8"/>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9"/>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0"/>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1"/>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2"/>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3"/>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14"/>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5"/>
      </w:r>
      <w:r>
        <w:rPr>
          <w:rStyle w:val="Hyperlink"/>
          <w:b/>
          <w:bCs/>
          <w:color w:val="000000"/>
          <w:sz w:val="20"/>
          <w:szCs w:val="20"/>
          <w:u w:val="none" w:color="0000EE"/>
          <w:vertAlign w:val="superscript"/>
          <w:lang w:val="el" w:eastAsia="el"/>
        </w:rPr>
        <w:footnoteReference w:id="216"/>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7"/>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8"/>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9"/>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0"/>
      </w:r>
      <w:r>
        <w:rPr>
          <w:b/>
          <w:bCs/>
          <w:lang w:val="el" w:eastAsia="el"/>
        </w:rPr>
        <w:t xml:space="preserve">Άρθρο 119Β </w:t>
      </w:r>
    </w:p>
    <w:p>
      <w:pPr>
        <w:pStyle w:val="Heading6"/>
        <w:spacing w:before="240" w:after="240"/>
        <w:rPr>
          <w:lang w:val="el" w:eastAsia="el"/>
        </w:rPr>
      </w:pPr>
      <w:r>
        <w:rPr>
          <w:b/>
          <w:bCs/>
          <w:lang w:val="el" w:eastAsia="el"/>
        </w:rPr>
        <w:t>Πληρωμές εξαρτώμενες από τις κατασχέσεις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όπως τροποποιούνται και ισχύουν. Η πρώτη υποβολή του καταλόγου αυτού λαμβάνει χώρα εντός δύο (2) μηνών από την έναρξη ισχύος του παρόντος άρθρου.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σε περίπτωση που η έδρα της επιχείρησης δεν βρίσκεται στην Ελληνική Επικράτεια. Ο κατάλογος αυτός υποχρεωτικά επανυποβάλλεται επικαιροποιημένος από όλους τους ανωτέρω εντός μηνός από την προσθήκη ή διαγραφή εμπορικού σήματος.</w:t>
      </w:r>
    </w:p>
    <w:p>
      <w:pPr>
        <w:pStyle w:val="MainText"/>
        <w:spacing w:before="120" w:after="0"/>
        <w:rPr>
          <w:lang w:val="el" w:eastAsia="el"/>
        </w:rPr>
      </w:pPr>
      <w:r>
        <w:rPr>
          <w:b/>
          <w:bCs/>
          <w:lang w:val="el" w:eastAsia="el"/>
        </w:rPr>
        <w:t>2.</w:t>
      </w:r>
      <w:r>
        <w:rPr>
          <w:b/>
          <w:bCs/>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παράγραφο 1, η οποία διενεργήθηκε από οποιαδήποτε τελωνειακή αρχή ή άλλη υπηρεσία με αρμοδιότητα για τη δίωξη του λαθρεμπορίου, η Α.Α.Δ.Ε., εντός τριάντα (30) εργάσιμων ημερών από την επιβολή της κατάσχεσης, προβαίνει σε γνωστοποίηση της κατάσχεσης στην επιχείρηση, με επιστολή της, που κοινοποιείται στην επιχείρηση από υπάλληλο της αρμόδιας Τελωνειακής Αρχής, συντασσομένου αποδεικτικού επίδοσης, η οποία περιλαμβάνει:</w:t>
      </w:r>
    </w:p>
    <w:p>
      <w:pPr>
        <w:spacing w:before="240" w:after="240"/>
        <w:rPr>
          <w:lang w:val="el" w:eastAsia="el"/>
        </w:rPr>
      </w:pPr>
      <w:r>
        <w:rPr>
          <w:b/>
          <w:bCs/>
          <w:lang w:val="el" w:eastAsia="el"/>
        </w:rPr>
        <w:t>(α) την ημερομηνία, ώρα και τόπο της κατάσχεσης,</w:t>
      </w:r>
    </w:p>
    <w:p>
      <w:pPr>
        <w:spacing w:before="240" w:after="240"/>
        <w:rPr>
          <w:lang w:val="el" w:eastAsia="el"/>
        </w:rPr>
      </w:pPr>
      <w:r>
        <w:rPr>
          <w:b/>
          <w:bCs/>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b/>
          <w:bCs/>
          <w:lang w:val="el" w:eastAsia="el"/>
        </w:rPr>
        <w:t>(γ) οποιεσδήποτε ενδείξεις ταυτότητας εμφανίζονται στη συσκευασία master case ή στις κούτες ή στα πακέτα των κατασχεθέντων βιομηχανοποιημένων καπνών,</w:t>
      </w:r>
    </w:p>
    <w:p>
      <w:pPr>
        <w:spacing w:before="240" w:after="240"/>
        <w:rPr>
          <w:lang w:val="el" w:eastAsia="el"/>
        </w:rPr>
      </w:pPr>
      <w:r>
        <w:rPr>
          <w:b/>
          <w:bCs/>
          <w:lang w:val="el" w:eastAsia="el"/>
        </w:rPr>
        <w:t>(δ) την ποσότητα των κατασχεθέντων βιομηχανοποιημένων καπνών. Για τους σκοπούς του παρόντος άρθρου, ένα (1) γραμμάριο λεπτοκομμένου καπνού για στριφτά τσιγάρα θα θεωρείται ως αντίστοιχο ενός τεμαχίου τσιγάρου.</w:t>
      </w:r>
    </w:p>
    <w:p>
      <w:pPr>
        <w:pStyle w:val="MainText"/>
        <w:spacing w:before="120" w:after="0"/>
        <w:rPr>
          <w:lang w:val="el" w:eastAsia="el"/>
        </w:rPr>
      </w:pPr>
      <w:r>
        <w:rPr>
          <w:b/>
          <w:bCs/>
          <w:lang w:val="el" w:eastAsia="el"/>
        </w:rPr>
        <w:t>3.</w:t>
      </w:r>
      <w:r>
        <w:rPr>
          <w:b/>
          <w:bCs/>
          <w:lang w:val="el" w:eastAsia="el"/>
        </w:rPr>
        <w:t xml:space="preserve"> Εντός τριάντα (30) εργάσιμων ημερών από τη γνωστοποίηση της κατάσχεσης στην επιχείρηση, μικτά κλιμάκια από εκπροσώπους της Γενικής Διεύθυνσης Τελωνείων και Ειδικών Φόρων Κατανάλωσης και της Γενικής Διεύθυνσης του Γενικού Χημείου του Κράτους της Α.Α.Δ.Ε. αφενός και η επιχείρηση καπνικών προϊόντων διά των εκπροσώπων της αφετέρου, μετά από πρόσκληση που κοινοποιείται σε αυτούς από υπάλληλο της αρμόδιας Τελωνειακής Αρχής προ πέντε (5) ημερών, συντασσομένου αποδεικτικού επίδοσης, μεταβαίνουν στην Τελωνειακή Υπηρεσία ή όπου αλλού φυλάσσονται τα λαθραία βιομηχανοποιημένα καπνά της επιχείρησης καπνικών προϊόντων και λαμβάνουν τέσσερα (4) όμοια δείγματα βιομηχανοποιημένων καπνών για εργαστηριακή εξέταση, δύο (2) για την επιχείρηση και δύο (2) για την Α.Α.Δ.Ε.</w:t>
      </w:r>
    </w:p>
    <w:p>
      <w:pPr>
        <w:pStyle w:val="MainText"/>
        <w:spacing w:before="120" w:after="0"/>
        <w:rPr>
          <w:lang w:val="el" w:eastAsia="el"/>
        </w:rPr>
      </w:pPr>
      <w:r>
        <w:rPr>
          <w:b/>
          <w:bCs/>
          <w:lang w:val="el" w:eastAsia="el"/>
        </w:rPr>
        <w:t>4.</w:t>
      </w:r>
      <w:r>
        <w:rPr>
          <w:b/>
          <w:bCs/>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γνωστοποίηση της κατά σχεσης, σε απάντηση, η οποία αποσκοπεί στην ενημέρωση της Τελωνειακής Αρχής και δεν αποτελεί προϋπόθεση για την επιβολή των πληρωμών.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b/>
          <w:bCs/>
          <w:lang w:val="el" w:eastAsia="el"/>
        </w:rPr>
        <w:t>(α) τον τόπο κατασκευής των κατασχεθέντων βιομηχανοποιημένων καπνών,</w:t>
      </w:r>
    </w:p>
    <w:p>
      <w:pPr>
        <w:spacing w:before="240" w:after="240"/>
        <w:rPr>
          <w:lang w:val="el" w:eastAsia="el"/>
        </w:rPr>
      </w:pPr>
      <w:r>
        <w:rPr>
          <w:b/>
          <w:bCs/>
          <w:lang w:val="el" w:eastAsia="el"/>
        </w:rPr>
        <w:t>(β) την ημερομηνία κατασκευής των κατασχεθέντων βιομηχανοποιημένων καπνών,</w:t>
      </w:r>
    </w:p>
    <w:p>
      <w:pPr>
        <w:spacing w:before="240" w:after="240"/>
        <w:rPr>
          <w:lang w:val="el" w:eastAsia="el"/>
        </w:rPr>
      </w:pPr>
      <w:r>
        <w:rPr>
          <w:b/>
          <w:bCs/>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b/>
          <w:bCs/>
          <w:lang w:val="el" w:eastAsia="el"/>
        </w:rPr>
        <w:t>(δ) οποιαδήποτε ενδιάμεση αποθήκευση και αποστολή,</w:t>
      </w:r>
    </w:p>
    <w:p>
      <w:pPr>
        <w:spacing w:before="240" w:after="240"/>
        <w:rPr>
          <w:lang w:val="el" w:eastAsia="el"/>
        </w:rPr>
      </w:pPr>
      <w:r>
        <w:rPr>
          <w:b/>
          <w:bCs/>
          <w:lang w:val="el" w:eastAsia="el"/>
        </w:rPr>
        <w:t>(ε) την ταυτότητα του πρώτου αγοραστή των κατασχεθέντων βιομηχανοποιημένων καπνών,</w:t>
      </w:r>
    </w:p>
    <w:p>
      <w:pPr>
        <w:spacing w:before="240" w:after="240"/>
        <w:rPr>
          <w:lang w:val="el" w:eastAsia="el"/>
        </w:rPr>
      </w:pPr>
      <w:r>
        <w:rPr>
          <w:b/>
          <w:bCs/>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b/>
          <w:bCs/>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b/>
          <w:bCs/>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b/>
          <w:bCs/>
          <w:lang w:val="el" w:eastAsia="el"/>
        </w:rPr>
        <w:t>Η επιχείρηση μπορεί μέσα στην ίδια προθεσμία να προσκομίσει οποιοδήποτε άλλο στοιχείο και να παράσχει οποιαδήποτε πληροφορία ή διευκρίνιση.</w:t>
      </w:r>
    </w:p>
    <w:p>
      <w:pPr>
        <w:pStyle w:val="MainText"/>
        <w:spacing w:before="120" w:after="0"/>
        <w:rPr>
          <w:lang w:val="el" w:eastAsia="el"/>
        </w:rPr>
      </w:pPr>
      <w:r>
        <w:rPr>
          <w:b/>
          <w:bCs/>
          <w:lang w:val="el" w:eastAsia="el"/>
        </w:rPr>
        <w:t>5.</w:t>
      </w:r>
      <w:r>
        <w:rPr>
          <w:b/>
          <w:bCs/>
          <w:lang w:val="el" w:eastAsia="el"/>
        </w:rPr>
        <w:t xml:space="preserve">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b/>
          <w:bCs/>
          <w:lang w:val="el" w:eastAsia="el"/>
        </w:rPr>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b/>
          <w:bCs/>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w:t>
      </w:r>
    </w:p>
    <w:p>
      <w:pPr>
        <w:spacing w:before="240" w:after="240"/>
        <w:rPr>
          <w:lang w:val="el" w:eastAsia="el"/>
        </w:rPr>
      </w:pPr>
      <w:r>
        <w:rPr>
          <w:b/>
          <w:bCs/>
          <w:lang w:val="el" w:eastAsia="el"/>
        </w:rPr>
        <w:t>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παράγραφος 4, 150 παράγραφος 4 και 152 παράγραφοι 3, 5, 6 και 7 του παρόντος Κώδικα.</w:t>
      </w:r>
    </w:p>
    <w:p>
      <w:pPr>
        <w:pStyle w:val="MainText"/>
        <w:spacing w:before="120" w:after="0"/>
        <w:rPr>
          <w:lang w:val="el" w:eastAsia="el"/>
        </w:rPr>
      </w:pPr>
      <w:r>
        <w:rPr>
          <w:b/>
          <w:bCs/>
          <w:lang w:val="el" w:eastAsia="el"/>
        </w:rPr>
        <w:t>6.</w:t>
      </w:r>
      <w:r>
        <w:rPr>
          <w:b/>
          <w:bCs/>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παραγράφου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w:t>
      </w:r>
    </w:p>
    <w:p>
      <w:pPr>
        <w:pStyle w:val="MainText"/>
        <w:spacing w:before="120" w:after="0"/>
        <w:rPr>
          <w:lang w:val="el" w:eastAsia="el"/>
        </w:rPr>
      </w:pPr>
      <w:r>
        <w:rPr>
          <w:b/>
          <w:bCs/>
          <w:lang w:val="el" w:eastAsia="el"/>
        </w:rPr>
        <w:t>7.</w:t>
      </w:r>
      <w:r>
        <w:rPr>
          <w:b/>
          <w:bCs/>
          <w:lang w:val="el" w:eastAsia="el"/>
        </w:rPr>
        <w:t xml:space="preserve">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b/>
          <w:bCs/>
          <w:lang w:val="el" w:eastAsia="el"/>
        </w:rPr>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1"/>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22"/>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3"/>
      </w:r>
      <w:r>
        <w:rPr>
          <w:rStyle w:val="Hyperlink"/>
          <w:b/>
          <w:bCs/>
          <w:color w:val="000000"/>
          <w:sz w:val="20"/>
          <w:szCs w:val="20"/>
          <w:u w:val="none" w:color="0000EE"/>
          <w:vertAlign w:val="superscript"/>
          <w:lang w:val="el" w:eastAsia="el"/>
        </w:rPr>
        <w:footnoteReference w:id="224"/>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 L της 7.9.1987), υποβάλλονται σε τέλος ταξινόμησης επί της φορολογητέας αξίας, όπως αυτή διαμορφώνεται σύμφωνα με το άρθρο 126 του ν. 2960/2001 και το άρθρο 4 του ν. 1573/1985 (Α` 201).</w:t>
      </w:r>
    </w:p>
    <w:p>
      <w:pPr>
        <w:pStyle w:val="MainText"/>
        <w:spacing w:before="120" w:after="0"/>
        <w:rPr>
          <w:lang w:val="el" w:eastAsia="el"/>
        </w:rPr>
      </w:pPr>
      <w:r>
        <w:rPr>
          <w:b/>
          <w:bCs/>
          <w:lang w:val="el" w:eastAsia="el"/>
        </w:rPr>
        <w:t>2.</w:t>
      </w:r>
      <w:r>
        <w:rPr>
          <w:b/>
          <w:bCs/>
          <w:lang w:val="el" w:eastAsia="el"/>
        </w:rPr>
        <w:t xml:space="preserve"> α) Οι συντελεστές του τέλους ταξινόμησης της παρ. 1 ορίζονται σύμφωνα με την ακόλουθη κλίμακα προοδευτικής φορολόγησης:</w:t>
      </w:r>
    </w:p>
    <w:p>
      <w:pPr>
        <w:spacing w:before="240" w:after="240"/>
        <w:rPr>
          <w:lang w:val="el" w:eastAsia="el"/>
        </w:rPr>
      </w:pPr>
      <w:r>
        <w:rPr>
          <w:b/>
          <w:bCs/>
          <w:lang w:val="el" w:eastAsia="el"/>
        </w:rPr>
        <w:t>Φορολογητέα αξία</w:t>
      </w:r>
    </w:p>
    <w:p>
      <w:pPr>
        <w:spacing w:before="240" w:after="240"/>
        <w:rPr>
          <w:lang w:val="el" w:eastAsia="el"/>
        </w:rPr>
      </w:pPr>
      <w:r>
        <w:rPr>
          <w:b/>
          <w:bCs/>
          <w:lang w:val="el" w:eastAsia="el"/>
        </w:rPr>
        <w:t>Αξία από (ευρώ) Αξία έως και (ευρώ) Συντελεστής</w:t>
      </w:r>
    </w:p>
    <w:p>
      <w:pPr>
        <w:spacing w:before="240" w:after="240"/>
        <w:rPr>
          <w:lang w:val="el" w:eastAsia="el"/>
        </w:rPr>
      </w:pPr>
      <w:r>
        <w:rPr>
          <w:b/>
          <w:bCs/>
          <w:lang w:val="el" w:eastAsia="el"/>
        </w:rPr>
        <w:t>0 14.000 4%</w:t>
      </w:r>
    </w:p>
    <w:p>
      <w:pPr>
        <w:spacing w:before="240" w:after="240"/>
        <w:rPr>
          <w:lang w:val="el" w:eastAsia="el"/>
        </w:rPr>
      </w:pPr>
      <w:r>
        <w:rPr>
          <w:b/>
          <w:bCs/>
          <w:lang w:val="el" w:eastAsia="el"/>
        </w:rPr>
        <w:t>&gt;14.000 17.000 26%</w:t>
      </w:r>
    </w:p>
    <w:p>
      <w:pPr>
        <w:spacing w:before="240" w:after="240"/>
        <w:rPr>
          <w:lang w:val="el" w:eastAsia="el"/>
        </w:rPr>
      </w:pPr>
      <w:r>
        <w:rPr>
          <w:b/>
          <w:bCs/>
          <w:lang w:val="el" w:eastAsia="el"/>
        </w:rPr>
        <w:t>&gt;17.000 20.000 53%</w:t>
      </w:r>
    </w:p>
    <w:p>
      <w:pPr>
        <w:spacing w:before="240" w:after="240"/>
        <w:rPr>
          <w:lang w:val="el" w:eastAsia="el"/>
        </w:rPr>
      </w:pPr>
      <w:r>
        <w:rPr>
          <w:b/>
          <w:bCs/>
          <w:lang w:val="el" w:eastAsia="el"/>
        </w:rPr>
        <w:t>&gt;20.000 25.000 62%</w:t>
      </w:r>
    </w:p>
    <w:p>
      <w:pPr>
        <w:spacing w:before="240" w:after="240"/>
        <w:rPr>
          <w:lang w:val="el" w:eastAsia="el"/>
        </w:rPr>
      </w:pPr>
      <w:r>
        <w:rPr>
          <w:b/>
          <w:bCs/>
          <w:lang w:val="el" w:eastAsia="el"/>
        </w:rPr>
        <w:t>&gt;25.000 30.000 71%</w:t>
      </w:r>
    </w:p>
    <w:p>
      <w:pPr>
        <w:spacing w:before="240" w:after="240"/>
        <w:rPr>
          <w:lang w:val="el" w:eastAsia="el"/>
        </w:rPr>
      </w:pPr>
      <w:r>
        <w:rPr>
          <w:b/>
          <w:bCs/>
          <w:lang w:val="el" w:eastAsia="el"/>
        </w:rPr>
        <w:t>&gt;30.000 30%</w:t>
      </w:r>
    </w:p>
    <w:p>
      <w:pPr>
        <w:spacing w:before="240" w:after="240"/>
        <w:rPr>
          <w:lang w:val="el" w:eastAsia="el"/>
        </w:rPr>
      </w:pPr>
      <w:r>
        <w:rPr>
          <w:b/>
          <w:bCs/>
          <w:lang w:val="el" w:eastAsia="el"/>
        </w:rPr>
        <w:t>Για την επιλογή των ως άνω συντελεστών, για μεταχειρισμένα επιβατικά αυτοκίνητα, λαμβάνεται υπόψη η φορολογητέα αξία του άρθρου 126, πριν από τις μειώσεις που προβλέπονται στο άρθρο αυτό.</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οχήματα τρίκυκλα ή τετράκυκλα που εμπίπτουν στο πεδίο εφαρμογής του Κανονισμού 168/2013 (ΕΕ) και της Οδηγίας 2002/24/ΕΚ του Συμβουλίου της 18ης Μαρτίου 2002 (EE L 124 της 9.5.2002) και πληρούν εκ κατασκευής τις προδιαγραφές του Κανονισμού 168/2013 (ΕΕ) ή της Οδηγίας 2002/51/ΕΚ ή μεταγενέστερης, οι συντελεστές τέλους ταξινόμησης ορίζονται ως ακολούθως: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spacing w:before="240" w:after="240"/>
        <w:rPr>
          <w:lang w:val="el" w:eastAsia="el"/>
        </w:rPr>
      </w:pPr>
      <w:r>
        <w:rPr>
          <w:b/>
          <w:bCs/>
          <w:lang w:val="el" w:eastAsia="el"/>
        </w:rPr>
        <w:t>Το άρθρο 26 του ν. 1959/1991 (Α` 123) και η υπ` αρ. Β.27660/712/10.7.1992 κοινή απόφαση των Υπουργών Περιβάλλοντος, Χωροταξίας και Δημόσιων Έργων και Μεταφορών και Επικοινωνιών (Β` 519), εφαρμόζονται και για τα πετρελαιοκίνητα οχήματα αυτής της περίπτωσης.</w:t>
      </w:r>
    </w:p>
    <w:p>
      <w:pPr>
        <w:pStyle w:val="MainText"/>
        <w:spacing w:before="120" w:after="0"/>
        <w:rPr>
          <w:lang w:val="el" w:eastAsia="el"/>
        </w:rPr>
      </w:pPr>
      <w:r>
        <w:rPr>
          <w:b/>
          <w:bCs/>
          <w:lang w:val="el" w:eastAsia="el"/>
        </w:rPr>
        <w:t>3.</w:t>
      </w:r>
      <w:r>
        <w:rPr>
          <w:b/>
          <w:bCs/>
          <w:lang w:val="el" w:eastAsia="el"/>
        </w:rPr>
        <w:t xml:space="preserve"> Για τα επιβατικά αυτοκίνητα της παρ. 1, των οποίων η εκπεμπόμενη μάζα διοξειδίου του άνθρακα-CO2 (συνδυασμένος κύκλος)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μικρότερη ή ίση των εκατό (100) γρ./χλμ, οι συντελεστές του τέλους ταξινόμησης της περ. α` της παρ. 2 μειώνονται κατά 5%,</w:t>
      </w:r>
    </w:p>
    <w:p>
      <w:pPr>
        <w:pStyle w:val="StructureList1"/>
        <w:spacing w:before="120" w:after="0"/>
        <w:rPr>
          <w:lang w:val="el" w:eastAsia="el"/>
        </w:rPr>
      </w:pPr>
      <w:r>
        <w:rPr>
          <w:b/>
          <w:bCs/>
          <w:lang w:val="el" w:eastAsia="el"/>
        </w:rPr>
        <w:t>β)</w:t>
      </w:r>
      <w:r>
        <w:rPr>
          <w:b/>
          <w:bCs/>
          <w:lang w:val="en" w:eastAsia="en"/>
        </w:rPr>
        <w:tab/>
      </w:r>
      <w:r>
        <w:rPr>
          <w:b/>
          <w:bCs/>
          <w:lang w:val="el" w:eastAsia="el"/>
        </w:rPr>
        <w:t>μεγαλύτερη από εκατόν είκοσι (120) και μικρότερη από ή ίση με εκατόν σαράντα (140)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γ)</w:t>
      </w:r>
      <w:r>
        <w:rPr>
          <w:b/>
          <w:bCs/>
          <w:lang w:val="en" w:eastAsia="en"/>
        </w:rPr>
        <w:tab/>
      </w:r>
      <w:r>
        <w:rPr>
          <w:b/>
          <w:bCs/>
          <w:lang w:val="el" w:eastAsia="el"/>
        </w:rPr>
        <w:t>μεγαλύτερη από εκατόν σαράντα (140) και μικρότερη από ή ίση με εκατόν εξήντα (160)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μεγαλύτερη από εκατόν εξήντα (160) και μικρότερη από ή ίση με εκατόν ογδόντα (180) γρ./χλμ,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μεγαλύτερη από εκατόν ογδόντα (180) και μικρότερη από ή ίση με διακόσια (200) γρ./χλμ,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στ)</w:t>
      </w:r>
      <w:r>
        <w:rPr>
          <w:b/>
          <w:bCs/>
          <w:lang w:val="en" w:eastAsia="en"/>
        </w:rPr>
        <w:tab/>
      </w:r>
      <w:r>
        <w:rPr>
          <w:b/>
          <w:bCs/>
          <w:lang w:val="el" w:eastAsia="el"/>
        </w:rPr>
        <w:t>μεγαλύτερη από διακόσια (200) και μικρότερη από ή ίση με διακόσια πενήντα (250)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ζ)</w:t>
      </w:r>
      <w:r>
        <w:rPr>
          <w:b/>
          <w:bCs/>
          <w:lang w:val="en" w:eastAsia="en"/>
        </w:rPr>
        <w:tab/>
      </w:r>
      <w:r>
        <w:rPr>
          <w:b/>
          <w:bCs/>
          <w:lang w:val="el" w:eastAsia="el"/>
        </w:rPr>
        <w:t>μεγαλύτερη από διακόσια πενήντα (250) γρ./χλμ, οι συντελεστές του τέλους ταξινόμησης της περ. α` της παρ. 2 αυξάνονται κατά εκατό τοις εκατό (100%).».</w:t>
      </w:r>
    </w:p>
    <w:p>
      <w:pPr>
        <w:spacing w:before="240" w:after="240"/>
        <w:rPr>
          <w:lang w:val="el" w:eastAsia="el"/>
        </w:rPr>
      </w:pPr>
      <w:r>
        <w:rPr>
          <w:b/>
          <w:bCs/>
          <w:lang w:val="el" w:eastAsia="el"/>
        </w:rPr>
        <w:t>*** ΠΑΡΑΤΗΡΗΣΗ: Κατά την παρ.2 άρθρου 49 Ν.4797/2021,ΦΕΚ Α΄ 66/23.04.2021,</w:t>
      </w:r>
    </w:p>
    <w:p>
      <w:pPr>
        <w:spacing w:before="240" w:after="240"/>
        <w:rPr>
          <w:lang w:val="el" w:eastAsia="el"/>
        </w:rPr>
      </w:pPr>
      <w:r>
        <w:rPr>
          <w:b/>
          <w:bCs/>
          <w:lang w:val="el" w:eastAsia="el"/>
        </w:rPr>
        <w:t>όπως τροποποιήθηκε με το άρθρο 124 παρ.2 Ν.4799/2021, ΦΕΚ Α` 78.:</w:t>
      </w:r>
    </w:p>
    <w:p>
      <w:pPr>
        <w:spacing w:before="240" w:after="240"/>
        <w:rPr>
          <w:lang w:val="el" w:eastAsia="el"/>
        </w:rPr>
      </w:pPr>
      <w:r>
        <w:rPr>
          <w:b/>
          <w:bCs/>
          <w:lang w:val="el" w:eastAsia="el"/>
        </w:rPr>
        <w:t>«2. Επιβατικά αυτοκίνητα με άδεια κυκλοφορίας κράτους μέλους της ΕΕ, που έχει εκδοθεί πριν από την 1η Ιουνίου 2016, για τα οποία μέχρι την ημερομηνία κατάθεσης του v. 4714/2020 (Α` 148) προς ψήφιση, ήτοι μέχρι τη 18η Ιουλίου 2020, είχαν κατατεθεί, η ειδική δήλωση της παρ. 2 του άρθρου 130 του v. 2960/2001 (Α` 265) και αίτηση για τον υπολογισμό του ιστορικού τέλους ταξινόμησης από την Ειδική Επιτροπή του δεύτερου εδαφίου της παρ. 4 του άρθρου 126 του ίδιου νόμου, η οποία απορρίφθηκε λόγω μη βεβαίωσης του τέλους ταξινόμησης μέχρι την ανωτέρω ημερομηνία, μπορούν, μετά από αίτηση των προσώπων της παρ. 1 του άρθρου 130 του v. 2960/2001, να υπαχθούν στην περ. α` της παρ. 3 του άρθρου 9 του v. 4714/2020, όπως τροποποιείται με την παρ. 1. Όταν για τα οχήματα της παρούσας έχουν εκδοθεί αποδεικτικά είσπραξης του τέλους ταξινόμησης, είναι δυνατός, μετά από αίτηση των ίδιων προσώπων, ο επανυπολογισμός του αναλογούντος τέλους ταξινόμησης, ο συμψηφισμός του με το καταβληθέν τέλος ταξινόμησης και η επιστροφή της διαφοράς που προκύπτει, με την επιφύλαξη της παρ. 1 του άρθρου 19 του v. 2873/2000 (Α` 285).»</w:t>
      </w:r>
    </w:p>
    <w:p>
      <w:pPr>
        <w:pStyle w:val="MainText"/>
        <w:spacing w:before="120" w:after="0"/>
        <w:rPr>
          <w:lang w:val="el" w:eastAsia="el"/>
        </w:rPr>
      </w:pPr>
      <w:r>
        <w:rPr>
          <w:b/>
          <w:bCs/>
          <w:lang w:val="el" w:eastAsia="el"/>
        </w:rPr>
        <w:t>4.</w:t>
      </w:r>
      <w:r>
        <w:rPr>
          <w:b/>
          <w:bCs/>
          <w:lang w:val="el" w:eastAsia="el"/>
        </w:rPr>
        <w:t xml:space="preserve"> Για επιβατικά αυτοκίνητα της παρ.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ορίων εκπομπών EURO 6 με τελευταία ημερομηνία ταξινόμησης ως προς την πρώτη ταξινόμηση έως και 31.8.2018, όπως αυτά ορίζονται στους Κανονισμούς 715/2007 (ΕΚ) και 692/2008 (ΕΕ) ή 2017/1151 (ΕΕ) ή μεταγενέστερους τροποποιητικούς αυτών, ή τις προδιαγραφές του Κανονισμού 595/2009 (ΕΚ) Euro VI, με τελευταία ημερομηνία ταξινόμησης ως προς την πρώτη ταξινόμηση έως και 31.8.2019 οι συντελεστές της περ. α` της παρ. 2 προσαυξάνονται κατά ποσοστό πενήντα τοις εκατό (50%),</w:t>
      </w:r>
    </w:p>
    <w:p>
      <w:pPr>
        <w:pStyle w:val="StructureList1"/>
        <w:spacing w:before="120" w:after="0"/>
        <w:rPr>
          <w:lang w:val="el" w:eastAsia="el"/>
        </w:rPr>
      </w:pPr>
      <w:r>
        <w:rPr>
          <w:b/>
          <w:bCs/>
          <w:lang w:val="el" w:eastAsia="el"/>
        </w:rPr>
        <w:t>β)</w:t>
      </w:r>
      <w:r>
        <w:rPr>
          <w:b/>
          <w:bCs/>
          <w:lang w:val="en" w:eastAsia="en"/>
        </w:rPr>
        <w:tab/>
      </w:r>
      <w:r>
        <w:rPr>
          <w:b/>
          <w:bCs/>
          <w:lang w:val="el" w:eastAsia="el"/>
        </w:rPr>
        <w:t>πληρούν εκ κατασκευής τις προδιαγραφές ορίων εκπομπών EURO 6 και 5b, με τελευταία ημερομηνία ταξινόμησης ως προς την πρώτη ταξινόμηση έως και 31.8.2015, όπως αυτά ορίζονται στους Κανονισμούς 715/2007 (ΕΚ), 692/2008 (ΕΕ) ή μεταγενέστερους τροποποιητικούς αυτών, ή τις προδιαγραφές των σειρών Β2 ή C (EEV) των Οδηγιών 1999/96 ΕΚ, 2005/55 ΕΚ Euro V, οι συντελεστές της περ. α` της παρ. 2 προσαυξάνονται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πληρούν εκ κατασκευής τις προδιαγραφές ορίων εκπομπών EURO 6a και EURO 5a, με τελευταία ημερομηνία ταξινόμησης ως προς την πρώτη ταξινόμηση έως και 31.12.2012, όπως αυτά ορίζονται στους Κανονισμούς 715/2007 (ΕΚ), 692/2008 (ΕΕ) ή μεταγενέστερους τρο-</w:t>
      </w:r>
    </w:p>
    <w:p>
      <w:pPr>
        <w:spacing w:before="240" w:after="240"/>
        <w:rPr>
          <w:lang w:val="el" w:eastAsia="el"/>
        </w:rPr>
      </w:pPr>
      <w:r>
        <w:rPr>
          <w:b/>
          <w:bCs/>
          <w:lang w:val="el" w:eastAsia="el"/>
        </w:rPr>
        <w:t>ποποιητικούς αυτών ή τις προδιαγραφές της Οδηγίας 98/69 ΕΚ γραμμή (φάση) Β Euro 4, ή τις προδιαγραφές της σειράς Β1 των Οδηγιών 1999/96 ΕΚ, 2005/55 ΕΚ Euro IV που πληρούν εκ κατασκευής τις προδιαγραφές της Οδηγίας 98/69 ΕΚ γραμμή (φάση) Α Euro 3, της Οδηγίας 94/12 ΕΚ, Euro 2, της Οδηγίας 91/441 ΕΟΚ Euro 1, ή τις προδιαγραφές των Οδηγιών 1999/96/ΕΚ, 2005/55/ΕΚ, φάση Α Euro III, 91/542/ΕΟΚ φάση Β Euro II, 91/542/ΕΟΚ φάση Α Euro I, οι συντελεστές της περ. α` της παρ. 2 προσαυξάνονται κατά ποσοστό διακόσια τοις εκατό (200%.),</w:t>
      </w:r>
    </w:p>
    <w:p>
      <w:pPr>
        <w:pStyle w:val="StructureList1"/>
        <w:spacing w:before="120" w:after="0"/>
        <w:rPr>
          <w:lang w:val="el" w:eastAsia="el"/>
        </w:rPr>
      </w:pPr>
      <w:r>
        <w:rPr>
          <w:b/>
          <w:bCs/>
          <w:lang w:val="el" w:eastAsia="el"/>
        </w:rPr>
        <w:t>δ)</w:t>
      </w:r>
      <w:r>
        <w:rPr>
          <w:b/>
          <w:bCs/>
          <w:lang w:val="en" w:eastAsia="en"/>
        </w:rPr>
        <w:tab/>
      </w:r>
      <w:r>
        <w:rPr>
          <w:b/>
          <w:bCs/>
          <w:lang w:val="el" w:eastAsia="el"/>
        </w:rPr>
        <w:t>δεν πληρούν προδιαγραφές ορίων εκπομπών (Euro) συμβατικής τεχνολογίας και για τα οποία δεν αποδεικνύονται οι εκπομπές διοξειδίου του άνθρακα, οι συντελεστές της περ. α) της παρ. 2 προσαυξάνονται κατά ποσοστό διακόσια τοις εκατό (200%), με επιπλέον εφαρμογή επί αυτών της προσαύξησης της περ. ζ) της παρ. 3,</w:t>
      </w:r>
    </w:p>
    <w:p>
      <w:pPr>
        <w:pStyle w:val="StructureList1"/>
        <w:spacing w:before="120" w:after="0"/>
        <w:rPr>
          <w:lang w:val="el" w:eastAsia="el"/>
        </w:rPr>
      </w:pPr>
      <w:r>
        <w:rPr>
          <w:b/>
          <w:bCs/>
          <w:lang w:val="el" w:eastAsia="el"/>
        </w:rPr>
        <w:t>ε)</w:t>
      </w:r>
      <w:r>
        <w:rPr>
          <w:b/>
          <w:bCs/>
          <w:lang w:val="en" w:eastAsia="en"/>
        </w:rPr>
        <w:tab/>
      </w:r>
      <w:r>
        <w:rPr>
          <w:b/>
          <w:bCs/>
          <w:lang w:val="el" w:eastAsia="el"/>
        </w:rPr>
        <w:t>δεν πληρούν εκ κατασκευής τις προδιαγραφές του Κανονισμού 168/2013 (ΕΕ) ή της Οδηγίας 2002/51 ΕΚ, οι συντελεστές της περ. α) της παρ. 2 προσαυξάνονται κατά ποσοστό τριάντα τοις εκατό (30%).</w:t>
      </w:r>
    </w:p>
    <w:p>
      <w:pPr>
        <w:pStyle w:val="MainText"/>
        <w:spacing w:before="120" w:after="0"/>
        <w:rPr>
          <w:lang w:val="el" w:eastAsia="el"/>
        </w:rPr>
      </w:pPr>
      <w:r>
        <w:rPr>
          <w:b/>
          <w:bCs/>
          <w:lang w:val="el" w:eastAsia="el"/>
        </w:rPr>
        <w:t>5.</w:t>
      </w:r>
      <w:r>
        <w:rPr>
          <w:b/>
          <w:bCs/>
          <w:lang w:val="el" w:eastAsia="el"/>
        </w:rPr>
        <w:t xml:space="preserve"> Τα υβριδικά μηχανοκίνητα επιβατικά αυτοκίνητα, όπως αυτά προσδιορίζονται από την Οδηγία 2007/46/ΕΚ, όπως ισχύει και ειδικότερα τα υβριδικά ηλεκτρικά αυτοκίνητα, όπως αυτά προσδιορίζονται από τον Κανονισμό 692/2008, όπως ισχύει, με εκπεμπόμενη μάζα διοξειδίου του άνθρακα μεγαλύτερη από ή ίση με πενήντα ένα (51) γρ./χλμ., απαλλάσσονται από το πενήντα τοις εκατό (50%) του προβλεπόμενου από το άρθρο αυτό τέλους ταξινόμησης. Τα υβριδικά αυτοκίνητα του προηγούμενου εδαφίου με εκπεμπόμενη μάζα διοξειδίου του άνθρακα μικρότερη ή ίση με πενήντα (50) γρ./χλμ. απαλλάσσονται από το εβδομήντα πέντε (75%) του προβλεπόμενου από τις διατάξεις του άρθρου αυτού τέλους ταξινόμησης. Τα αμιγώς ηλεκτρικά αυτοκίνητα, όπως αυτά προσδιορίζονται από τον Κανονισμό 692/2008, δεν υπόκεινται στο προβλεπόμενο από τις διατάξεις του παρόντος τέλους ταξινόμησης.».</w:t>
      </w:r>
    </w:p>
    <w:p>
      <w:pPr>
        <w:pStyle w:val="MainText"/>
        <w:spacing w:before="120" w:after="0"/>
        <w:rPr>
          <w:lang w:val="el" w:eastAsia="el"/>
        </w:rPr>
      </w:pPr>
      <w:r>
        <w:rPr>
          <w:b/>
          <w:bCs/>
          <w:lang w:val="el" w:eastAsia="el"/>
        </w:rPr>
        <w:t>6.</w:t>
      </w:r>
      <w:r>
        <w:rPr>
          <w:b/>
          <w:bCs/>
          <w:lang w:val="el" w:eastAsia="el"/>
        </w:rPr>
        <w:t xml:space="preserve"> Τα αυτοκινούμενα τροχόσπιτα της Δασμολογικής Κλάσης Δ.Κ. 8703 της Συνδυασμένης Ονοματολογίας (Σ.Ο.), απαλλάσσονται από το εβδομήντα πέντε (75%) του προβλεπόμενου από τις διατάξεις του παρόντος τέλους ταξινόμησης.</w:t>
      </w:r>
    </w:p>
    <w:p>
      <w:pPr>
        <w:pStyle w:val="MainText"/>
        <w:spacing w:before="120" w:after="0"/>
        <w:rPr>
          <w:lang w:val="el" w:eastAsia="el"/>
        </w:rPr>
      </w:pPr>
      <w:r>
        <w:rPr>
          <w:b/>
          <w:bCs/>
          <w:lang w:val="el" w:eastAsia="el"/>
        </w:rPr>
        <w:t>7.</w:t>
      </w:r>
      <w:r>
        <w:rPr>
          <w:b/>
          <w:bCs/>
          <w:lang w:val="el" w:eastAsia="el"/>
        </w:rPr>
        <w:t xml:space="preserve"> Επιβατικά αυτοκίνητα ιδιωτικής χρήσης της Δασμολογικής Κλάσης Δ.Κ. 87.03 της Συνδυασμένης Ονοματολογίας, τα οποία είχαν ταξινομηθεί και κυκλοφορήσει στην Ελλάδα, εφόσον μεταφέρονται ή αποστέλλονται σε άλλο κράτος - μέλος της Ευρωπαϊκής Ένωσης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Υποδομών και Μεταφορών, με σκοπό να επαναταξινομηθούν και να τεθούν εκ νέου σε κυκλοφορία, απαλλάσσονται από το προβλεπόμενο από τις διατάξεις του παρόντος τέλος ταξινόμησης.</w:t>
      </w:r>
    </w:p>
    <w:p>
      <w:pPr>
        <w:spacing w:before="240" w:after="240"/>
        <w:rPr>
          <w:lang w:val="el" w:eastAsia="el"/>
        </w:rPr>
      </w:pPr>
      <w:r>
        <w:rPr>
          <w:b/>
          <w:bCs/>
          <w:lang w:val="el" w:eastAsia="el"/>
        </w:rPr>
        <w:t>Με κοινή απόφαση των Υπουργών Οικονομικών και Υποδομών και Μεταφορών καθορίζεται κάθε ειδικότερο θέμα για την εφαρμογή της παρούσας.</w:t>
      </w:r>
    </w:p>
    <w:p>
      <w:pPr>
        <w:pStyle w:val="MainText"/>
        <w:spacing w:before="120" w:after="0"/>
        <w:rPr>
          <w:lang w:val="el" w:eastAsia="el"/>
        </w:rPr>
      </w:pPr>
      <w:r>
        <w:rPr>
          <w:b/>
          <w:bCs/>
          <w:lang w:val="el" w:eastAsia="el"/>
        </w:rPr>
        <w:t>8.</w:t>
      </w:r>
      <w:r>
        <w:rPr>
          <w:b/>
          <w:bCs/>
          <w:lang w:val="el" w:eastAsia="el"/>
        </w:rPr>
        <w:t xml:space="preserve"> Για την υπαγωγή στους αντίστοιχους συντελεστές τέλους ταξινόμησης των παρ. 2, 3 και 4,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έγκριση τύπου που προσκομίζεται σε αυτήν ή το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γίνεται με βάση τις αναγραφόμενες εκπομπές διοξειδίου του άνθρακα και το αναγραφόμενο στο πιστοποιητικό συμμόρφωσης πρότυπο εκπομπών ρύπων που πληροί εκ κατασκευής το όχημα.</w:t>
      </w:r>
    </w:p>
    <w:p>
      <w:pPr>
        <w:spacing w:before="240" w:after="240"/>
        <w:rPr>
          <w:lang w:val="el" w:eastAsia="el"/>
        </w:rPr>
      </w:pPr>
      <w:r>
        <w:rPr>
          <w:b/>
          <w:bCs/>
          <w:lang w:val="el" w:eastAsia="el"/>
        </w:rPr>
        <w:t>Ειδικά ως προς την εκπεμπόμενη μάζα διοξειδίου του άνθρακα, λαμβάνονται υπόψη: α) έως 31.12.2020 οι τιμές, σύμφωνα με τον νέο ευρωπαϊκό κύκλο οδήγησης (NEDC),e) από 1.1.2021 και εφεξής, οι τιμές σύμφωνα με την παγκοσμίως εναρμονισμένη διαδικασία δοκιμής ελαφρών οχημάτων (WLTP).</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δεν διαθέτουν τα δικαιολογητικά έγγραφα του πρώτου εδαφίου, για την υπαγωγή του οχήματος στον αντίστοιχο συντελεστή τέλους ταξινόμησης, καθορίζονται, με κοινή απόφαση των Υπουργών Οικονομικών, Περιβάλλοντος και Ενέργειας και Υποδομών και Μεταφορών, οι διαδικασίες και τα δικαιολογητικά έγγραφα που προσκομίζονται στην αρμόδια τελωνειακή αρχή για τον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άλλο ειδικότερο θέμα για την εφαρμογή της παρούσας.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5"/>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6"/>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27"/>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8"/>
      </w:r>
      <w:r>
        <w:rPr>
          <w:rStyle w:val="Hyperlink"/>
          <w:b/>
          <w:bCs/>
          <w:color w:val="000000"/>
          <w:sz w:val="20"/>
          <w:szCs w:val="20"/>
          <w:u w:val="none" w:color="0000EE"/>
          <w:vertAlign w:val="superscript"/>
          <w:lang w:val="el" w:eastAsia="el"/>
        </w:rPr>
        <w:footnoteReference w:id="229"/>
      </w:r>
      <w:r>
        <w:rPr>
          <w:rStyle w:val="Hyperlink"/>
          <w:b/>
          <w:bCs/>
          <w:color w:val="000000"/>
          <w:sz w:val="20"/>
          <w:szCs w:val="20"/>
          <w:u w:val="none" w:color="0000EE"/>
          <w:vertAlign w:val="superscript"/>
          <w:lang w:val="el" w:eastAsia="el"/>
        </w:rPr>
        <w:footnoteReference w:id="230"/>
      </w:r>
      <w:r>
        <w:rPr>
          <w:rStyle w:val="Hyperlink"/>
          <w:b/>
          <w:bCs/>
          <w:color w:val="000000"/>
          <w:sz w:val="20"/>
          <w:szCs w:val="20"/>
          <w:u w:val="none" w:color="0000EE"/>
          <w:vertAlign w:val="superscript"/>
          <w:lang w:val="el" w:eastAsia="el"/>
        </w:rPr>
        <w:footnoteReference w:id="231"/>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Δ.Κ. 87.04 της Συνδυασμένης Ονοματολογίας (Σ.Ο.), καθώς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Δασμολογικής Κλάσης Δ.Κ. 87.03 της Σ.Ο., τα οποία πληρούν εκ κατασκευής τις προδιαγραφές ορίων εκπομπών Euro 6, όπως αυτά προβλέπονται στους Κανονισμούς 715/2007 (ΕΚ), και 692/2008 (ΕΕ), καθώς και αυτά που πληρούν τις προδιαγραφές του Κανονισμού 595/2009 (ΕΚ) Euro VI,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περ. α` έως και ε` προσαυξάνονται κατά ποσοστό τριάντα τοις εκατό (30%), προκειμένου για αυτοκίνητα που πληρούν εκ κατασκευής τις προδιαγραφές ορίων εκπομπών Euro 5, όπως αυτά ορίζονται στους Κανονισμούς 715/2007 (ΕΚ) και 692/2008 (ΕΕ) ή μεταγενέστερους τροποποιητικούς αυτών, ή τις προδιαγραφές των σειρών Β2 ή C (EEV) της Οδηγίας 1999/96 ΕΚ, 2005/55 ΕΚ Euro V και κατά ποσοστό εκατό τοις εκατό (100%), προκειμένου για αυτοκίνητα που δεν πληρούν τις προδιαγραφές των ανωτέρω ορίων εκπομπών και τις προδιαγραφές ορίων εκπομπών Euro 6, όπως αυτά προβλέπονται στους Κανονισμούς 715/2007 (ΕΚ), 692/2008 (ΕΚ), καθώς και αυτά που δεν πληρούν τις προδιαγραφές του Κανονισμού 595/2009 Euro VI.. </w:t>
      </w:r>
    </w:p>
    <w:p>
      <w:pPr>
        <w:spacing w:before="240" w:after="240"/>
        <w:rPr>
          <w:lang w:val="el" w:eastAsia="el"/>
        </w:rPr>
      </w:pPr>
      <w:r>
        <w:rPr>
          <w:rStyle w:val="Hyperlink"/>
          <w:b/>
          <w:bCs/>
          <w:color w:val="000000"/>
          <w:sz w:val="20"/>
          <w:szCs w:val="20"/>
          <w:u w:val="none" w:color="0000EE"/>
          <w:vertAlign w:val="superscript"/>
          <w:lang w:val="el" w:eastAsia="el"/>
        </w:rPr>
        <w:footnoteReference w:id="232"/>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(Α`265) υποβάλλονται αντί των φορολογικών επιβαρύνσεων που προβλέπονται από το ν. 1573/1985 (Α`201) σε τέλος ταξινόμησης, το ύψος του οποίου ορίζεται ως εξής:</w:t>
      </w:r>
    </w:p>
    <w:p>
      <w:pPr>
        <w:spacing w:before="240" w:after="240"/>
        <w:rPr>
          <w:lang w:val="el" w:eastAsia="el"/>
        </w:rPr>
      </w:pPr>
      <w:r>
        <w:rPr>
          <w:b/>
          <w:bCs/>
          <w:lang w:val="el" w:eastAsia="el"/>
        </w:rPr>
        <w:t>-Για τα κυλινδρισμού κινητήρα από 901 - 1.400 κυβ. εκατοστά, επτακόσια τριάντα τρία (733) ευρώ.</w:t>
      </w:r>
    </w:p>
    <w:p>
      <w:pPr>
        <w:spacing w:before="240" w:after="240"/>
        <w:rPr>
          <w:lang w:val="el" w:eastAsia="el"/>
        </w:rPr>
      </w:pPr>
      <w:r>
        <w:rPr>
          <w:b/>
          <w:bCs/>
          <w:lang w:val="el" w:eastAsia="el"/>
        </w:rPr>
        <w:t>-Για τα κυλινδρισμού κινητήρα από 1.401 - 1.800 κυβ. εκατοστά, χίλια είκοσι επτά (1.027) ευρώ.</w:t>
      </w:r>
    </w:p>
    <w:p>
      <w:pPr>
        <w:spacing w:before="240" w:after="240"/>
        <w:rPr>
          <w:lang w:val="el" w:eastAsia="el"/>
        </w:rPr>
      </w:pPr>
      <w:r>
        <w:rPr>
          <w:b/>
          <w:bCs/>
          <w:lang w:val="el" w:eastAsia="el"/>
        </w:rPr>
        <w:t>-Για τα κυλινδρισμού κινητήρα από 1.801 - 2.000 κυβ. εκατοστά, χίλια τετρακόσια εξήντα επτά (1.467) ευρώ.</w:t>
      </w:r>
    </w:p>
    <w:p>
      <w:pPr>
        <w:spacing w:before="240" w:after="240"/>
        <w:rPr>
          <w:lang w:val="el" w:eastAsia="el"/>
        </w:rPr>
      </w:pP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33"/>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34"/>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6"/>
      </w:r>
      <w:r>
        <w:rPr>
          <w:rStyle w:val="Hyperlink"/>
          <w:b/>
          <w:bCs/>
          <w:color w:val="000000"/>
          <w:sz w:val="20"/>
          <w:szCs w:val="20"/>
          <w:u w:val="none" w:color="0000EE"/>
          <w:vertAlign w:val="superscript"/>
          <w:lang w:val="el" w:eastAsia="el"/>
        </w:rPr>
        <w:footnoteReference w:id="237"/>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38"/>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239"/>
      </w:r>
      <w:r>
        <w:rPr>
          <w:rStyle w:val="Hyperlink"/>
          <w:b/>
          <w:bCs/>
          <w:color w:val="000000"/>
          <w:sz w:val="20"/>
          <w:szCs w:val="20"/>
          <w:u w:val="none" w:color="0000EE"/>
          <w:vertAlign w:val="superscript"/>
          <w:lang w:val="el" w:eastAsia="el"/>
        </w:rPr>
        <w:footnoteReference w:id="240"/>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w:t>
      </w:r>
      <w:r>
        <w:rPr>
          <w:rStyle w:val="Hyperlink"/>
          <w:b/>
          <w:bCs/>
          <w:color w:val="000000"/>
          <w:sz w:val="20"/>
          <w:szCs w:val="20"/>
          <w:u w:val="none" w:color="0000EE"/>
          <w:vertAlign w:val="superscript"/>
          <w:lang w:val="el" w:eastAsia="el"/>
        </w:rPr>
        <w:footnoteReference w:id="241"/>
      </w:r>
      <w:r>
        <w:rPr>
          <w:b/>
          <w:bCs/>
          <w:lang w:val="el" w:eastAsia="el"/>
        </w:rPr>
        <w:t>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242"/>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243"/>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44"/>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6"/>
      </w:r>
      <w:r>
        <w:rPr>
          <w:b/>
          <w:bCs/>
          <w:lang w:val="el" w:eastAsia="el"/>
        </w:rPr>
        <w:t>Τα κοινοτικά οχήματα που αναφέρονται στα άρθρα 121,121α, 122, 123 και 124 του παρόντος Κώδικα,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 σιέστερη Τελωνειακή Αρχή..</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47"/>
      </w:r>
      <w:r>
        <w:rPr>
          <w:b/>
          <w:bCs/>
          <w:lang w:val="el" w:eastAsia="el"/>
        </w:rPr>
        <w:t>Όταν τα παραπάνω οχήματα, μεταφέρονται έμφορτα ή αυτοδύναμα στο εσωτερικό της χώρας, δηλώνονται αμέσως από το πρόσωπο που πραγματοποίησε την είσοδο αυτή ή τον ιδιοκτήτη των οχημάτων ή τον παραλήπτη ή τον νόμιμο αντιπρόσωπό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48"/>
      </w:r>
      <w:r>
        <w:rPr>
          <w:b/>
          <w:bCs/>
          <w:lang w:val="el" w:eastAsia="el"/>
        </w:rPr>
        <w:t>Κατά τη δήλωση των οχημάτων της παραγράφου 1 καθορίζεται η αναγκαία προθεσμία για τη μεταφορά των οχημάτων στον δηλωθέντα πρώτο ή τελικό τόπο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49"/>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50"/>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51"/>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52"/>
      </w:r>
      <w:r>
        <w:rPr>
          <w:b/>
          <w:bCs/>
          <w:lang w:val="el" w:eastAsia="el"/>
        </w:rPr>
        <w:t>Με κοινή απόφαση του Υπουργού Οικονομικών και του Υπουργού Υποδομών και Μεταφορών καθορίζονται εθνικές αρχές, ως εθνικά σημεία επαφής, αρμόδια για την επεξεργασία εισερχόμενων και εξερχόμενων αιτημάτων για δεδομένα ταξινόμησης οχημάτων, καθώς και λοιπά θέματα που αφορούν στους όρους λειτουργίας της αυτοματοποιημένης διαδικασίας ανταλλαγής πληροφοριών ταξινόμησης οχημάτων με χρήση της εφαρμογής λογισμικού του Ευρωπαϊκού Συστήματος Πληροφοριών για Οχήματα και Αδειες Οδήγησης (EUCARIS), για τους σκοπούς του ΦΠΑ, όπως προβλέπεται στο άρθρο 21α του Κανονισμού Ε.Ε. υπ` αρ. 904/2010.</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3"/>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54"/>
      </w:r>
      <w:r>
        <w:rPr>
          <w:rStyle w:val="Hyperlink"/>
          <w:b/>
          <w:bCs/>
          <w:color w:val="000000"/>
          <w:sz w:val="20"/>
          <w:szCs w:val="20"/>
          <w:u w:val="none" w:color="0000EE"/>
          <w:vertAlign w:val="superscript"/>
          <w:lang w:val="el" w:eastAsia="el"/>
        </w:rPr>
        <w:footnoteReference w:id="255"/>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ενώ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56"/>
      </w:r>
      <w:r>
        <w:rPr>
          <w:rStyle w:val="Hyperlink"/>
          <w:b/>
          <w:bCs/>
          <w:color w:val="000000"/>
          <w:sz w:val="20"/>
          <w:szCs w:val="20"/>
          <w:u w:val="none" w:color="0000EE"/>
          <w:vertAlign w:val="superscript"/>
          <w:lang w:val="el" w:eastAsia="el"/>
        </w:rPr>
        <w:footnoteReference w:id="257"/>
      </w:r>
      <w:r>
        <w:rPr>
          <w:rStyle w:val="Hyperlink"/>
          <w:b/>
          <w:bCs/>
          <w:color w:val="000000"/>
          <w:sz w:val="20"/>
          <w:szCs w:val="20"/>
          <w:u w:val="none" w:color="0000EE"/>
          <w:vertAlign w:val="superscript"/>
          <w:lang w:val="el" w:eastAsia="el"/>
        </w:rPr>
        <w:footnoteReference w:id="258"/>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με βάση τις διατάξεις για τα άτομα με αναπηρίες και έχει περιέλθει στην κατοχή τους κατόπιν κληρονομικής διαδοχής, μέσω μεταβίβασης σε άλλο δικαιούχο της ίδιας απαλλαγής πρόσωπο χωρίς την καταβολή του τέλους ταξινόμησης και με νέα εκκίνηση του προβλεπόμενου περιοριστικού διαστήματος παρακολούθησης της ατέλειας από την ημερομηνία της μεταβίβασης.</w:t>
      </w:r>
    </w:p>
    <w:p>
      <w:pPr>
        <w:spacing w:before="240" w:after="240"/>
        <w:rPr>
          <w:lang w:val="el" w:eastAsia="el"/>
        </w:rPr>
      </w:pPr>
      <w:r>
        <w:rPr>
          <w:rStyle w:val="Hyperlink"/>
          <w:b/>
          <w:bCs/>
          <w:color w:val="000000"/>
          <w:sz w:val="20"/>
          <w:szCs w:val="20"/>
          <w:u w:val="none" w:color="0000EE"/>
          <w:vertAlign w:val="superscript"/>
          <w:lang w:val="el" w:eastAsia="el"/>
        </w:rPr>
        <w:footnoteReference w:id="259"/>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260"/>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61"/>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62"/>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64"/>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65"/>
      </w:r>
      <w:r>
        <w:rPr>
          <w:rStyle w:val="Hyperlink"/>
          <w:b/>
          <w:bCs/>
          <w:color w:val="000000"/>
          <w:sz w:val="20"/>
          <w:szCs w:val="20"/>
          <w:u w:val="none" w:color="0000EE"/>
          <w:vertAlign w:val="superscript"/>
          <w:lang w:val="el" w:eastAsia="el"/>
        </w:rPr>
        <w:footnoteReference w:id="266"/>
      </w:r>
      <w:r>
        <w:rPr>
          <w:rStyle w:val="Hyperlink"/>
          <w:b/>
          <w:bCs/>
          <w:color w:val="000000"/>
          <w:sz w:val="20"/>
          <w:szCs w:val="20"/>
          <w:u w:val="none" w:color="0000EE"/>
          <w:vertAlign w:val="superscript"/>
          <w:lang w:val="el" w:eastAsia="el"/>
        </w:rPr>
        <w:footnoteReference w:id="267"/>
      </w:r>
      <w:r>
        <w:rPr>
          <w:rStyle w:val="Hyperlink"/>
          <w:b/>
          <w:bCs/>
          <w:color w:val="000000"/>
          <w:sz w:val="20"/>
          <w:szCs w:val="20"/>
          <w:u w:val="none" w:color="0000EE"/>
          <w:vertAlign w:val="superscript"/>
          <w:lang w:val="el" w:eastAsia="el"/>
        </w:rPr>
        <w:footnoteReference w:id="268"/>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69"/>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270"/>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71"/>
      </w:r>
      <w:r>
        <w:rPr>
          <w:rStyle w:val="Hyperlink"/>
          <w:b/>
          <w:bCs/>
          <w:color w:val="000000"/>
          <w:sz w:val="20"/>
          <w:szCs w:val="20"/>
          <w:u w:val="none" w:color="0000EE"/>
          <w:vertAlign w:val="superscript"/>
          <w:lang w:val="el" w:eastAsia="el"/>
        </w:rPr>
        <w:footnoteReference w:id="272"/>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3"/>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4"/>
      </w:r>
      <w:r>
        <w:rPr>
          <w:rStyle w:val="Hyperlink"/>
          <w:b/>
          <w:bCs/>
          <w:color w:val="000000"/>
          <w:sz w:val="20"/>
          <w:szCs w:val="20"/>
          <w:u w:val="none" w:color="0000EE"/>
          <w:vertAlign w:val="superscript"/>
          <w:lang w:val="el" w:eastAsia="el"/>
        </w:rPr>
        <w:footnoteReference w:id="275"/>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της παραγράφου 1 του άρθρου 129, πρόστιμο οκτακοσίων (800)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76"/>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77"/>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78"/>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79"/>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80"/>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81"/>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82"/>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83"/>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84"/>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85"/>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86"/>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87"/>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88"/>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89"/>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90"/>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91"/>
      </w:r>
      <w:r>
        <w:rPr>
          <w:rStyle w:val="Hyperlink"/>
          <w:b/>
          <w:bCs/>
          <w:color w:val="000000"/>
          <w:sz w:val="20"/>
          <w:szCs w:val="20"/>
          <w:u w:val="none" w:color="0000EE"/>
          <w:vertAlign w:val="superscript"/>
          <w:lang w:val="el" w:eastAsia="el"/>
        </w:rPr>
        <w:footnoteReference w:id="292"/>
      </w:r>
      <w:r>
        <w:rPr>
          <w:rStyle w:val="Hyperlink"/>
          <w:b/>
          <w:bCs/>
          <w:color w:val="000000"/>
          <w:sz w:val="20"/>
          <w:szCs w:val="20"/>
          <w:u w:val="none" w:color="0000EE"/>
          <w:vertAlign w:val="superscript"/>
          <w:lang w:val="el" w:eastAsia="el"/>
        </w:rPr>
        <w:footnoteReference w:id="293"/>
      </w:r>
      <w:r>
        <w:rPr>
          <w:rStyle w:val="Hyperlink"/>
          <w:b/>
          <w:bCs/>
          <w:color w:val="000000"/>
          <w:sz w:val="20"/>
          <w:szCs w:val="20"/>
          <w:u w:val="none" w:color="0000EE"/>
          <w:vertAlign w:val="superscript"/>
          <w:lang w:val="el" w:eastAsia="el"/>
        </w:rPr>
        <w:footnoteReference w:id="294"/>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spacing w:before="240" w:after="240"/>
        <w:rPr>
          <w:lang w:val="el" w:eastAsia="el"/>
        </w:rPr>
      </w:pPr>
      <w:r>
        <w:rPr>
          <w:b/>
          <w:bCs/>
          <w:lang w:val="el" w:eastAsia="el"/>
        </w:rPr>
        <w:t>Στις περιπτώσεις που η εκπρόθεσμη καταχώριση στο Πληροφοριακό Σύστημα Παρακολούθησης Πετρελαίου Θέρμανσης αφορά ακύρωση εμπρόθεσμης καταχώρισης και εκ νέου καταχώριση της ίδιας συναλλαγής με προσθήκη του Αριθμού Φορολογικού Μητρώου του αγοραστή πετρελαίου θέρμανσης, κατόπιν αποστολής σχετικού ηλεκτρονικού μηνύματος στα μέλη του Μητρώου ΔΙ.ΠΕ.ΘΕ. από τη Γενική Γραμματεία Πληροφοριακών Συστημάτων του Υπουργείου Οικονομικών και εντός της ορισθείσας σε αυτό προθεσμίας, δεν οφείλονται τα πρόστιμα που προβλέπονται στα προηγούμενα εδάφια της παρούσας παραγράφου. Καταλογιστικές πράξεις που έχουν εκδοθεί για τις περιπτώσεις του προηγούμενου εδαφίου ανακαλούνται, μετά από σχετική αίτηση του μέλους Μητρώου ΔΙ.ΠΕ.ΘΕ., από την εκδούσα τελωνειακή αρχή και τυχόν καταβληθέντα ποσά επιστρέφονται.</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95"/>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6"/>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7"/>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8"/>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9"/>
      </w:r>
      <w:r>
        <w:rPr>
          <w:rStyle w:val="Hyperlink"/>
          <w:b/>
          <w:bCs/>
          <w:color w:val="000000"/>
          <w:sz w:val="20"/>
          <w:szCs w:val="20"/>
          <w:u w:val="none" w:color="0000EE"/>
          <w:vertAlign w:val="superscript"/>
          <w:lang w:val="el" w:eastAsia="el"/>
        </w:rPr>
        <w:footnoteReference w:id="300"/>
      </w:r>
      <w:r>
        <w:rPr>
          <w:rStyle w:val="Hyperlink"/>
          <w:b/>
          <w:bCs/>
          <w:color w:val="000000"/>
          <w:sz w:val="20"/>
          <w:szCs w:val="20"/>
          <w:u w:val="none" w:color="0000EE"/>
          <w:vertAlign w:val="superscript"/>
          <w:lang w:val="el" w:eastAsia="el"/>
        </w:rPr>
        <w:footnoteReference w:id="301"/>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spacing w:before="240" w:after="240"/>
        <w:rPr>
          <w:lang w:val="el" w:eastAsia="el"/>
        </w:rPr>
      </w:pPr>
      <w:r>
        <w:rPr>
          <w:b/>
          <w:bCs/>
          <w:lang w:val="el" w:eastAsia="el"/>
        </w:rPr>
        <w:t>Στις περιπτώσεις των δύο προηγούμενων εδαφίων, καταλογιστικές πράξεις που εκδόθηκαν μετά την ημερομηνία μεταβίβασης των μετοχών ή περιουσιακών στοιχείων και αφορούν προγενέστερες της μεταβίβασης περιόδους, δεν εκτελούνται και ανακαλούνται υποχρεωτικά, κατά το μέρος που αφορούν το νομικό πρόσωπο ως αστικώς συνυπεύθυνο, του οποίου οι οφειλές από πρόστιμα, πολλαπλά τέλη, δασμούς και λοιπές επιβαρύνσεις, που προέρχονται αποκλειστικά από τις ανωτέρω καταλογιστικές πράξεις, διαγράφονται. Για την εφαρμογή του προηγούμενου εδαφίου υποβάλλεται αίτηση στην αρχή που εξέδωσε τις καταλογιστικές πράξεις. Τυχόν ποσά που έχουν ήδη καταβληθεί σε εκτέλεσή τους δεν επιστρέφονται και δεν συμψηφίζονται.</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302"/>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3"/>
      </w:r>
      <w:r>
        <w:rPr>
          <w:b/>
          <w:bCs/>
          <w:lang w:val="el" w:eastAsia="el"/>
        </w:rPr>
        <w:t>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 απόρρητο των καταθέσεων, των λογαριασμών, των κοινών λογαριασμών, των συμβάσεων και πράξεων επί παραγώγων χρηματοοικονομικών προϊόντων και του περιεχομένου θυρίδων του παραβάτη σε Τράπεζες ή άλλα Πιστωτικά Ιδρύματα και δεσμεύεται το πενήντα τοις εκατό (50%) αυτών και κατ` ανώτατο μέχρι του εξαπλάσιου του ποσού δασμών, φόρων και λοιπών επιβαρύνσεων η διαφυγή ή μη απόδοση του οποίου διαπιστώνεται κατά τα ανωτέρω.</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304"/>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305"/>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306"/>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07"/>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08"/>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9"/>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310"/>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11"/>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12"/>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13"/>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14"/>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16"/>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17"/>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18"/>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19"/>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20"/>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21"/>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22"/>
      </w:r>
      <w:r>
        <w:rPr>
          <w:b/>
          <w:bCs/>
          <w:lang w:val="el" w:eastAsia="el"/>
        </w:rPr>
        <w:t>Όπου στον παρόντα κώδικα ή σε διατάξεις που αφορούν την εφαρμογή του παρόντα κώδικα γίνεται αναφορά σε εκκρεμείς δικαστικά υποθέσεις, ως τέτοιες νοούνται οι υποθέσεις που εκκρεμούν ενώπιον των τακτικών διοικητικών δικαστηρίων ή του Συμβουλίου της Επικρατείας, κατόπιν άσκησης δικαστικής προσφυγής ή τακτικού ενδίκου μέσου ή αίτησης αναίρεσης ή εκείνες για τις οποίες εκκρεμεί η προθεσμία άσκησης δικαστικής προσφυγής ή τακτικού ενδίκου μέσου ή αίτησης αναίρεσης. Ως εκκρεμείς δικαστικά νοούνται επίσης, οι υποθέσεις οι οποίες έχουν συζητηθεί στα τακτικά διοικητικά δικαστήρια ή στο Συμβούλιο της Επικρατείας και δεν έχει εκδοθεί αμετάκλητη απόφαση του δικαστηρίου ή έχει εκδοθεί μη αμετάκλητη απόφαση αλλά δεν έχει κοινοποιηθεί στους διαδίκους.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23"/>
      </w:r>
      <w:r>
        <w:rPr>
          <w:b/>
          <w:bCs/>
          <w:lang w:val="el" w:eastAsia="el"/>
        </w:rPr>
        <w:t>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24"/>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52" w:history="1">
        <w:r>
          <w:rPr>
            <w:rStyle w:val="Hyperlink"/>
            <w:b/>
            <w:bCs/>
            <w:color w:val="0000EE"/>
            <w:u w:color="0000EE"/>
            <w:lang w:val="el" w:eastAsia="el"/>
          </w:rPr>
          <w:t>Τροποποίηση 4701/2020, Άρθρο 52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Προσθήκη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9" w:history="1">
        <w:r>
          <w:rPr>
            <w:rStyle w:val="Hyperlink"/>
            <w:b/>
            <w:bCs/>
            <w:color w:val="0000EE"/>
            <w:u w:color="0000EE"/>
            <w:lang w:val="el" w:eastAsia="el"/>
          </w:rPr>
          <w:t>Προσθήκη 4211/2013, Άρθρο 9</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41" w:history="1">
        <w:r>
          <w:rPr>
            <w:rStyle w:val="Hyperlink"/>
            <w:b/>
            <w:bCs/>
            <w:color w:val="0000EE"/>
            <w:u w:color="0000EE"/>
            <w:lang w:val="el" w:eastAsia="el"/>
          </w:rPr>
          <w:t>Τροποποίηση 4072/2012, Άρθρο 41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03" w:history="1">
        <w:r>
          <w:rPr>
            <w:rStyle w:val="Hyperlink"/>
            <w:b/>
            <w:bCs/>
            <w:color w:val="0000EE"/>
            <w:u w:color="0000EE"/>
            <w:lang w:val="el" w:eastAsia="el"/>
          </w:rPr>
          <w:t>Προσθήκη 4446/2016, Άρθρο 103</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3336/2005,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Προσθήκη 4410/2016, Άρθρο 1</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9" w:history="1">
        <w:r>
          <w:rPr>
            <w:rStyle w:val="Hyperlink"/>
            <w:b/>
            <w:bCs/>
            <w:color w:val="0000EE"/>
            <w:u w:color="0000EE"/>
            <w:lang w:val="el" w:eastAsia="el"/>
          </w:rPr>
          <w:t>Τροποποίηση 4410/2016, Άρθρο 9</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1" w:history="1">
        <w:r>
          <w:rPr>
            <w:rStyle w:val="Hyperlink"/>
            <w:b/>
            <w:bCs/>
            <w:color w:val="0000EE"/>
            <w:u w:color="0000EE"/>
            <w:lang w:val="el" w:eastAsia="el"/>
          </w:rPr>
          <w:t>Τροποποίηση 3583/2007, Άρθρο 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4" w:history="1">
        <w:r>
          <w:rPr>
            <w:rStyle w:val="Hyperlink"/>
            <w:b/>
            <w:bCs/>
            <w:color w:val="0000EE"/>
            <w:u w:color="0000EE"/>
            <w:lang w:val="el" w:eastAsia="el"/>
          </w:rPr>
          <w:t>Προσθήκη 4410/2016, Άρθρο 4</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320" w:history="1">
        <w:r>
          <w:rPr>
            <w:rStyle w:val="Hyperlink"/>
            <w:b/>
            <w:bCs/>
            <w:color w:val="0000EE"/>
            <w:u w:color="0000EE"/>
            <w:lang w:val="el" w:eastAsia="el"/>
          </w:rPr>
          <w:t>Προσθήκη 4072/2012, Άρθρο 320</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9" w:history="1">
        <w:r>
          <w:rPr>
            <w:rStyle w:val="Hyperlink"/>
            <w:b/>
            <w:bCs/>
            <w:color w:val="0000EE"/>
            <w:u w:color="0000EE"/>
            <w:lang w:val="el" w:eastAsia="el"/>
          </w:rPr>
          <w:t>Τροποποίηση 4211/2013, Άρθρο 9</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Προσθήκη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85" w:history="1">
        <w:r>
          <w:rPr>
            <w:rStyle w:val="Hyperlink"/>
            <w:b/>
            <w:bCs/>
            <w:color w:val="0000EE"/>
            <w:u w:color="0000EE"/>
            <w:lang w:val="el" w:eastAsia="el"/>
          </w:rPr>
          <w:t>Τροποποίηση 3842/2010, Άρθρο 85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Τροποποίηση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85" w:history="1">
        <w:r>
          <w:rPr>
            <w:rStyle w:val="Hyperlink"/>
            <w:b/>
            <w:bCs/>
            <w:color w:val="0000EE"/>
            <w:u w:color="0000EE"/>
            <w:lang w:val="el" w:eastAsia="el"/>
          </w:rPr>
          <w:t>Τροποποίηση 3842/2010, Άρθρο 85</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1" w:history="1">
        <w:r>
          <w:rPr>
            <w:rStyle w:val="Hyperlink"/>
            <w:b/>
            <w:bCs/>
            <w:color w:val="0000EE"/>
            <w:u w:color="0000EE"/>
            <w:lang w:val="el" w:eastAsia="el"/>
          </w:rPr>
          <w:t>Τροποποίηση 3583/2007,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85" w:history="1">
        <w:r>
          <w:rPr>
            <w:rStyle w:val="Hyperlink"/>
            <w:b/>
            <w:bCs/>
            <w:color w:val="0000EE"/>
            <w:u w:color="0000EE"/>
            <w:lang w:val="el" w:eastAsia="el"/>
          </w:rPr>
          <w:t>Τροποποίηση 3842/2010, Άρθρο 85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Προσθήκη 3583/2007,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Προσθήκη 3583/2007,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 w:history="1">
        <w:r>
          <w:rPr>
            <w:rStyle w:val="Hyperlink"/>
            <w:b/>
            <w:bCs/>
            <w:color w:val="0000EE"/>
            <w:u w:color="0000EE"/>
            <w:lang w:val="el" w:eastAsia="el"/>
          </w:rPr>
          <w:t>Τροποποίηση 3336/2005,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62" w:history="1">
        <w:r>
          <w:rPr>
            <w:rStyle w:val="Hyperlink"/>
            <w:b/>
            <w:bCs/>
            <w:color w:val="0000EE"/>
            <w:u w:color="0000EE"/>
            <w:lang w:val="el" w:eastAsia="el"/>
          </w:rPr>
          <w:t>Τροποποίηση 4583/2018, Άρθρο 62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Τροποποίηση 3336/2005,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4" w:history="1">
        <w:r>
          <w:rPr>
            <w:rStyle w:val="Hyperlink"/>
            <w:b/>
            <w:bCs/>
            <w:color w:val="0000EE"/>
            <w:u w:color="0000EE"/>
            <w:lang w:val="el" w:eastAsia="el"/>
          </w:rPr>
          <w:t>Τροποποίηση 3845/2010, Άρθρο 4</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5" w:history="1">
        <w:r>
          <w:rPr>
            <w:rStyle w:val="Hyperlink"/>
            <w:b/>
            <w:bCs/>
            <w:color w:val="0000EE"/>
            <w:u w:color="0000EE"/>
            <w:lang w:val="el" w:eastAsia="el"/>
          </w:rPr>
          <w:t>Τροποποίηση 3833/2010, Άρθρο 15</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7" w:history="1">
        <w:r>
          <w:rPr>
            <w:rStyle w:val="Hyperlink"/>
            <w:b/>
            <w:bCs/>
            <w:color w:val="0000EE"/>
            <w:u w:color="0000EE"/>
            <w:lang w:val="el" w:eastAsia="el"/>
          </w:rPr>
          <w:t>Τροποποίηση 3899/2010, Άρθρο 7</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36" w:history="1">
        <w:r>
          <w:rPr>
            <w:rStyle w:val="Hyperlink"/>
            <w:b/>
            <w:bCs/>
            <w:color w:val="0000EE"/>
            <w:u w:color="0000EE"/>
            <w:lang w:val="el" w:eastAsia="el"/>
          </w:rPr>
          <w:t>Τροποποίηση 3986/2011, Άρθρο 36</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5" w:history="1">
        <w:r>
          <w:rPr>
            <w:rStyle w:val="Hyperlink"/>
            <w:b/>
            <w:bCs/>
            <w:color w:val="0000EE"/>
            <w:u w:color="0000EE"/>
            <w:lang w:val="el" w:eastAsia="el"/>
          </w:rPr>
          <w:t>Τροποποίηση 4092/2012, Άρθρο 5</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4093/2012,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60" w:history="1">
        <w:r>
          <w:rPr>
            <w:rStyle w:val="Hyperlink"/>
            <w:b/>
            <w:bCs/>
            <w:color w:val="0000EE"/>
            <w:u w:color="0000EE"/>
            <w:lang w:val="el" w:eastAsia="el"/>
          </w:rPr>
          <w:t>Τροποποίηση 4389/2016, Άρθρο 60</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61" w:history="1">
        <w:r>
          <w:rPr>
            <w:rStyle w:val="Hyperlink"/>
            <w:b/>
            <w:bCs/>
            <w:color w:val="0000EE"/>
            <w:u w:color="0000EE"/>
            <w:lang w:val="el" w:eastAsia="el"/>
          </w:rPr>
          <w:t>Τροποποίηση 4389/2016, Άρθρο 61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34" w:history="1">
        <w:r>
          <w:rPr>
            <w:rStyle w:val="Hyperlink"/>
            <w:b/>
            <w:bCs/>
            <w:color w:val="0000EE"/>
            <w:u w:color="0000EE"/>
            <w:lang w:val="el" w:eastAsia="el"/>
          </w:rPr>
          <w:t>Τροποποίηση 3775/2009, Άρθρο 34</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34" w:history="1">
        <w:r>
          <w:rPr>
            <w:rStyle w:val="Hyperlink"/>
            <w:b/>
            <w:bCs/>
            <w:color w:val="0000EE"/>
            <w:u w:color="0000EE"/>
            <w:lang w:val="el" w:eastAsia="el"/>
          </w:rPr>
          <w:t>Τροποποίηση 3775/2009, Άρθρο 34</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62" w:history="1">
        <w:r>
          <w:rPr>
            <w:rStyle w:val="Hyperlink"/>
            <w:b/>
            <w:bCs/>
            <w:color w:val="0000EE"/>
            <w:u w:color="0000EE"/>
            <w:lang w:val="el" w:eastAsia="el"/>
          </w:rPr>
          <w:t>Τροποποίηση 4583/2018, Άρθρο 62</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62" w:history="1">
        <w:r>
          <w:rPr>
            <w:rStyle w:val="Hyperlink"/>
            <w:b/>
            <w:bCs/>
            <w:color w:val="0000EE"/>
            <w:u w:color="0000EE"/>
            <w:lang w:val="el" w:eastAsia="el"/>
          </w:rPr>
          <w:t>Τροποποίηση 4583/2018, Άρθρο 62</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8" w:anchor="art_10" w:history="1">
        <w:r>
          <w:rPr>
            <w:rStyle w:val="Hyperlink"/>
            <w:b w:val="0"/>
            <w:bCs w:val="0"/>
            <w:i w:val="0"/>
            <w:iCs w:val="0"/>
            <w:smallCaps w:val="0"/>
            <w:color w:val="0000EE"/>
            <w:u w:color="0000EE"/>
            <w:lang w:val="el" w:eastAsia="el"/>
          </w:rPr>
          <w:t>Τροποποίηση 3483/2006, Άρθρο 10</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3340/2005, Άρθρο 34</w:t>
      </w:r>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5" w:history="1">
        <w:r>
          <w:rPr>
            <w:rStyle w:val="Hyperlink"/>
            <w:b/>
            <w:bCs/>
            <w:color w:val="0000EE"/>
            <w:u w:color="0000EE"/>
            <w:lang w:val="el" w:eastAsia="el"/>
          </w:rPr>
          <w:t>Τροποποίηση 3899/2010, Άρθρο 5</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2" w:history="1">
        <w:r>
          <w:rPr>
            <w:rStyle w:val="Hyperlink"/>
            <w:b/>
            <w:bCs/>
            <w:color w:val="0000EE"/>
            <w:u w:color="0000EE"/>
            <w:lang w:val="el" w:eastAsia="el"/>
          </w:rPr>
          <w:t>Προσθήκη 3634/2008, Άρθρο 22</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36" w:history="1">
        <w:r>
          <w:rPr>
            <w:rStyle w:val="Hyperlink"/>
            <w:b/>
            <w:bCs/>
            <w:color w:val="0000EE"/>
            <w:u w:color="0000EE"/>
            <w:lang w:val="el" w:eastAsia="el"/>
          </w:rPr>
          <w:t>Τροποποίηση 3986/2011, Άρθρο 36</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36" w:history="1">
        <w:r>
          <w:rPr>
            <w:rStyle w:val="Hyperlink"/>
            <w:b/>
            <w:bCs/>
            <w:color w:val="0000EE"/>
            <w:u w:color="0000EE"/>
            <w:lang w:val="el" w:eastAsia="el"/>
          </w:rPr>
          <w:t>Τροποποίηση 3986/2011, Άρθρο 36</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38" w:history="1">
        <w:r>
          <w:rPr>
            <w:rStyle w:val="Hyperlink"/>
            <w:b/>
            <w:bCs/>
            <w:color w:val="0000EE"/>
            <w:u w:color="0000EE"/>
            <w:lang w:val="el" w:eastAsia="el"/>
          </w:rPr>
          <w:t>Τροποποίηση 4024/2011, Άρθρο 38</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9" w:history="1">
        <w:r>
          <w:rPr>
            <w:rStyle w:val="Hyperlink"/>
            <w:b/>
            <w:bCs/>
            <w:color w:val="0000EE"/>
            <w:u w:color="0000EE"/>
            <w:lang w:val="el" w:eastAsia="el"/>
          </w:rPr>
          <w:t>Τροποποίηση 4301/2014, Άρθρο 29</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60" w:history="1">
        <w:r>
          <w:rPr>
            <w:rStyle w:val="Hyperlink"/>
            <w:b/>
            <w:bCs/>
            <w:color w:val="0000EE"/>
            <w:u w:color="0000EE"/>
            <w:lang w:val="el" w:eastAsia="el"/>
          </w:rPr>
          <w:t>Τροποποίηση 4389/2016, Άρθρο 60</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Τροποποίηση 3336/2005, Άρθρο 1</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5" w:history="1">
        <w:r>
          <w:rPr>
            <w:rStyle w:val="Hyperlink"/>
            <w:b/>
            <w:bCs/>
            <w:color w:val="0000EE"/>
            <w:u w:color="0000EE"/>
            <w:lang w:val="el" w:eastAsia="el"/>
          </w:rPr>
          <w:t>Προσθήκη 3833/2010, Άρθρο 15</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36" w:history="1">
        <w:r>
          <w:rPr>
            <w:rStyle w:val="Hyperlink"/>
            <w:b/>
            <w:bCs/>
            <w:color w:val="0000EE"/>
            <w:u w:color="0000EE"/>
            <w:lang w:val="el" w:eastAsia="el"/>
          </w:rPr>
          <w:t>Τροποποίηση 3986/2011, Άρθρο 36</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51" w:history="1">
        <w:r>
          <w:rPr>
            <w:rStyle w:val="Hyperlink"/>
            <w:b/>
            <w:bCs/>
            <w:color w:val="0000EE"/>
            <w:u w:color="0000EE"/>
            <w:lang w:val="el" w:eastAsia="el"/>
          </w:rPr>
          <w:t>Τροποποίηση 4607/2019, Άρθρο 51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24" w:history="1">
        <w:r>
          <w:rPr>
            <w:rStyle w:val="Hyperlink"/>
            <w:b/>
            <w:bCs/>
            <w:color w:val="0000EE"/>
            <w:u w:color="0000EE"/>
            <w:lang w:val="el" w:eastAsia="el"/>
          </w:rPr>
          <w:t>Τροποποίηση 4514/2018, Άρθρο 124</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Τροποποίηση 3336/2005,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Τροποποίηση 3336/2005, Άρθρο 1</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85" w:history="1">
        <w:r>
          <w:rPr>
            <w:rStyle w:val="Hyperlink"/>
            <w:b/>
            <w:bCs/>
            <w:color w:val="0000EE"/>
            <w:u w:color="0000EE"/>
            <w:lang w:val="el" w:eastAsia="el"/>
          </w:rPr>
          <w:t>Τροποποίηση 3842/2010, Άρθρο 85</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3336/2005,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Τροποποίηση 3336/2005,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30" w:history="1">
        <w:r>
          <w:rPr>
            <w:rStyle w:val="Hyperlink"/>
            <w:b/>
            <w:bCs/>
            <w:color w:val="0000EE"/>
            <w:u w:color="0000EE"/>
            <w:lang w:val="el" w:eastAsia="el"/>
          </w:rPr>
          <w:t>Αφαίρεση 3634/2008, Άρθρο 30</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61" w:history="1">
        <w:r>
          <w:rPr>
            <w:rStyle w:val="Hyperlink"/>
            <w:b/>
            <w:bCs/>
            <w:color w:val="0000EE"/>
            <w:u w:color="0000EE"/>
            <w:lang w:val="el" w:eastAsia="el"/>
          </w:rPr>
          <w:t>Τροποποίηση 4389/2016, Άρθρο 61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Προσθήκη 3583/2007,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84" w:history="1">
        <w:r>
          <w:rPr>
            <w:rStyle w:val="Hyperlink"/>
            <w:b/>
            <w:bCs/>
            <w:color w:val="0000EE"/>
            <w:u w:color="0000EE"/>
            <w:lang w:val="el" w:eastAsia="el"/>
          </w:rPr>
          <w:t>Τροποποίηση 4261/2014, Άρθρο 184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5" w:history="1">
        <w:r>
          <w:rPr>
            <w:rStyle w:val="Hyperlink"/>
            <w:b/>
            <w:bCs/>
            <w:color w:val="0000EE"/>
            <w:u w:color="0000EE"/>
            <w:lang w:val="el" w:eastAsia="el"/>
          </w:rPr>
          <w:t>Προσθήκη 3833/2010, Άρθρο 15</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62" w:history="1">
        <w:r>
          <w:rPr>
            <w:rStyle w:val="Hyperlink"/>
            <w:b/>
            <w:bCs/>
            <w:color w:val="0000EE"/>
            <w:u w:color="0000EE"/>
            <w:lang w:val="el" w:eastAsia="el"/>
          </w:rPr>
          <w:t>Τροποποίηση 4583/2018, Άρθρο 62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62" w:history="1">
        <w:r>
          <w:rPr>
            <w:rStyle w:val="Hyperlink"/>
            <w:b/>
            <w:bCs/>
            <w:color w:val="0000EE"/>
            <w:u w:color="0000EE"/>
            <w:lang w:val="el" w:eastAsia="el"/>
          </w:rPr>
          <w:t>Τροποποίηση 4583/2018, Άρθρο 62</w:t>
        </w:r>
      </w:hyperlink>
    </w:p>
  </w:footnote>
  <w:footnote w:id="10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3" w:anchor="art_1" w:history="1">
        <w:r>
          <w:rPr>
            <w:rStyle w:val="Hyperlink"/>
            <w:b w:val="0"/>
            <w:bCs w:val="0"/>
            <w:i w:val="0"/>
            <w:iCs w:val="0"/>
            <w:smallCaps w:val="0"/>
            <w:color w:val="0000EE"/>
            <w:u w:color="0000EE"/>
            <w:lang w:val="el" w:eastAsia="el"/>
          </w:rPr>
          <w:t>Αφαίρεση 3583/2007, Άρθρο 1</w:t>
        </w:r>
      </w:hyperlink>
    </w:p>
  </w:footnote>
  <w:footnote w:id="10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4" w:anchor="art_1" w:history="1">
        <w:r>
          <w:rPr>
            <w:rStyle w:val="Hyperlink"/>
            <w:b w:val="0"/>
            <w:bCs w:val="0"/>
            <w:i w:val="0"/>
            <w:iCs w:val="0"/>
            <w:smallCaps w:val="0"/>
            <w:color w:val="0000EE"/>
            <w:u w:color="0000EE"/>
            <w:lang w:val="el" w:eastAsia="el"/>
          </w:rPr>
          <w:t>Τροποποίηση 3583/2007, Άρθρο 1</w:t>
        </w:r>
      </w:hyperlink>
    </w:p>
  </w:footnote>
  <w:footnote w:id="10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5" w:anchor="art_15" w:history="1">
        <w:r>
          <w:rPr>
            <w:rStyle w:val="Hyperlink"/>
            <w:b w:val="0"/>
            <w:bCs w:val="0"/>
            <w:i w:val="0"/>
            <w:iCs w:val="0"/>
            <w:smallCaps w:val="0"/>
            <w:color w:val="0000EE"/>
            <w:u w:color="0000EE"/>
            <w:lang w:val="el" w:eastAsia="el"/>
          </w:rPr>
          <w:t>Αφαίρεση 3833/2010, Άρθρο 15</w:t>
        </w:r>
      </w:hyperlink>
    </w:p>
  </w:footnote>
  <w:footnote w:id="108">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1" w:history="1">
        <w:r>
          <w:rPr>
            <w:rStyle w:val="Hyperlink"/>
            <w:b w:val="0"/>
            <w:bCs w:val="0"/>
            <w:i w:val="0"/>
            <w:iCs w:val="0"/>
            <w:smallCaps w:val="0"/>
            <w:color w:val="0000EE"/>
            <w:u w:color="0000EE"/>
            <w:lang w:val="el" w:eastAsia="el"/>
          </w:rPr>
          <w:t>Τροποποίηση 3583/2007, Άρθρο 1</w:t>
        </w:r>
      </w:hyperlink>
    </w:p>
  </w:footnote>
  <w:footnote w:id="10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22" w:history="1">
        <w:r>
          <w:rPr>
            <w:rStyle w:val="Hyperlink"/>
            <w:b w:val="0"/>
            <w:bCs w:val="0"/>
            <w:i w:val="0"/>
            <w:iCs w:val="0"/>
            <w:smallCaps w:val="0"/>
            <w:color w:val="0000EE"/>
            <w:u w:color="0000EE"/>
            <w:lang w:val="el" w:eastAsia="el"/>
          </w:rPr>
          <w:t>Αφαίρεση 3634/2008, Άρθρο 22</w:t>
        </w:r>
      </w:hyperlink>
    </w:p>
  </w:footnote>
  <w:footnote w:id="11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1" w:history="1">
        <w:r>
          <w:rPr>
            <w:rStyle w:val="Hyperlink"/>
            <w:b w:val="0"/>
            <w:bCs w:val="0"/>
            <w:i w:val="0"/>
            <w:iCs w:val="0"/>
            <w:smallCaps w:val="0"/>
            <w:color w:val="0000EE"/>
            <w:u w:color="0000EE"/>
            <w:lang w:val="el" w:eastAsia="el"/>
          </w:rPr>
          <w:t>Αφαίρεση 3583/2007,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0" w:history="1">
        <w:r>
          <w:rPr>
            <w:rStyle w:val="Hyperlink"/>
            <w:b/>
            <w:bCs/>
            <w:color w:val="0000EE"/>
            <w:u w:color="0000EE"/>
            <w:lang w:val="el" w:eastAsia="el"/>
          </w:rPr>
          <w:t>Τροποποίηση 3483/2006, Άρθρο 10</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62" w:history="1">
        <w:r>
          <w:rPr>
            <w:rStyle w:val="Hyperlink"/>
            <w:b/>
            <w:bCs/>
            <w:color w:val="0000EE"/>
            <w:u w:color="0000EE"/>
            <w:lang w:val="el" w:eastAsia="el"/>
          </w:rPr>
          <w:t>Τροποποίηση 4583/2018, Άρθρο 62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Προσθήκη 3583/2007,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2" w:history="1">
        <w:r>
          <w:rPr>
            <w:rStyle w:val="Hyperlink"/>
            <w:b/>
            <w:bCs/>
            <w:color w:val="0000EE"/>
            <w:u w:color="0000EE"/>
            <w:lang w:val="el" w:eastAsia="el"/>
          </w:rPr>
          <w:t>Αφαίρεση 3634/2008, Άρθρο 22</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2" w:history="1">
        <w:r>
          <w:rPr>
            <w:rStyle w:val="Hyperlink"/>
            <w:b/>
            <w:bCs/>
            <w:color w:val="0000EE"/>
            <w:u w:color="0000EE"/>
            <w:lang w:val="el" w:eastAsia="el"/>
          </w:rPr>
          <w:t>Προσθήκη 3634/2008, Άρθρο 22</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Τροποποίηση 4093/2012,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 w:history="1">
        <w:r>
          <w:rPr>
            <w:rStyle w:val="Hyperlink"/>
            <w:b/>
            <w:bCs/>
            <w:color w:val="0000EE"/>
            <w:u w:color="0000EE"/>
            <w:lang w:val="el" w:eastAsia="el"/>
          </w:rPr>
          <w:t>Τροποποίηση 4336/2015, Άρθρο 2</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 w:history="1">
        <w:r>
          <w:rPr>
            <w:rStyle w:val="Hyperlink"/>
            <w:b/>
            <w:bCs/>
            <w:color w:val="0000EE"/>
            <w:u w:color="0000EE"/>
            <w:lang w:val="el" w:eastAsia="el"/>
          </w:rPr>
          <w:t>Αφαίρεση 4336/2015, Άρθρο 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2" w:history="1">
        <w:r>
          <w:rPr>
            <w:rStyle w:val="Hyperlink"/>
            <w:b/>
            <w:bCs/>
            <w:color w:val="0000EE"/>
            <w:u w:color="0000EE"/>
            <w:lang w:val="el" w:eastAsia="el"/>
          </w:rPr>
          <w:t>Τροποποίηση 3634/2008, Άρθρο 22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Τροποποίηση 3336/2005,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15" w:history="1">
        <w:r>
          <w:rPr>
            <w:rStyle w:val="Hyperlink"/>
            <w:b/>
            <w:bCs/>
            <w:color w:val="0000EE"/>
            <w:u w:color="0000EE"/>
            <w:lang w:val="el" w:eastAsia="el"/>
          </w:rPr>
          <w:t>Προσθήκη 4537/2018, Άρθρο 115</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2" w:history="1">
        <w:r>
          <w:rPr>
            <w:rStyle w:val="Hyperlink"/>
            <w:b/>
            <w:bCs/>
            <w:color w:val="0000EE"/>
            <w:u w:color="0000EE"/>
            <w:lang w:val="el" w:eastAsia="el"/>
          </w:rPr>
          <w:t>Τροποποίηση 3634/2008, Άρθρο 22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Προσθήκη 3583/2007,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68" w:history="1">
        <w:r>
          <w:rPr>
            <w:rStyle w:val="Hyperlink"/>
            <w:b/>
            <w:bCs/>
            <w:color w:val="0000EE"/>
            <w:u w:color="0000EE"/>
            <w:lang w:val="el" w:eastAsia="el"/>
          </w:rPr>
          <w:t>Τροποποίηση 4472/2017, Άρθρο 68</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4" w:history="1">
        <w:r>
          <w:rPr>
            <w:rStyle w:val="Hyperlink"/>
            <w:b/>
            <w:bCs/>
            <w:color w:val="0000EE"/>
            <w:u w:color="0000EE"/>
            <w:lang w:val="el" w:eastAsia="el"/>
          </w:rPr>
          <w:t>Τροποποίηση 3833/2010, Άρθρο 14</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4" w:history="1">
        <w:r>
          <w:rPr>
            <w:rStyle w:val="Hyperlink"/>
            <w:b/>
            <w:bCs/>
            <w:color w:val="0000EE"/>
            <w:u w:color="0000EE"/>
            <w:lang w:val="el" w:eastAsia="el"/>
          </w:rPr>
          <w:t>Τροποποίηση 3845/2010, Άρθρο 4</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3336/2005,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0" w:history="1">
        <w:r>
          <w:rPr>
            <w:rStyle w:val="Hyperlink"/>
            <w:b/>
            <w:bCs/>
            <w:color w:val="0000EE"/>
            <w:u w:color="0000EE"/>
            <w:lang w:val="el" w:eastAsia="el"/>
          </w:rPr>
          <w:t>Τροποποίηση 3752/2009, Άρθρο 10</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4" w:history="1">
        <w:r>
          <w:rPr>
            <w:rStyle w:val="Hyperlink"/>
            <w:b/>
            <w:bCs/>
            <w:color w:val="0000EE"/>
            <w:u w:color="0000EE"/>
            <w:lang w:val="el" w:eastAsia="el"/>
          </w:rPr>
          <w:t>Τροποποίηση 3833/2010, Άρθρο 14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4" w:history="1">
        <w:r>
          <w:rPr>
            <w:rStyle w:val="Hyperlink"/>
            <w:b/>
            <w:bCs/>
            <w:color w:val="0000EE"/>
            <w:u w:color="0000EE"/>
            <w:lang w:val="el" w:eastAsia="el"/>
          </w:rPr>
          <w:t>Τροποποίηση 3845/2010, Άρθρο 4</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60" w:history="1">
        <w:r>
          <w:rPr>
            <w:rStyle w:val="Hyperlink"/>
            <w:b/>
            <w:bCs/>
            <w:color w:val="0000EE"/>
            <w:u w:color="0000EE"/>
            <w:lang w:val="el" w:eastAsia="el"/>
          </w:rPr>
          <w:t>Τροποποίηση 4389/2016, Άρθρο 60</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Προσθήκη 3583/2007,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68" w:history="1">
        <w:r>
          <w:rPr>
            <w:rStyle w:val="Hyperlink"/>
            <w:b/>
            <w:bCs/>
            <w:color w:val="0000EE"/>
            <w:u w:color="0000EE"/>
            <w:lang w:val="el" w:eastAsia="el"/>
          </w:rPr>
          <w:t>Αφαίρεση 4472/2017, Άρθρο 68</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Προσθήκη 3583/2007,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68" w:history="1">
        <w:r>
          <w:rPr>
            <w:rStyle w:val="Hyperlink"/>
            <w:b/>
            <w:bCs/>
            <w:color w:val="0000EE"/>
            <w:u w:color="0000EE"/>
            <w:lang w:val="el" w:eastAsia="el"/>
          </w:rPr>
          <w:t>Αφαίρεση 4472/2017, Άρθρο 68</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3583/2007,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Τροποποίηση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68" w:history="1">
        <w:r>
          <w:rPr>
            <w:rStyle w:val="Hyperlink"/>
            <w:b/>
            <w:bCs/>
            <w:color w:val="0000EE"/>
            <w:u w:color="0000EE"/>
            <w:lang w:val="el" w:eastAsia="el"/>
          </w:rPr>
          <w:t>Τροποποίηση 4472/2017, Άρθρο 68</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68" w:history="1">
        <w:r>
          <w:rPr>
            <w:rStyle w:val="Hyperlink"/>
            <w:b/>
            <w:bCs/>
            <w:color w:val="0000EE"/>
            <w:u w:color="0000EE"/>
            <w:lang w:val="el" w:eastAsia="el"/>
          </w:rPr>
          <w:t>Αφαίρεση 4472/2017, Άρθρο 68</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Προσθήκη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Τροποποίηση 3583/2007,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68" w:history="1">
        <w:r>
          <w:rPr>
            <w:rStyle w:val="Hyperlink"/>
            <w:b/>
            <w:bCs/>
            <w:color w:val="0000EE"/>
            <w:u w:color="0000EE"/>
            <w:lang w:val="el" w:eastAsia="el"/>
          </w:rPr>
          <w:t>Τροποποίηση 4472/2017, Άρθρο 68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85" w:history="1">
        <w:r>
          <w:rPr>
            <w:rStyle w:val="Hyperlink"/>
            <w:b/>
            <w:bCs/>
            <w:color w:val="0000EE"/>
            <w:u w:color="0000EE"/>
            <w:lang w:val="el" w:eastAsia="el"/>
          </w:rPr>
          <w:t>Τροποποίηση 3842/2010, Άρθρο 85</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0" w:history="1">
        <w:r>
          <w:rPr>
            <w:rStyle w:val="Hyperlink"/>
            <w:b/>
            <w:bCs/>
            <w:color w:val="0000EE"/>
            <w:u w:color="0000EE"/>
            <w:lang w:val="el" w:eastAsia="el"/>
          </w:rPr>
          <w:t>Τροποποίηση 3752/2009, Άρθρο 10</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4" w:history="1">
        <w:r>
          <w:rPr>
            <w:rStyle w:val="Hyperlink"/>
            <w:b/>
            <w:bCs/>
            <w:color w:val="0000EE"/>
            <w:u w:color="0000EE"/>
            <w:lang w:val="el" w:eastAsia="el"/>
          </w:rPr>
          <w:t>Τροποποίηση 3833/2010, Άρθρο 14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4" w:history="1">
        <w:r>
          <w:rPr>
            <w:rStyle w:val="Hyperlink"/>
            <w:b/>
            <w:bCs/>
            <w:color w:val="0000EE"/>
            <w:u w:color="0000EE"/>
            <w:lang w:val="el" w:eastAsia="el"/>
          </w:rPr>
          <w:t>Τροποποίηση 3845/2010, Άρθρο 4</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60" w:history="1">
        <w:r>
          <w:rPr>
            <w:rStyle w:val="Hyperlink"/>
            <w:b/>
            <w:bCs/>
            <w:color w:val="0000EE"/>
            <w:u w:color="0000EE"/>
            <w:lang w:val="el" w:eastAsia="el"/>
          </w:rPr>
          <w:t>Τροποποίηση 4389/2016, Άρθρο 60</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0" w:history="1">
        <w:r>
          <w:rPr>
            <w:rStyle w:val="Hyperlink"/>
            <w:b/>
            <w:bCs/>
            <w:color w:val="0000EE"/>
            <w:u w:color="0000EE"/>
            <w:lang w:val="el" w:eastAsia="el"/>
          </w:rPr>
          <w:t>Τροποποίηση 3752/2009, Άρθρο 10</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4" w:history="1">
        <w:r>
          <w:rPr>
            <w:rStyle w:val="Hyperlink"/>
            <w:b/>
            <w:bCs/>
            <w:color w:val="0000EE"/>
            <w:u w:color="0000EE"/>
            <w:lang w:val="el" w:eastAsia="el"/>
          </w:rPr>
          <w:t>Τροποποίηση 3833/2010, Άρθρο 14</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4" w:history="1">
        <w:r>
          <w:rPr>
            <w:rStyle w:val="Hyperlink"/>
            <w:b/>
            <w:bCs/>
            <w:color w:val="0000EE"/>
            <w:u w:color="0000EE"/>
            <w:lang w:val="el" w:eastAsia="el"/>
          </w:rPr>
          <w:t>Τροποποίηση 3845/2010, Άρθρο 4</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60" w:history="1">
        <w:r>
          <w:rPr>
            <w:rStyle w:val="Hyperlink"/>
            <w:b/>
            <w:bCs/>
            <w:color w:val="0000EE"/>
            <w:u w:color="0000EE"/>
            <w:lang w:val="el" w:eastAsia="el"/>
          </w:rPr>
          <w:t>Τροποποίηση 4389/2016, Άρθρο 60</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0" w:history="1">
        <w:r>
          <w:rPr>
            <w:rStyle w:val="Hyperlink"/>
            <w:b/>
            <w:bCs/>
            <w:color w:val="0000EE"/>
            <w:u w:color="0000EE"/>
            <w:lang w:val="el" w:eastAsia="el"/>
          </w:rPr>
          <w:t>Τροποποίηση 3752/2009, Άρθρο 10</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4" w:history="1">
        <w:r>
          <w:rPr>
            <w:rStyle w:val="Hyperlink"/>
            <w:b/>
            <w:bCs/>
            <w:color w:val="0000EE"/>
            <w:u w:color="0000EE"/>
            <w:lang w:val="el" w:eastAsia="el"/>
          </w:rPr>
          <w:t>Τροποποίηση 3833/2010, Άρθρο 14</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4" w:history="1">
        <w:r>
          <w:rPr>
            <w:rStyle w:val="Hyperlink"/>
            <w:b/>
            <w:bCs/>
            <w:color w:val="0000EE"/>
            <w:u w:color="0000EE"/>
            <w:lang w:val="el" w:eastAsia="el"/>
          </w:rPr>
          <w:t>Τροποποίηση 3845/2010, Άρθρο 4</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92" w:history="1">
        <w:r>
          <w:rPr>
            <w:rStyle w:val="Hyperlink"/>
            <w:b/>
            <w:bCs/>
            <w:color w:val="0000EE"/>
            <w:u w:color="0000EE"/>
            <w:lang w:val="el" w:eastAsia="el"/>
          </w:rPr>
          <w:t>Τροποποίηση 4583/2018, Άρθρο 92</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92" w:history="1">
        <w:r>
          <w:rPr>
            <w:rStyle w:val="Hyperlink"/>
            <w:b/>
            <w:bCs/>
            <w:color w:val="0000EE"/>
            <w:u w:color="0000EE"/>
            <w:lang w:val="el" w:eastAsia="el"/>
          </w:rPr>
          <w:t>Τροποποίηση 4583/2018, Άρθρο 92</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6" w:history="1">
        <w:r>
          <w:rPr>
            <w:rStyle w:val="Hyperlink"/>
            <w:b/>
            <w:bCs/>
            <w:color w:val="0000EE"/>
            <w:u w:color="0000EE"/>
            <w:lang w:val="el" w:eastAsia="el"/>
          </w:rPr>
          <w:t>Τροποποίηση 3899/2010, Άρθρο 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6" w:history="1">
        <w:r>
          <w:rPr>
            <w:rStyle w:val="Hyperlink"/>
            <w:b/>
            <w:bCs/>
            <w:color w:val="0000EE"/>
            <w:u w:color="0000EE"/>
            <w:lang w:val="el" w:eastAsia="el"/>
          </w:rPr>
          <w:t>Τροποποίηση 3899/2010, Άρθρο 6</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 w:history="1">
        <w:r>
          <w:rPr>
            <w:rStyle w:val="Hyperlink"/>
            <w:b/>
            <w:bCs/>
            <w:color w:val="0000EE"/>
            <w:u w:color="0000EE"/>
            <w:lang w:val="el" w:eastAsia="el"/>
          </w:rPr>
          <w:t>Τροποποίηση 4093/2012, Άρθρο 2</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6" w:history="1">
        <w:r>
          <w:rPr>
            <w:rStyle w:val="Hyperlink"/>
            <w:b/>
            <w:bCs/>
            <w:color w:val="0000EE"/>
            <w:u w:color="0000EE"/>
            <w:lang w:val="el" w:eastAsia="el"/>
          </w:rPr>
          <w:t>Τροποποίηση 3899/2010, Άρθρο 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36" w:history="1">
        <w:r>
          <w:rPr>
            <w:rStyle w:val="Hyperlink"/>
            <w:b/>
            <w:bCs/>
            <w:color w:val="0000EE"/>
            <w:u w:color="0000EE"/>
            <w:lang w:val="el" w:eastAsia="el"/>
          </w:rPr>
          <w:t>Τροποποίηση 3986/2011, Άρθρο 36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Τροποποίηση 4093/2012,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69" w:history="1">
        <w:r>
          <w:rPr>
            <w:rStyle w:val="Hyperlink"/>
            <w:b/>
            <w:bCs/>
            <w:color w:val="0000EE"/>
            <w:u w:color="0000EE"/>
            <w:lang w:val="el" w:eastAsia="el"/>
          </w:rPr>
          <w:t>Τροποποίηση 4235/2014, Άρθρο 69</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60" w:history="1">
        <w:r>
          <w:rPr>
            <w:rStyle w:val="Hyperlink"/>
            <w:b/>
            <w:bCs/>
            <w:color w:val="0000EE"/>
            <w:u w:color="0000EE"/>
            <w:lang w:val="el" w:eastAsia="el"/>
          </w:rPr>
          <w:t>Τροποποίηση 4389/2016, Άρθρο 60</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60" w:history="1">
        <w:r>
          <w:rPr>
            <w:rStyle w:val="Hyperlink"/>
            <w:b/>
            <w:bCs/>
            <w:color w:val="0000EE"/>
            <w:u w:color="0000EE"/>
            <w:lang w:val="el" w:eastAsia="el"/>
          </w:rPr>
          <w:t>Τροποποίηση 4389/2016, Άρθρο 60</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 w:history="1">
        <w:r>
          <w:rPr>
            <w:rStyle w:val="Hyperlink"/>
            <w:b/>
            <w:bCs/>
            <w:color w:val="0000EE"/>
            <w:u w:color="0000EE"/>
            <w:lang w:val="el" w:eastAsia="el"/>
          </w:rPr>
          <w:t>Τροποποίηση 4093/2012, Άρθρο 2</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30" w:history="1">
        <w:r>
          <w:rPr>
            <w:rStyle w:val="Hyperlink"/>
            <w:b/>
            <w:bCs/>
            <w:color w:val="0000EE"/>
            <w:u w:color="0000EE"/>
            <w:lang w:val="el" w:eastAsia="el"/>
          </w:rPr>
          <w:t>Προσθήκη 3943/2011, Άρθρο 30</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Προσθήκη 4410/2016, Άρθρο 1</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 w:history="1">
        <w:r>
          <w:rPr>
            <w:rStyle w:val="Hyperlink"/>
            <w:b/>
            <w:bCs/>
            <w:color w:val="0000EE"/>
            <w:u w:color="0000EE"/>
            <w:lang w:val="el" w:eastAsia="el"/>
          </w:rPr>
          <w:t>Προσθήκη 4410/2016, Άρθρο 2</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3" w:history="1">
        <w:r>
          <w:rPr>
            <w:rStyle w:val="Hyperlink"/>
            <w:b/>
            <w:bCs/>
            <w:color w:val="0000EE"/>
            <w:u w:color="0000EE"/>
            <w:lang w:val="el" w:eastAsia="el"/>
          </w:rPr>
          <w:t>Προσθήκη 4410/2016, Άρθρο 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16" w:history="1">
        <w:r>
          <w:rPr>
            <w:rStyle w:val="Hyperlink"/>
            <w:b/>
            <w:bCs/>
            <w:color w:val="0000EE"/>
            <w:u w:color="0000EE"/>
            <w:lang w:val="el" w:eastAsia="el"/>
          </w:rPr>
          <w:t>Τροποποίηση 4537/2018, Άρθρο 116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16" w:history="1">
        <w:r>
          <w:rPr>
            <w:rStyle w:val="Hyperlink"/>
            <w:b/>
            <w:bCs/>
            <w:color w:val="0000EE"/>
            <w:u w:color="0000EE"/>
            <w:lang w:val="el" w:eastAsia="el"/>
          </w:rPr>
          <w:t>Αφαίρεση 4537/2018, Άρθρο 116</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3583/2007,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Τροποποίηση 3583/2007, Άρθρο 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6" w:history="1">
        <w:r>
          <w:rPr>
            <w:rStyle w:val="Hyperlink"/>
            <w:b/>
            <w:bCs/>
            <w:color w:val="0000EE"/>
            <w:u w:color="0000EE"/>
            <w:lang w:val="el" w:eastAsia="el"/>
          </w:rPr>
          <w:t>Τροποποίηση 3899/2010, Άρθρο 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36" w:history="1">
        <w:r>
          <w:rPr>
            <w:rStyle w:val="Hyperlink"/>
            <w:b/>
            <w:bCs/>
            <w:color w:val="0000EE"/>
            <w:u w:color="0000EE"/>
            <w:lang w:val="el" w:eastAsia="el"/>
          </w:rPr>
          <w:t>Τροποποίηση 3986/2011, Άρθρο 36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3583/2007,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 w:history="1">
        <w:r>
          <w:rPr>
            <w:rStyle w:val="Hyperlink"/>
            <w:b/>
            <w:bCs/>
            <w:color w:val="0000EE"/>
            <w:u w:color="0000EE"/>
            <w:lang w:val="el" w:eastAsia="el"/>
          </w:rPr>
          <w:t>Τροποποίηση 3583/2007,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Προσθήκη 3583/2007, Άρθρο 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5" w:history="1">
        <w:r>
          <w:rPr>
            <w:rStyle w:val="Hyperlink"/>
            <w:b/>
            <w:bCs/>
            <w:color w:val="0000EE"/>
            <w:u w:color="0000EE"/>
            <w:lang w:val="el" w:eastAsia="el"/>
          </w:rPr>
          <w:t>Προσθήκη 4410/2016, Άρθρο 5</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5" w:history="1">
        <w:r>
          <w:rPr>
            <w:rStyle w:val="Hyperlink"/>
            <w:b/>
            <w:bCs/>
            <w:color w:val="0000EE"/>
            <w:u w:color="0000EE"/>
            <w:lang w:val="el" w:eastAsia="el"/>
          </w:rPr>
          <w:t>Προσθήκη 4410/2016, Άρθρο 5</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03" w:history="1">
        <w:r>
          <w:rPr>
            <w:rStyle w:val="Hyperlink"/>
            <w:b/>
            <w:bCs/>
            <w:color w:val="0000EE"/>
            <w:u w:color="0000EE"/>
            <w:lang w:val="el" w:eastAsia="el"/>
          </w:rPr>
          <w:t>Τροποποίηση 4446/2016, Άρθρο 103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24" w:history="1">
        <w:r>
          <w:rPr>
            <w:rStyle w:val="Hyperlink"/>
            <w:b/>
            <w:bCs/>
            <w:color w:val="0000EE"/>
            <w:u w:color="0000EE"/>
            <w:lang w:val="el" w:eastAsia="el"/>
          </w:rPr>
          <w:t>Τροποποίηση 4514/2018, Άρθρο 124</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5" w:history="1">
        <w:r>
          <w:rPr>
            <w:rStyle w:val="Hyperlink"/>
            <w:b/>
            <w:bCs/>
            <w:color w:val="0000EE"/>
            <w:u w:color="0000EE"/>
            <w:lang w:val="el" w:eastAsia="el"/>
          </w:rPr>
          <w:t>Τροποποίηση 3833/2010, Άρθρο 15</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Προσθήκη 3583/2007,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8" w:history="1">
        <w:r>
          <w:rPr>
            <w:rStyle w:val="Hyperlink"/>
            <w:b/>
            <w:bCs/>
            <w:color w:val="0000EE"/>
            <w:u w:color="0000EE"/>
            <w:lang w:val="el" w:eastAsia="el"/>
          </w:rPr>
          <w:t>Προσθήκη 3634/2008, Άρθρο 28</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5" w:history="1">
        <w:r>
          <w:rPr>
            <w:rStyle w:val="Hyperlink"/>
            <w:b/>
            <w:bCs/>
            <w:color w:val="0000EE"/>
            <w:u w:color="0000EE"/>
            <w:lang w:val="el" w:eastAsia="el"/>
          </w:rPr>
          <w:t>Τροποποίηση 3899/2010, Άρθρο 5</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8" w:history="1">
        <w:r>
          <w:rPr>
            <w:rStyle w:val="Hyperlink"/>
            <w:b/>
            <w:bCs/>
            <w:color w:val="0000EE"/>
            <w:u w:color="0000EE"/>
            <w:lang w:val="el" w:eastAsia="el"/>
          </w:rPr>
          <w:t>Προσθήκη 3634/2008, Άρθρο 28</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5" w:history="1">
        <w:r>
          <w:rPr>
            <w:rStyle w:val="Hyperlink"/>
            <w:b/>
            <w:bCs/>
            <w:color w:val="0000EE"/>
            <w:u w:color="0000EE"/>
            <w:lang w:val="el" w:eastAsia="el"/>
          </w:rPr>
          <w:t>Αφαίρεση 3899/2010, Άρθρο 5</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5" w:history="1">
        <w:r>
          <w:rPr>
            <w:rStyle w:val="Hyperlink"/>
            <w:b/>
            <w:bCs/>
            <w:color w:val="0000EE"/>
            <w:u w:color="0000EE"/>
            <w:lang w:val="el" w:eastAsia="el"/>
          </w:rPr>
          <w:t>Προσθήκη 3833/2010, Άρθρο 15</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36" w:history="1">
        <w:r>
          <w:rPr>
            <w:rStyle w:val="Hyperlink"/>
            <w:b/>
            <w:bCs/>
            <w:color w:val="0000EE"/>
            <w:u w:color="0000EE"/>
            <w:lang w:val="el" w:eastAsia="el"/>
          </w:rPr>
          <w:t>Τροποποίηση 3986/2011, Άρθρο 36</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15" w:history="1">
        <w:r>
          <w:rPr>
            <w:rStyle w:val="Hyperlink"/>
            <w:b/>
            <w:bCs/>
            <w:color w:val="0000EE"/>
            <w:u w:color="0000EE"/>
            <w:lang w:val="el" w:eastAsia="el"/>
          </w:rPr>
          <w:t>Τροποποίηση 4537/2018, Άρθρο 115</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03" w:history="1">
        <w:r>
          <w:rPr>
            <w:rStyle w:val="Hyperlink"/>
            <w:b/>
            <w:bCs/>
            <w:color w:val="0000EE"/>
            <w:u w:color="0000EE"/>
            <w:lang w:val="el" w:eastAsia="el"/>
          </w:rPr>
          <w:t>Προσθήκη 4446/2016, Άρθρο 103</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24" w:history="1">
        <w:r>
          <w:rPr>
            <w:rStyle w:val="Hyperlink"/>
            <w:b/>
            <w:bCs/>
            <w:color w:val="0000EE"/>
            <w:u w:color="0000EE"/>
            <w:lang w:val="el" w:eastAsia="el"/>
          </w:rPr>
          <w:t>Τροποποίηση 4514/2018, Άρθρο 124</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8" w:history="1">
        <w:r>
          <w:rPr>
            <w:rStyle w:val="Hyperlink"/>
            <w:b/>
            <w:bCs/>
            <w:color w:val="0000EE"/>
            <w:u w:color="0000EE"/>
            <w:lang w:val="el" w:eastAsia="el"/>
          </w:rPr>
          <w:t>Τροποποίηση 3634/2008, Άρθρο 28</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5" w:history="1">
        <w:r>
          <w:rPr>
            <w:rStyle w:val="Hyperlink"/>
            <w:b/>
            <w:bCs/>
            <w:color w:val="0000EE"/>
            <w:u w:color="0000EE"/>
            <w:lang w:val="el" w:eastAsia="el"/>
          </w:rPr>
          <w:t>Τροποποίηση 3833/2010, Άρθρο 15</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03" w:history="1">
        <w:r>
          <w:rPr>
            <w:rStyle w:val="Hyperlink"/>
            <w:b/>
            <w:bCs/>
            <w:color w:val="0000EE"/>
            <w:u w:color="0000EE"/>
            <w:lang w:val="el" w:eastAsia="el"/>
          </w:rPr>
          <w:t>Προσθήκη 4446/2016, Άρθρο 103</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Τροποποίηση 3583/2007,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85" w:history="1">
        <w:r>
          <w:rPr>
            <w:rStyle w:val="Hyperlink"/>
            <w:b/>
            <w:bCs/>
            <w:color w:val="0000EE"/>
            <w:u w:color="0000EE"/>
            <w:lang w:val="el" w:eastAsia="el"/>
          </w:rPr>
          <w:t>Τροποποίηση 3842/2010, Άρθρο 85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85" w:history="1">
        <w:r>
          <w:rPr>
            <w:rStyle w:val="Hyperlink"/>
            <w:b/>
            <w:bCs/>
            <w:color w:val="0000EE"/>
            <w:u w:color="0000EE"/>
            <w:lang w:val="el" w:eastAsia="el"/>
          </w:rPr>
          <w:t>Τροποποίηση 3842/2010, Άρθρο 85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85" w:history="1">
        <w:r>
          <w:rPr>
            <w:rStyle w:val="Hyperlink"/>
            <w:b/>
            <w:bCs/>
            <w:color w:val="0000EE"/>
            <w:u w:color="0000EE"/>
            <w:lang w:val="el" w:eastAsia="el"/>
          </w:rPr>
          <w:t>Τροποποίηση 3842/2010, Άρθρο 85</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85" w:history="1">
        <w:r>
          <w:rPr>
            <w:rStyle w:val="Hyperlink"/>
            <w:b/>
            <w:bCs/>
            <w:color w:val="0000EE"/>
            <w:u w:color="0000EE"/>
            <w:lang w:val="el" w:eastAsia="el"/>
          </w:rPr>
          <w:t>Τροποποίηση 3842/2010, Άρθρο 85</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85" w:history="1">
        <w:r>
          <w:rPr>
            <w:rStyle w:val="Hyperlink"/>
            <w:b/>
            <w:bCs/>
            <w:color w:val="0000EE"/>
            <w:u w:color="0000EE"/>
            <w:lang w:val="el" w:eastAsia="el"/>
          </w:rPr>
          <w:t>Τροποποίηση 3842/2010, Άρθρο 85</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85" w:history="1">
        <w:r>
          <w:rPr>
            <w:rStyle w:val="Hyperlink"/>
            <w:b/>
            <w:bCs/>
            <w:color w:val="0000EE"/>
            <w:u w:color="0000EE"/>
            <w:lang w:val="el" w:eastAsia="el"/>
          </w:rPr>
          <w:t>Τροποποίηση 3842/2010, Άρθρο 85</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Τροποποίηση 3583/2007,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85" w:history="1">
        <w:r>
          <w:rPr>
            <w:rStyle w:val="Hyperlink"/>
            <w:b/>
            <w:bCs/>
            <w:color w:val="0000EE"/>
            <w:u w:color="0000EE"/>
            <w:lang w:val="el" w:eastAsia="el"/>
          </w:rPr>
          <w:t>Τροποποίηση 3842/2010, Άρθρο 85</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85" w:history="1">
        <w:r>
          <w:rPr>
            <w:rStyle w:val="Hyperlink"/>
            <w:b/>
            <w:bCs/>
            <w:color w:val="0000EE"/>
            <w:u w:color="0000EE"/>
            <w:lang w:val="el" w:eastAsia="el"/>
          </w:rPr>
          <w:t>Τροποποίηση 3842/2010, Άρθρο 85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85" w:history="1">
        <w:r>
          <w:rPr>
            <w:rStyle w:val="Hyperlink"/>
            <w:b/>
            <w:bCs/>
            <w:color w:val="0000EE"/>
            <w:u w:color="0000EE"/>
            <w:lang w:val="el" w:eastAsia="el"/>
          </w:rPr>
          <w:t>Προσθήκη 3842/2010, Άρθρο 85</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6" w:history="1">
        <w:r>
          <w:rPr>
            <w:rStyle w:val="Hyperlink"/>
            <w:b/>
            <w:bCs/>
            <w:color w:val="0000EE"/>
            <w:u w:color="0000EE"/>
            <w:lang w:val="el" w:eastAsia="el"/>
          </w:rPr>
          <w:t>Τροποποίηση 3943/2011, Άρθρο 26</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10" w:history="1">
        <w:r>
          <w:rPr>
            <w:rStyle w:val="Hyperlink"/>
            <w:b/>
            <w:bCs/>
            <w:color w:val="0000EE"/>
            <w:u w:color="0000EE"/>
            <w:lang w:val="el" w:eastAsia="el"/>
          </w:rPr>
          <w:t>Προσθήκη 4549/2018, Άρθρο 110</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1" w:history="1">
        <w:r>
          <w:rPr>
            <w:rStyle w:val="Hyperlink"/>
            <w:b/>
            <w:bCs/>
            <w:color w:val="0000EE"/>
            <w:u w:color="0000EE"/>
            <w:lang w:val="el" w:eastAsia="el"/>
          </w:rPr>
          <w:t>Προσθήκη 4378/2016, Άρθρο 11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Αφαίρεση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60" w:history="1">
        <w:r>
          <w:rPr>
            <w:rStyle w:val="Hyperlink"/>
            <w:b/>
            <w:bCs/>
            <w:color w:val="0000EE"/>
            <w:u w:color="0000EE"/>
            <w:lang w:val="el" w:eastAsia="el"/>
          </w:rPr>
          <w:t>Τροποποίηση 4410/2016, Άρθρο 60</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59" w:history="1">
        <w:r>
          <w:rPr>
            <w:rStyle w:val="Hyperlink"/>
            <w:b/>
            <w:bCs/>
            <w:color w:val="0000EE"/>
            <w:u w:color="0000EE"/>
            <w:lang w:val="el" w:eastAsia="el"/>
          </w:rPr>
          <w:t>Τροποποίηση 4389/2016, Άρθρο 59</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1" w:history="1">
        <w:r>
          <w:rPr>
            <w:rStyle w:val="Hyperlink"/>
            <w:b/>
            <w:bCs/>
            <w:color w:val="0000EE"/>
            <w:u w:color="0000EE"/>
            <w:lang w:val="el" w:eastAsia="el"/>
          </w:rPr>
          <w:t>Προσθήκη 4378/2016, Άρθρο 11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3583/2007, Άρθρο 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6" w:history="1">
        <w:r>
          <w:rPr>
            <w:rStyle w:val="Hyperlink"/>
            <w:b/>
            <w:bCs/>
            <w:color w:val="0000EE"/>
            <w:u w:color="0000EE"/>
            <w:lang w:val="el" w:eastAsia="el"/>
          </w:rPr>
          <w:t>Προσθήκη 3763/2009, Άρθρο 26</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3583/2007, Άρθρο 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Προσθήκη 3583/2007,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17" w:history="1">
        <w:r>
          <w:rPr>
            <w:rStyle w:val="Hyperlink"/>
            <w:b/>
            <w:bCs/>
            <w:color w:val="0000EE"/>
            <w:u w:color="0000EE"/>
            <w:lang w:val="el" w:eastAsia="el"/>
          </w:rPr>
          <w:t>Προσθήκη 4537/2018, Άρθρο 117</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17" w:history="1">
        <w:r>
          <w:rPr>
            <w:rStyle w:val="Hyperlink"/>
            <w:b/>
            <w:bCs/>
            <w:color w:val="0000EE"/>
            <w:u w:color="0000EE"/>
            <w:lang w:val="el" w:eastAsia="el"/>
          </w:rPr>
          <w:t>Τροποποίηση 4537/2018, Άρθρο 117</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Τροποποίηση 3583/2007, Άρθρο 1</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9" w:history="1">
        <w:r>
          <w:rPr>
            <w:rStyle w:val="Hyperlink"/>
            <w:b/>
            <w:bCs/>
            <w:color w:val="0000EE"/>
            <w:u w:color="0000EE"/>
            <w:lang w:val="el" w:eastAsia="el"/>
          </w:rPr>
          <w:t>Τροποποίηση 3634/2008, Άρθρο 29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5" w:history="1">
        <w:r>
          <w:rPr>
            <w:rStyle w:val="Hyperlink"/>
            <w:b/>
            <w:bCs/>
            <w:color w:val="0000EE"/>
            <w:u w:color="0000EE"/>
            <w:lang w:val="el" w:eastAsia="el"/>
          </w:rPr>
          <w:t>Τροποποίηση 4211/2013, Άρθρο 5</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59" w:history="1">
        <w:r>
          <w:rPr>
            <w:rStyle w:val="Hyperlink"/>
            <w:b/>
            <w:bCs/>
            <w:color w:val="0000EE"/>
            <w:u w:color="0000EE"/>
            <w:lang w:val="el" w:eastAsia="el"/>
          </w:rPr>
          <w:t>Τροποποίηση 4389/2016, Άρθρο 59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 w:history="1">
        <w:r>
          <w:rPr>
            <w:rStyle w:val="Hyperlink"/>
            <w:b/>
            <w:bCs/>
            <w:color w:val="0000EE"/>
            <w:u w:color="0000EE"/>
            <w:lang w:val="el" w:eastAsia="el"/>
          </w:rPr>
          <w:t>Τροποποίηση 3583/2007, Άρθρο 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6" w:history="1">
        <w:r>
          <w:rPr>
            <w:rStyle w:val="Hyperlink"/>
            <w:b/>
            <w:bCs/>
            <w:color w:val="0000EE"/>
            <w:u w:color="0000EE"/>
            <w:lang w:val="el" w:eastAsia="el"/>
          </w:rPr>
          <w:t>Τροποποίηση 3763/2009, Άρθρο 26</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59" w:history="1">
        <w:r>
          <w:rPr>
            <w:rStyle w:val="Hyperlink"/>
            <w:b/>
            <w:bCs/>
            <w:color w:val="0000EE"/>
            <w:u w:color="0000EE"/>
            <w:lang w:val="el" w:eastAsia="el"/>
          </w:rPr>
          <w:t>Αφαίρεση 4389/2016, Άρθρο 59</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 w:history="1">
        <w:r>
          <w:rPr>
            <w:rStyle w:val="Hyperlink"/>
            <w:b/>
            <w:bCs/>
            <w:color w:val="0000EE"/>
            <w:u w:color="0000EE"/>
            <w:lang w:val="el" w:eastAsia="el"/>
          </w:rPr>
          <w:t>Προσθήκη 3583/2007, Άρθρο 1</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1" w:history="1">
        <w:r>
          <w:rPr>
            <w:rStyle w:val="Hyperlink"/>
            <w:b/>
            <w:bCs/>
            <w:color w:val="0000EE"/>
            <w:u w:color="0000EE"/>
            <w:lang w:val="el" w:eastAsia="el"/>
          </w:rPr>
          <w:t>Προσθήκη 4378/2016, Άρθρο 11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Τροποποίηση 3583/2007, Άρθρο 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64" w:history="1">
        <w:r>
          <w:rPr>
            <w:rStyle w:val="Hyperlink"/>
            <w:b/>
            <w:bCs/>
            <w:color w:val="0000EE"/>
            <w:u w:color="0000EE"/>
            <w:lang w:val="el" w:eastAsia="el"/>
          </w:rPr>
          <w:t>Τροποποίηση 4583/2018, Άρθρο 64</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64" w:history="1">
        <w:r>
          <w:rPr>
            <w:rStyle w:val="Hyperlink"/>
            <w:b/>
            <w:bCs/>
            <w:color w:val="0000EE"/>
            <w:u w:color="0000EE"/>
            <w:lang w:val="el" w:eastAsia="el"/>
          </w:rPr>
          <w:t>Τροποποίηση 4583/2018, Άρθρο 64</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64" w:history="1">
        <w:r>
          <w:rPr>
            <w:rStyle w:val="Hyperlink"/>
            <w:b/>
            <w:bCs/>
            <w:color w:val="0000EE"/>
            <w:u w:color="0000EE"/>
            <w:lang w:val="el" w:eastAsia="el"/>
          </w:rPr>
          <w:t>Τροποποίηση 4583/2018, Άρθρο 64</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 w:history="1">
        <w:r>
          <w:rPr>
            <w:rStyle w:val="Hyperlink"/>
            <w:b/>
            <w:bCs/>
            <w:color w:val="0000EE"/>
            <w:u w:color="0000EE"/>
            <w:lang w:val="el" w:eastAsia="el"/>
          </w:rPr>
          <w:t>Προσθήκη 3583/2007, Άρθρο 1</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 w:history="1">
        <w:r>
          <w:rPr>
            <w:rStyle w:val="Hyperlink"/>
            <w:b/>
            <w:bCs/>
            <w:color w:val="0000EE"/>
            <w:u w:color="0000EE"/>
            <w:lang w:val="el" w:eastAsia="el"/>
          </w:rPr>
          <w:t>Προσθήκη 3583/2007, Άρθρο 1</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 w:history="1">
        <w:r>
          <w:rPr>
            <w:rStyle w:val="Hyperlink"/>
            <w:b/>
            <w:bCs/>
            <w:color w:val="0000EE"/>
            <w:u w:color="0000EE"/>
            <w:lang w:val="el" w:eastAsia="el"/>
          </w:rPr>
          <w:t>Προσθήκη 3583/2007, Άρθρο 1</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3701/2020, Άρθρο 53</w:t>
      </w:r>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62" w:history="1">
        <w:r>
          <w:rPr>
            <w:rStyle w:val="Hyperlink"/>
            <w:b/>
            <w:bCs/>
            <w:color w:val="0000EE"/>
            <w:u w:color="0000EE"/>
            <w:lang w:val="el" w:eastAsia="el"/>
          </w:rPr>
          <w:t>Προσθήκη 4370/2016, Άρθρο 62</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 w:history="1">
        <w:r>
          <w:rPr>
            <w:rStyle w:val="Hyperlink"/>
            <w:b/>
            <w:bCs/>
            <w:color w:val="0000EE"/>
            <w:u w:color="0000EE"/>
            <w:lang w:val="el" w:eastAsia="el"/>
          </w:rPr>
          <w:t>Τροποποίηση 3583/2007, Άρθρο 1</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65" w:history="1">
        <w:r>
          <w:rPr>
            <w:rStyle w:val="Hyperlink"/>
            <w:b/>
            <w:bCs/>
            <w:color w:val="0000EE"/>
            <w:u w:color="0000EE"/>
            <w:lang w:val="el" w:eastAsia="el"/>
          </w:rPr>
          <w:t>Προσθήκη 4583/2018, Άρθρο 65</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Τροποποίηση 3583/2007, Άρθρο 1</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3" w:history="1">
        <w:r>
          <w:rPr>
            <w:rStyle w:val="Hyperlink"/>
            <w:b/>
            <w:bCs/>
            <w:color w:val="0000EE"/>
            <w:u w:color="0000EE"/>
            <w:lang w:val="el" w:eastAsia="el"/>
          </w:rPr>
          <w:t>Τροποποίηση 4254/2014, Άρθρο 3</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65" w:history="1">
        <w:r>
          <w:rPr>
            <w:rStyle w:val="Hyperlink"/>
            <w:b/>
            <w:bCs/>
            <w:color w:val="0000EE"/>
            <w:u w:color="0000EE"/>
            <w:lang w:val="el" w:eastAsia="el"/>
          </w:rPr>
          <w:t>Προσθήκη 4583/2018, Άρθρο 65</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13" w:history="1">
        <w:r>
          <w:rPr>
            <w:rStyle w:val="Hyperlink"/>
            <w:b/>
            <w:bCs/>
            <w:color w:val="0000EE"/>
            <w:u w:color="0000EE"/>
            <w:lang w:val="el" w:eastAsia="el"/>
          </w:rPr>
          <w:t>Τροποποίηση 4514/2018, Άρθρο 113</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13" w:history="1">
        <w:r>
          <w:rPr>
            <w:rStyle w:val="Hyperlink"/>
            <w:b/>
            <w:bCs/>
            <w:color w:val="0000EE"/>
            <w:u w:color="0000EE"/>
            <w:lang w:val="el" w:eastAsia="el"/>
          </w:rPr>
          <w:t>Προσθήκη 4514/2018, Άρθρο 113</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4" w:history="1">
        <w:r>
          <w:rPr>
            <w:rStyle w:val="Hyperlink"/>
            <w:b/>
            <w:bCs/>
            <w:color w:val="0000EE"/>
            <w:u w:color="0000EE"/>
            <w:lang w:val="el" w:eastAsia="el"/>
          </w:rPr>
          <w:t>Τροποποίηση 3610/2007, Άρθρο 24</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6" w:history="1">
        <w:r>
          <w:rPr>
            <w:rStyle w:val="Hyperlink"/>
            <w:b/>
            <w:bCs/>
            <w:color w:val="0000EE"/>
            <w:u w:color="0000EE"/>
            <w:lang w:val="el" w:eastAsia="el"/>
          </w:rPr>
          <w:t>Τροποποίηση 3259/2004, Άρθρο 16</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9" w:history="1">
        <w:r>
          <w:rPr>
            <w:rStyle w:val="Hyperlink"/>
            <w:b/>
            <w:bCs/>
            <w:color w:val="0000EE"/>
            <w:u w:color="0000EE"/>
            <w:lang w:val="el" w:eastAsia="el"/>
          </w:rPr>
          <w:t>Προσθήκη 3790/2009, Άρθρο 9</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3" w:history="1">
        <w:r>
          <w:rPr>
            <w:rStyle w:val="Hyperlink"/>
            <w:b/>
            <w:bCs/>
            <w:color w:val="0000EE"/>
            <w:u w:color="0000EE"/>
            <w:lang w:val="el" w:eastAsia="el"/>
          </w:rPr>
          <w:t>Προσθήκη 4138/2013, Άρθρο 13</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7" w:history="1">
        <w:r>
          <w:rPr>
            <w:rStyle w:val="Hyperlink"/>
            <w:b/>
            <w:bCs/>
            <w:color w:val="0000EE"/>
            <w:u w:color="0000EE"/>
            <w:lang w:val="el" w:eastAsia="el"/>
          </w:rPr>
          <w:t>Τροποποίηση 4238/2014, Άρθρο 27</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3" w:history="1">
        <w:r>
          <w:rPr>
            <w:rStyle w:val="Hyperlink"/>
            <w:b/>
            <w:bCs/>
            <w:color w:val="0000EE"/>
            <w:u w:color="0000EE"/>
            <w:lang w:val="el" w:eastAsia="el"/>
          </w:rPr>
          <w:t>Τροποποίηση 4254/2014, Άρθρο 3</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55" w:history="1">
        <w:r>
          <w:rPr>
            <w:rStyle w:val="Hyperlink"/>
            <w:b/>
            <w:bCs/>
            <w:color w:val="0000EE"/>
            <w:u w:color="0000EE"/>
            <w:lang w:val="el" w:eastAsia="el"/>
          </w:rPr>
          <w:t>Τροποποίηση 4410/2016, Άρθρο 55</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43" w:history="1">
        <w:r>
          <w:rPr>
            <w:rStyle w:val="Hyperlink"/>
            <w:b/>
            <w:bCs/>
            <w:color w:val="0000EE"/>
            <w:u w:color="0000EE"/>
            <w:lang w:val="el" w:eastAsia="el"/>
          </w:rPr>
          <w:t>Τροποποίηση 4537/2018, Άρθρο 143</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43" w:history="1">
        <w:r>
          <w:rPr>
            <w:rStyle w:val="Hyperlink"/>
            <w:b/>
            <w:bCs/>
            <w:color w:val="0000EE"/>
            <w:u w:color="0000EE"/>
            <w:lang w:val="el" w:eastAsia="el"/>
          </w:rPr>
          <w:t>Τροποποίηση 4537/2018, Άρθρο 143</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3" w:history="1">
        <w:r>
          <w:rPr>
            <w:rStyle w:val="Hyperlink"/>
            <w:b/>
            <w:bCs/>
            <w:color w:val="0000EE"/>
            <w:u w:color="0000EE"/>
            <w:lang w:val="el" w:eastAsia="el"/>
          </w:rPr>
          <w:t>Τροποποίηση 4254/2014, Άρθρο 3</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13" w:history="1">
        <w:r>
          <w:rPr>
            <w:rStyle w:val="Hyperlink"/>
            <w:b/>
            <w:bCs/>
            <w:color w:val="0000EE"/>
            <w:u w:color="0000EE"/>
            <w:lang w:val="el" w:eastAsia="el"/>
          </w:rPr>
          <w:t>Τροποποίηση 4514/2018, Άρθρο 113</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3583/2007, Άρθρο 1</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7" w:history="1">
        <w:r>
          <w:rPr>
            <w:rStyle w:val="Hyperlink"/>
            <w:b/>
            <w:bCs/>
            <w:color w:val="0000EE"/>
            <w:u w:color="0000EE"/>
            <w:lang w:val="el" w:eastAsia="el"/>
          </w:rPr>
          <w:t>Τροποποίηση 3453/2006, Άρθρο 7</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3" w:history="1">
        <w:r>
          <w:rPr>
            <w:rStyle w:val="Hyperlink"/>
            <w:b/>
            <w:bCs/>
            <w:color w:val="0000EE"/>
            <w:u w:color="0000EE"/>
            <w:lang w:val="el" w:eastAsia="el"/>
          </w:rPr>
          <w:t>Τροποποίηση 4254/2014, Άρθρο 3</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1" w:history="1">
        <w:r>
          <w:rPr>
            <w:rStyle w:val="Hyperlink"/>
            <w:b/>
            <w:bCs/>
            <w:color w:val="0000EE"/>
            <w:u w:color="0000EE"/>
            <w:lang w:val="el" w:eastAsia="el"/>
          </w:rPr>
          <w:t>Προσθήκη 4378/2016, Άρθρο 11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 w:history="1">
        <w:r>
          <w:rPr>
            <w:rStyle w:val="Hyperlink"/>
            <w:b/>
            <w:bCs/>
            <w:color w:val="0000EE"/>
            <w:u w:color="0000EE"/>
            <w:lang w:val="el" w:eastAsia="el"/>
          </w:rPr>
          <w:t>Τροποποίηση 3583/2007, Άρθρο 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3" w:history="1">
        <w:r>
          <w:rPr>
            <w:rStyle w:val="Hyperlink"/>
            <w:b/>
            <w:bCs/>
            <w:color w:val="0000EE"/>
            <w:u w:color="0000EE"/>
            <w:lang w:val="el" w:eastAsia="el"/>
          </w:rPr>
          <w:t>Τροποποίηση 4254/2014, Άρθρο 3</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 w:history="1">
        <w:r>
          <w:rPr>
            <w:rStyle w:val="Hyperlink"/>
            <w:b/>
            <w:bCs/>
            <w:color w:val="0000EE"/>
            <w:u w:color="0000EE"/>
            <w:lang w:val="el" w:eastAsia="el"/>
          </w:rPr>
          <w:t>Τροποποίηση 3583/2007, Άρθρο 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 w:history="1">
        <w:r>
          <w:rPr>
            <w:rStyle w:val="Hyperlink"/>
            <w:b/>
            <w:bCs/>
            <w:color w:val="0000EE"/>
            <w:u w:color="0000EE"/>
            <w:lang w:val="el" w:eastAsia="el"/>
          </w:rPr>
          <w:t>Τροποποίηση 3583/2007, Άρθρο 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59" w:history="1">
        <w:r>
          <w:rPr>
            <w:rStyle w:val="Hyperlink"/>
            <w:b/>
            <w:bCs/>
            <w:color w:val="0000EE"/>
            <w:u w:color="0000EE"/>
            <w:lang w:val="el" w:eastAsia="el"/>
          </w:rPr>
          <w:t>Προσθήκη 4389/2016, Άρθρο 59</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 w:history="1">
        <w:r>
          <w:rPr>
            <w:rStyle w:val="Hyperlink"/>
            <w:b/>
            <w:bCs/>
            <w:color w:val="0000EE"/>
            <w:u w:color="0000EE"/>
            <w:lang w:val="el" w:eastAsia="el"/>
          </w:rPr>
          <w:t>Τροποποίηση 3583/2007, Άρθρο 1</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 w:history="1">
        <w:r>
          <w:rPr>
            <w:rStyle w:val="Hyperlink"/>
            <w:b/>
            <w:bCs/>
            <w:color w:val="0000EE"/>
            <w:u w:color="0000EE"/>
            <w:lang w:val="el" w:eastAsia="el"/>
          </w:rPr>
          <w:t>Τροποποίηση 3583/2007, Άρθρο 1</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 w:history="1">
        <w:r>
          <w:rPr>
            <w:rStyle w:val="Hyperlink"/>
            <w:b/>
            <w:bCs/>
            <w:color w:val="0000EE"/>
            <w:u w:color="0000EE"/>
            <w:lang w:val="el" w:eastAsia="el"/>
          </w:rPr>
          <w:t>Προσθήκη 3583/2007, Άρθρο 1</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 w:history="1">
        <w:r>
          <w:rPr>
            <w:rStyle w:val="Hyperlink"/>
            <w:b/>
            <w:bCs/>
            <w:color w:val="0000EE"/>
            <w:u w:color="0000EE"/>
            <w:lang w:val="el" w:eastAsia="el"/>
          </w:rPr>
          <w:t>Τροποποίηση 3583/2007, Άρθρο 1</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1" w:history="1">
        <w:r>
          <w:rPr>
            <w:rStyle w:val="Hyperlink"/>
            <w:b/>
            <w:bCs/>
            <w:color w:val="0000EE"/>
            <w:u w:color="0000EE"/>
            <w:lang w:val="el" w:eastAsia="el"/>
          </w:rPr>
          <w:t>Τροποποίηση 3583/2007, Άρθρο 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 w:history="1">
        <w:r>
          <w:rPr>
            <w:rStyle w:val="Hyperlink"/>
            <w:b/>
            <w:bCs/>
            <w:color w:val="0000EE"/>
            <w:u w:color="0000EE"/>
            <w:lang w:val="el" w:eastAsia="el"/>
          </w:rPr>
          <w:t>Τροποποίηση 3583/2007, Άρθρο 1</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 w:history="1">
        <w:r>
          <w:rPr>
            <w:rStyle w:val="Hyperlink"/>
            <w:b/>
            <w:bCs/>
            <w:color w:val="0000EE"/>
            <w:u w:color="0000EE"/>
            <w:lang w:val="el" w:eastAsia="el"/>
          </w:rPr>
          <w:t>Προσθήκη 3583/2007, Άρθρο 1</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 w:history="1">
        <w:r>
          <w:rPr>
            <w:rStyle w:val="Hyperlink"/>
            <w:b/>
            <w:bCs/>
            <w:color w:val="0000EE"/>
            <w:u w:color="0000EE"/>
            <w:lang w:val="el" w:eastAsia="el"/>
          </w:rPr>
          <w:t>Προσθήκη 3583/2007, Άρθρο 1</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4" w:history="1">
        <w:r>
          <w:rPr>
            <w:rStyle w:val="Hyperlink"/>
            <w:b/>
            <w:bCs/>
            <w:color w:val="0000EE"/>
            <w:u w:color="0000EE"/>
            <w:lang w:val="el" w:eastAsia="el"/>
          </w:rPr>
          <w:t>Προσθήκη 3610/2007, Άρθρο 24</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5" w:history="1">
        <w:r>
          <w:rPr>
            <w:rStyle w:val="Hyperlink"/>
            <w:b/>
            <w:bCs/>
            <w:color w:val="0000EE"/>
            <w:u w:color="0000EE"/>
            <w:lang w:val="el" w:eastAsia="el"/>
          </w:rPr>
          <w:t>Προσθήκη 3899/2010, Άρθρο 5</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320" w:history="1">
        <w:r>
          <w:rPr>
            <w:rStyle w:val="Hyperlink"/>
            <w:b/>
            <w:bCs/>
            <w:color w:val="0000EE"/>
            <w:u w:color="0000EE"/>
            <w:lang w:val="el" w:eastAsia="el"/>
          </w:rPr>
          <w:t>Τροποποίηση 4072/2012, Άρθρο 320</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39" w:history="1">
        <w:r>
          <w:rPr>
            <w:rStyle w:val="Hyperlink"/>
            <w:b/>
            <w:bCs/>
            <w:color w:val="0000EE"/>
            <w:u w:color="0000EE"/>
            <w:lang w:val="el" w:eastAsia="el"/>
          </w:rPr>
          <w:t>Τροποποίηση 4141/2013, Άρθρο 39</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66" w:history="1">
        <w:r>
          <w:rPr>
            <w:rStyle w:val="Hyperlink"/>
            <w:b/>
            <w:bCs/>
            <w:color w:val="0000EE"/>
            <w:u w:color="0000EE"/>
            <w:lang w:val="el" w:eastAsia="el"/>
          </w:rPr>
          <w:t>Προσθήκη 4583/2018, Άρθρο 66</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10" w:history="1">
        <w:r>
          <w:rPr>
            <w:rStyle w:val="Hyperlink"/>
            <w:b/>
            <w:bCs/>
            <w:color w:val="0000EE"/>
            <w:u w:color="0000EE"/>
            <w:lang w:val="el" w:eastAsia="el"/>
          </w:rPr>
          <w:t>Τροποποίηση 4410/2016, Άρθρο 10</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1" w:history="1">
        <w:r>
          <w:rPr>
            <w:rStyle w:val="Hyperlink"/>
            <w:b/>
            <w:bCs/>
            <w:color w:val="0000EE"/>
            <w:u w:color="0000EE"/>
            <w:lang w:val="el" w:eastAsia="el"/>
          </w:rPr>
          <w:t>Προσθήκη 3583/2007, Άρθρο 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 w:history="1">
        <w:r>
          <w:rPr>
            <w:rStyle w:val="Hyperlink"/>
            <w:b/>
            <w:bCs/>
            <w:color w:val="0000EE"/>
            <w:u w:color="0000EE"/>
            <w:lang w:val="el" w:eastAsia="el"/>
          </w:rPr>
          <w:t>Τροποποίηση 3583/2007, Άρθρο 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 w:history="1">
        <w:r>
          <w:rPr>
            <w:rStyle w:val="Hyperlink"/>
            <w:b/>
            <w:bCs/>
            <w:color w:val="0000EE"/>
            <w:u w:color="0000EE"/>
            <w:lang w:val="el" w:eastAsia="el"/>
          </w:rPr>
          <w:t>Τροποποίηση 3583/2007, Άρθρο 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6" w:history="1">
        <w:r>
          <w:rPr>
            <w:rStyle w:val="Hyperlink"/>
            <w:b/>
            <w:bCs/>
            <w:color w:val="0000EE"/>
            <w:u w:color="0000EE"/>
            <w:lang w:val="el" w:eastAsia="el"/>
          </w:rPr>
          <w:t>Προσθήκη 3583/2007, Άρθρο 6</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3618/2019, Άρθρο 26</w:t>
      </w:r>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2" w:history="1">
        <w:r>
          <w:rPr>
            <w:rStyle w:val="Hyperlink"/>
            <w:b/>
            <w:bCs/>
            <w:color w:val="0000EE"/>
            <w:u w:color="0000EE"/>
            <w:lang w:val="el" w:eastAsia="el"/>
          </w:rPr>
          <w:t>Τροποποίηση 4469/2017, Άρθρο 22</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 w:history="1">
        <w:r>
          <w:rPr>
            <w:rStyle w:val="Hyperlink"/>
            <w:b/>
            <w:bCs/>
            <w:color w:val="0000EE"/>
            <w:u w:color="0000EE"/>
            <w:lang w:val="el" w:eastAsia="el"/>
          </w:rPr>
          <w:t>Αφαίρεση 3583/2007, Άρθρο 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38" w:history="1">
        <w:r>
          <w:rPr>
            <w:rStyle w:val="Hyperlink"/>
            <w:b/>
            <w:bCs/>
            <w:color w:val="0000EE"/>
            <w:u w:color="0000EE"/>
            <w:lang w:val="el" w:eastAsia="el"/>
          </w:rPr>
          <w:t>Τροποποίηση 4646/2019, Άρθρο 38</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1" w:history="1">
        <w:r>
          <w:rPr>
            <w:rStyle w:val="Hyperlink"/>
            <w:b/>
            <w:bCs/>
            <w:color w:val="0000EE"/>
            <w:u w:color="0000EE"/>
            <w:lang w:val="el" w:eastAsia="el"/>
          </w:rPr>
          <w:t>Τροποποίηση 3583/2007, Άρθρο 1</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1" w:history="1">
        <w:r>
          <w:rPr>
            <w:rStyle w:val="Hyperlink"/>
            <w:b/>
            <w:bCs/>
            <w:color w:val="0000EE"/>
            <w:u w:color="0000EE"/>
            <w:lang w:val="el" w:eastAsia="el"/>
          </w:rPr>
          <w:t>Προσθήκη 3583/2007, Άρθρο 1</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1" w:history="1">
        <w:r>
          <w:rPr>
            <w:rStyle w:val="Hyperlink"/>
            <w:b/>
            <w:bCs/>
            <w:color w:val="0000EE"/>
            <w:u w:color="0000EE"/>
            <w:lang w:val="el" w:eastAsia="el"/>
          </w:rPr>
          <w:t>Αφαίρεση 3583/2007, Άρθρο 1</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 w:history="1">
        <w:r>
          <w:rPr>
            <w:rStyle w:val="Hyperlink"/>
            <w:b/>
            <w:bCs/>
            <w:color w:val="0000EE"/>
            <w:u w:color="0000EE"/>
            <w:lang w:val="el" w:eastAsia="el"/>
          </w:rPr>
          <w:t>Προσθήκη 3610/2007, Άρθρο 1</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 w:history="1">
        <w:r>
          <w:rPr>
            <w:rStyle w:val="Hyperlink"/>
            <w:b/>
            <w:bCs/>
            <w:color w:val="0000EE"/>
            <w:u w:color="0000EE"/>
            <w:lang w:val="el" w:eastAsia="el"/>
          </w:rPr>
          <w:t>Τροποποίηση 3583/2007, Άρθρο 1</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 w:history="1">
        <w:r>
          <w:rPr>
            <w:rStyle w:val="Hyperlink"/>
            <w:b/>
            <w:bCs/>
            <w:color w:val="0000EE"/>
            <w:u w:color="0000EE"/>
            <w:lang w:val="el" w:eastAsia="el"/>
          </w:rPr>
          <w:t>Τροποποίηση 3583/2007, Άρθρο 1</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45" w:history="1">
        <w:r>
          <w:rPr>
            <w:rStyle w:val="Hyperlink"/>
            <w:b/>
            <w:bCs/>
            <w:color w:val="0000EE"/>
            <w:u w:color="0000EE"/>
            <w:lang w:val="el" w:eastAsia="el"/>
          </w:rPr>
          <w:t>Αφαίρεση 2992/2002, Άρθρο 45</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3" w:history="1">
        <w:r>
          <w:rPr>
            <w:rStyle w:val="Hyperlink"/>
            <w:b/>
            <w:bCs/>
            <w:color w:val="0000EE"/>
            <w:u w:color="0000EE"/>
            <w:lang w:val="el" w:eastAsia="el"/>
          </w:rPr>
          <w:t>Τροποποίηση 4254/2014, Άρθρο 3</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8" w:history="1">
        <w:r>
          <w:rPr>
            <w:rStyle w:val="Hyperlink"/>
            <w:b/>
            <w:bCs/>
            <w:color w:val="0000EE"/>
            <w:u w:color="0000EE"/>
            <w:lang w:val="el" w:eastAsia="el"/>
          </w:rPr>
          <w:t>Τροποποίηση 4474/2017, Άρθρο 8</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16" w:history="1">
        <w:r>
          <w:rPr>
            <w:rStyle w:val="Hyperlink"/>
            <w:b/>
            <w:bCs/>
            <w:color w:val="0000EE"/>
            <w:u w:color="0000EE"/>
            <w:lang w:val="el" w:eastAsia="el"/>
          </w:rPr>
          <w:t>Προσθήκη 3259/2004, Άρθρο 16</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 w:history="1">
        <w:r>
          <w:rPr>
            <w:rStyle w:val="Hyperlink"/>
            <w:b/>
            <w:bCs/>
            <w:color w:val="0000EE"/>
            <w:u w:color="0000EE"/>
            <w:lang w:val="el" w:eastAsia="el"/>
          </w:rPr>
          <w:t>Τροποποίηση 3583/2007, Άρθρο 1</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36" w:history="1">
        <w:r>
          <w:rPr>
            <w:rStyle w:val="Hyperlink"/>
            <w:b/>
            <w:bCs/>
            <w:color w:val="0000EE"/>
            <w:u w:color="0000EE"/>
            <w:lang w:val="el" w:eastAsia="el"/>
          </w:rPr>
          <w:t>Τροποποίηση 3986/2011, Άρθρο 36</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 w:history="1">
        <w:r>
          <w:rPr>
            <w:rStyle w:val="Hyperlink"/>
            <w:b/>
            <w:bCs/>
            <w:color w:val="0000EE"/>
            <w:u w:color="0000EE"/>
            <w:lang w:val="el" w:eastAsia="el"/>
          </w:rPr>
          <w:t>Τροποποίηση 3583/2007, Άρθρο 1</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 w:history="1">
        <w:r>
          <w:rPr>
            <w:rStyle w:val="Hyperlink"/>
            <w:b/>
            <w:bCs/>
            <w:color w:val="0000EE"/>
            <w:u w:color="0000EE"/>
            <w:lang w:val="el" w:eastAsia="el"/>
          </w:rPr>
          <w:t>Προσθήκη 3336/2005, Άρθρο 1</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 w:history="1">
        <w:r>
          <w:rPr>
            <w:rStyle w:val="Hyperlink"/>
            <w:b/>
            <w:bCs/>
            <w:color w:val="0000EE"/>
            <w:u w:color="0000EE"/>
            <w:lang w:val="el" w:eastAsia="el"/>
          </w:rPr>
          <w:t>Προσθήκη 3583/2007, Άρθρο 1</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84" w:history="1">
        <w:r>
          <w:rPr>
            <w:rStyle w:val="Hyperlink"/>
            <w:b/>
            <w:bCs/>
            <w:color w:val="0000EE"/>
            <w:u w:color="0000EE"/>
            <w:lang w:val="el" w:eastAsia="el"/>
          </w:rPr>
          <w:t>Προσθήκη 4623/2019, Άρθρο 84</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84" w:history="1">
        <w:r>
          <w:rPr>
            <w:rStyle w:val="Hyperlink"/>
            <w:b/>
            <w:bCs/>
            <w:color w:val="0000EE"/>
            <w:u w:color="0000EE"/>
            <w:lang w:val="el" w:eastAsia="el"/>
          </w:rPr>
          <w:t>Προσθήκη 4623/2019, Άρθρο 84</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18/12/18/4583" TargetMode="External" /><Relationship Id="rId101" Type="http://schemas.openxmlformats.org/officeDocument/2006/relationships/hyperlink" Target="http://data.aade.gr/eli/pri/law/2007/06/28/3583" TargetMode="External" /><Relationship Id="rId102" Type="http://schemas.openxmlformats.org/officeDocument/2006/relationships/hyperlink" Target="http://data.aade.gr/eli/pri/law/2008/01/29/3634" TargetMode="External" /><Relationship Id="rId103" Type="http://schemas.openxmlformats.org/officeDocument/2006/relationships/hyperlink" Target="http://data.aade.gr/eli/pri/law/2008/01/29/3634" TargetMode="External" /><Relationship Id="rId104" Type="http://schemas.openxmlformats.org/officeDocument/2006/relationships/hyperlink" Target="http://data.aade.gr/eli/pri/law/2012/11/12/4093" TargetMode="External" /><Relationship Id="rId105" Type="http://schemas.openxmlformats.org/officeDocument/2006/relationships/hyperlink" Target="http://data.aade.gr/eli/pri/law/2015/08/14/4336" TargetMode="External" /><Relationship Id="rId106" Type="http://schemas.openxmlformats.org/officeDocument/2006/relationships/hyperlink" Target="http://data.aade.gr/eli/pri/law/2015/08/14/4336"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05/04/20/3336" TargetMode="External" /><Relationship Id="rId109" Type="http://schemas.openxmlformats.org/officeDocument/2006/relationships/hyperlink" Target="http://data.aade.gr/eli/pri/law/2018/05/15/4537"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08/01/29/3634" TargetMode="External" /><Relationship Id="rId111" Type="http://schemas.openxmlformats.org/officeDocument/2006/relationships/hyperlink" Target="http://data.aade.gr/eli/pri/law/2007/06/28/3583" TargetMode="External" /><Relationship Id="rId112" Type="http://schemas.openxmlformats.org/officeDocument/2006/relationships/hyperlink" Target="http://data.aade.gr/eli/pri/law/2017/05/19/4472" TargetMode="External" /><Relationship Id="rId113" Type="http://schemas.openxmlformats.org/officeDocument/2006/relationships/hyperlink" Target="http://data.aade.gr/eli/pri/law/2010/03/15/3833" TargetMode="External" /><Relationship Id="rId114" Type="http://schemas.openxmlformats.org/officeDocument/2006/relationships/hyperlink" Target="http://data.aade.gr/eli/pri/law/2010/05/06/3845" TargetMode="External" /><Relationship Id="rId115" Type="http://schemas.openxmlformats.org/officeDocument/2006/relationships/hyperlink" Target="http://data.aade.gr/eli/pri/law/2005/04/20/3336" TargetMode="External" /><Relationship Id="rId116" Type="http://schemas.openxmlformats.org/officeDocument/2006/relationships/hyperlink" Target="http://data.aade.gr/eli/pri/law/2009/03/04/3752" TargetMode="External" /><Relationship Id="rId117" Type="http://schemas.openxmlformats.org/officeDocument/2006/relationships/hyperlink" Target="http://data.aade.gr/eli/pri/law/2010/03/15/3833" TargetMode="External" /><Relationship Id="rId118" Type="http://schemas.openxmlformats.org/officeDocument/2006/relationships/hyperlink" Target="http://data.aade.gr/eli/pri/law/2010/05/06/3845" TargetMode="External" /><Relationship Id="rId119" Type="http://schemas.openxmlformats.org/officeDocument/2006/relationships/hyperlink" Target="http://data.aade.gr/eli/pri/law/2016/05/27/4389"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07/06/28/3583" TargetMode="External" /><Relationship Id="rId121" Type="http://schemas.openxmlformats.org/officeDocument/2006/relationships/hyperlink" Target="http://data.aade.gr/eli/pri/law/2017/05/19/4472" TargetMode="External" /><Relationship Id="rId122" Type="http://schemas.openxmlformats.org/officeDocument/2006/relationships/hyperlink" Target="http://data.aade.gr/eli/pri/law/2007/06/28/3583" TargetMode="External" /><Relationship Id="rId123" Type="http://schemas.openxmlformats.org/officeDocument/2006/relationships/hyperlink" Target="http://data.aade.gr/eli/pri/law/2017/05/19/4472"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07/06/28/3583" TargetMode="External" /><Relationship Id="rId126" Type="http://schemas.openxmlformats.org/officeDocument/2006/relationships/hyperlink" Target="http://data.aade.gr/eli/pri/law/2017/05/19/4472" TargetMode="External" /><Relationship Id="rId127" Type="http://schemas.openxmlformats.org/officeDocument/2006/relationships/hyperlink" Target="http://data.aade.gr/eli/pri/law/2017/05/19/4472" TargetMode="External" /><Relationship Id="rId128" Type="http://schemas.openxmlformats.org/officeDocument/2006/relationships/hyperlink" Target="http://data.aade.gr/eli/pri/law/2007/06/28/3583" TargetMode="External" /><Relationship Id="rId129" Type="http://schemas.openxmlformats.org/officeDocument/2006/relationships/hyperlink" Target="http://data.aade.gr/eli/pri/law/2007/06/28/3583" TargetMode="External" /><Relationship Id="rId13" Type="http://schemas.openxmlformats.org/officeDocument/2006/relationships/hyperlink" Target="http://data.aade.gr/eli/pri/law/2020/06/30/4701" TargetMode="External" /><Relationship Id="rId130" Type="http://schemas.openxmlformats.org/officeDocument/2006/relationships/hyperlink" Target="http://data.aade.gr/eli/pri/law/2017/05/19/4472" TargetMode="External" /><Relationship Id="rId131" Type="http://schemas.openxmlformats.org/officeDocument/2006/relationships/hyperlink" Target="http://data.aade.gr/eli/pri/law/2010/04/23/3842" TargetMode="External" /><Relationship Id="rId132" Type="http://schemas.openxmlformats.org/officeDocument/2006/relationships/hyperlink" Target="http://data.aade.gr/eli/pri/law/2009/03/04/3752" TargetMode="External" /><Relationship Id="rId133" Type="http://schemas.openxmlformats.org/officeDocument/2006/relationships/hyperlink" Target="http://data.aade.gr/eli/pri/law/2010/03/15/3833" TargetMode="External" /><Relationship Id="rId134" Type="http://schemas.openxmlformats.org/officeDocument/2006/relationships/hyperlink" Target="http://data.aade.gr/eli/pri/law/2010/05/06/3845" TargetMode="External" /><Relationship Id="rId135" Type="http://schemas.openxmlformats.org/officeDocument/2006/relationships/hyperlink" Target="http://data.aade.gr/eli/pri/law/2016/05/27/4389" TargetMode="External" /><Relationship Id="rId136" Type="http://schemas.openxmlformats.org/officeDocument/2006/relationships/hyperlink" Target="http://data.aade.gr/eli/pri/law/2009/03/04/3752" TargetMode="External" /><Relationship Id="rId137" Type="http://schemas.openxmlformats.org/officeDocument/2006/relationships/hyperlink" Target="http://data.aade.gr/eli/pri/law/2010/03/15/3833" TargetMode="External" /><Relationship Id="rId138" Type="http://schemas.openxmlformats.org/officeDocument/2006/relationships/hyperlink" Target="http://data.aade.gr/eli/pri/law/2010/05/06/3845" TargetMode="External" /><Relationship Id="rId139" Type="http://schemas.openxmlformats.org/officeDocument/2006/relationships/hyperlink" Target="http://data.aade.gr/eli/pri/law/2016/05/27/4389"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09/03/04/3752" TargetMode="External" /><Relationship Id="rId141" Type="http://schemas.openxmlformats.org/officeDocument/2006/relationships/hyperlink" Target="http://data.aade.gr/eli/pri/law/2010/03/15/3833" TargetMode="External" /><Relationship Id="rId142" Type="http://schemas.openxmlformats.org/officeDocument/2006/relationships/hyperlink" Target="http://data.aade.gr/eli/pri/law/2010/05/06/3845" TargetMode="External" /><Relationship Id="rId143" Type="http://schemas.openxmlformats.org/officeDocument/2006/relationships/hyperlink" Target="http://data.aade.gr/eli/pri/law/2018/12/18/4583" TargetMode="External" /><Relationship Id="rId144" Type="http://schemas.openxmlformats.org/officeDocument/2006/relationships/hyperlink" Target="http://data.aade.gr/eli/pri/law/2018/12/18/4583" TargetMode="External" /><Relationship Id="rId145" Type="http://schemas.openxmlformats.org/officeDocument/2006/relationships/hyperlink" Target="http://data.aade.gr/eli/pri/law/2010/12/17/3899" TargetMode="External" /><Relationship Id="rId146" Type="http://schemas.openxmlformats.org/officeDocument/2006/relationships/hyperlink" Target="http://data.aade.gr/eli/pri/law/2010/12/17/3899" TargetMode="External" /><Relationship Id="rId147" Type="http://schemas.openxmlformats.org/officeDocument/2006/relationships/hyperlink" Target="http://data.aade.gr/eli/pri/law/2012/11/12/4093" TargetMode="External" /><Relationship Id="rId148" Type="http://schemas.openxmlformats.org/officeDocument/2006/relationships/hyperlink" Target="http://data.aade.gr/eli/pri/law/2010/12/17/3899" TargetMode="External" /><Relationship Id="rId149" Type="http://schemas.openxmlformats.org/officeDocument/2006/relationships/hyperlink" Target="http://data.aade.gr/eli/pri/law/2011/07/01/3986"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12/11/12/4093" TargetMode="External" /><Relationship Id="rId151" Type="http://schemas.openxmlformats.org/officeDocument/2006/relationships/hyperlink" Target="http://data.aade.gr/eli/pri/law/2014/02/11/4235" TargetMode="External" /><Relationship Id="rId152" Type="http://schemas.openxmlformats.org/officeDocument/2006/relationships/hyperlink" Target="http://data.aade.gr/eli/pri/law/2016/05/27/4389" TargetMode="External" /><Relationship Id="rId153" Type="http://schemas.openxmlformats.org/officeDocument/2006/relationships/hyperlink" Target="http://data.aade.gr/eli/pri/law/2016/05/27/4389" TargetMode="External" /><Relationship Id="rId154" Type="http://schemas.openxmlformats.org/officeDocument/2006/relationships/hyperlink" Target="http://data.aade.gr/eli/pri/law/2012/11/12/4093" TargetMode="External" /><Relationship Id="rId155" Type="http://schemas.openxmlformats.org/officeDocument/2006/relationships/hyperlink" Target="http://data.aade.gr/eli/pri/law/2011/03/31/3943" TargetMode="External" /><Relationship Id="rId156" Type="http://schemas.openxmlformats.org/officeDocument/2006/relationships/hyperlink" Target="http://data.aade.gr/eli/pri/law/2016/08/03/4410" TargetMode="External" /><Relationship Id="rId157" Type="http://schemas.openxmlformats.org/officeDocument/2006/relationships/hyperlink" Target="http://data.aade.gr/eli/pri/law/2016/08/03/4410" TargetMode="External" /><Relationship Id="rId158" Type="http://schemas.openxmlformats.org/officeDocument/2006/relationships/hyperlink" Target="http://data.aade.gr/eli/pri/law/2016/08/03/4410" TargetMode="External" /><Relationship Id="rId159" Type="http://schemas.openxmlformats.org/officeDocument/2006/relationships/hyperlink" Target="http://data.aade.gr/eli/pri/law/2018/05/15/4537"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18/05/15/4537"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07/06/28/3583" TargetMode="External" /><Relationship Id="rId163" Type="http://schemas.openxmlformats.org/officeDocument/2006/relationships/hyperlink" Target="http://data.aade.gr/eli/pri/law/2010/12/17/3899" TargetMode="External" /><Relationship Id="rId164" Type="http://schemas.openxmlformats.org/officeDocument/2006/relationships/hyperlink" Target="http://data.aade.gr/eli/pri/law/2011/07/01/3986" TargetMode="External" /><Relationship Id="rId165" Type="http://schemas.openxmlformats.org/officeDocument/2006/relationships/hyperlink" Target="http://data.aade.gr/eli/pri/law/2007/06/28/3583" TargetMode="External" /><Relationship Id="rId166" Type="http://schemas.openxmlformats.org/officeDocument/2006/relationships/hyperlink" Target="http://data.aade.gr/eli/pri/law/2007/06/28/3583" TargetMode="External" /><Relationship Id="rId167" Type="http://schemas.openxmlformats.org/officeDocument/2006/relationships/hyperlink" Target="http://data.aade.gr/eli/pri/law/2007/06/28/3583" TargetMode="External" /><Relationship Id="rId168" Type="http://schemas.openxmlformats.org/officeDocument/2006/relationships/hyperlink" Target="http://data.aade.gr/eli/pri/law/2016/08/03/4410" TargetMode="External" /><Relationship Id="rId169" Type="http://schemas.openxmlformats.org/officeDocument/2006/relationships/hyperlink" Target="http://data.aade.gr/eli/pri/law/2016/08/03/4410" TargetMode="External" /><Relationship Id="rId17" Type="http://schemas.openxmlformats.org/officeDocument/2006/relationships/hyperlink" Target="http://data.aade.gr/eli/pri/law/2013/11/28/4211" TargetMode="External" /><Relationship Id="rId170" Type="http://schemas.openxmlformats.org/officeDocument/2006/relationships/hyperlink" Target="http://data.aade.gr/eli/pri/law/2016/12/22/4446" TargetMode="External" /><Relationship Id="rId171" Type="http://schemas.openxmlformats.org/officeDocument/2006/relationships/hyperlink" Target="http://data.aade.gr/eli/pri/law/2018/01/30/4514" TargetMode="External" /><Relationship Id="rId172" Type="http://schemas.openxmlformats.org/officeDocument/2006/relationships/hyperlink" Target="http://data.aade.gr/eli/pri/law/2010/03/15/3833"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8/01/29/3634" TargetMode="External" /><Relationship Id="rId175" Type="http://schemas.openxmlformats.org/officeDocument/2006/relationships/hyperlink" Target="http://data.aade.gr/eli/pri/law/2010/12/17/3899" TargetMode="External" /><Relationship Id="rId176" Type="http://schemas.openxmlformats.org/officeDocument/2006/relationships/hyperlink" Target="http://data.aade.gr/eli/pri/law/2008/01/29/3634" TargetMode="External" /><Relationship Id="rId177" Type="http://schemas.openxmlformats.org/officeDocument/2006/relationships/hyperlink" Target="http://data.aade.gr/eli/pri/law/2010/12/17/3899" TargetMode="External" /><Relationship Id="rId178" Type="http://schemas.openxmlformats.org/officeDocument/2006/relationships/hyperlink" Target="http://data.aade.gr/eli/pri/law/2010/03/15/3833" TargetMode="External" /><Relationship Id="rId179" Type="http://schemas.openxmlformats.org/officeDocument/2006/relationships/hyperlink" Target="http://data.aade.gr/eli/pri/law/2011/07/01/3986"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18/05/15/4537" TargetMode="External" /><Relationship Id="rId181" Type="http://schemas.openxmlformats.org/officeDocument/2006/relationships/hyperlink" Target="http://data.aade.gr/eli/pri/law/2016/12/22/4446" TargetMode="External" /><Relationship Id="rId182" Type="http://schemas.openxmlformats.org/officeDocument/2006/relationships/hyperlink" Target="http://data.aade.gr/eli/pri/law/2018/01/30/4514" TargetMode="External" /><Relationship Id="rId183" Type="http://schemas.openxmlformats.org/officeDocument/2006/relationships/hyperlink" Target="http://data.aade.gr/eli/pri/law/2008/01/29/3634" TargetMode="External" /><Relationship Id="rId184" Type="http://schemas.openxmlformats.org/officeDocument/2006/relationships/hyperlink" Target="http://data.aade.gr/eli/pri/law/2010/03/15/3833" TargetMode="External" /><Relationship Id="rId185" Type="http://schemas.openxmlformats.org/officeDocument/2006/relationships/hyperlink" Target="http://data.aade.gr/eli/pri/law/2016/12/22/4446" TargetMode="External" /><Relationship Id="rId186" Type="http://schemas.openxmlformats.org/officeDocument/2006/relationships/hyperlink" Target="http://data.aade.gr/eli/pri/law/2007/06/28/3583" TargetMode="External" /><Relationship Id="rId187" Type="http://schemas.openxmlformats.org/officeDocument/2006/relationships/hyperlink" Target="http://data.aade.gr/eli/pri/law/2010/04/23/3842" TargetMode="External" /><Relationship Id="rId188" Type="http://schemas.openxmlformats.org/officeDocument/2006/relationships/hyperlink" Target="http://data.aade.gr/eli/pri/law/2010/04/23/3842" TargetMode="External" /><Relationship Id="rId189" Type="http://schemas.openxmlformats.org/officeDocument/2006/relationships/hyperlink" Target="http://data.aade.gr/eli/pri/law/2010/04/23/3842"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10/04/23/3842" TargetMode="External" /><Relationship Id="rId191" Type="http://schemas.openxmlformats.org/officeDocument/2006/relationships/hyperlink" Target="http://data.aade.gr/eli/pri/law/2010/04/23/3842" TargetMode="External" /><Relationship Id="rId192" Type="http://schemas.openxmlformats.org/officeDocument/2006/relationships/hyperlink" Target="http://data.aade.gr/eli/pri/law/2010/04/23/3842"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07/06/28/3583" TargetMode="External" /><Relationship Id="rId195" Type="http://schemas.openxmlformats.org/officeDocument/2006/relationships/hyperlink" Target="http://data.aade.gr/eli/pri/law/2010/04/23/3842" TargetMode="External" /><Relationship Id="rId196" Type="http://schemas.openxmlformats.org/officeDocument/2006/relationships/hyperlink" Target="http://data.aade.gr/eli/pri/law/2010/04/23/3842" TargetMode="External" /><Relationship Id="rId197" Type="http://schemas.openxmlformats.org/officeDocument/2006/relationships/hyperlink" Target="http://data.aade.gr/eli/pri/law/2010/04/23/3842" TargetMode="External" /><Relationship Id="rId198" Type="http://schemas.openxmlformats.org/officeDocument/2006/relationships/hyperlink" Target="http://data.aade.gr/eli/pri/law/2011/03/31/3943" TargetMode="External" /><Relationship Id="rId199" Type="http://schemas.openxmlformats.org/officeDocument/2006/relationships/hyperlink" Target="http://data.aade.gr/eli/pri/law/2018/06/14/4549"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12/04/11/4072" TargetMode="External" /><Relationship Id="rId200" Type="http://schemas.openxmlformats.org/officeDocument/2006/relationships/hyperlink" Target="http://data.aade.gr/eli/pri/law/2016/04/05/4378" TargetMode="External" /><Relationship Id="rId201" Type="http://schemas.openxmlformats.org/officeDocument/2006/relationships/hyperlink" Target="http://data.aade.gr/eli/pri/law/2007/06/28/3583" TargetMode="External" /><Relationship Id="rId202" Type="http://schemas.openxmlformats.org/officeDocument/2006/relationships/hyperlink" Target="http://data.aade.gr/eli/pri/law/2016/08/03/4410" TargetMode="External" /><Relationship Id="rId203" Type="http://schemas.openxmlformats.org/officeDocument/2006/relationships/hyperlink" Target="http://data.aade.gr/eli/pri/law/2016/05/27/4389" TargetMode="External" /><Relationship Id="rId204" Type="http://schemas.openxmlformats.org/officeDocument/2006/relationships/hyperlink" Target="http://data.aade.gr/eli/pri/law/2016/04/05/4378" TargetMode="External" /><Relationship Id="rId205" Type="http://schemas.openxmlformats.org/officeDocument/2006/relationships/hyperlink" Target="http://data.aade.gr/eli/pri/law/2007/06/28/3583" TargetMode="External" /><Relationship Id="rId206" Type="http://schemas.openxmlformats.org/officeDocument/2006/relationships/hyperlink" Target="http://data.aade.gr/eli/pri/law/2009/05/27/3763" TargetMode="External" /><Relationship Id="rId207" Type="http://schemas.openxmlformats.org/officeDocument/2006/relationships/hyperlink" Target="http://data.aade.gr/eli/pri/law/2007/06/28/3583" TargetMode="External" /><Relationship Id="rId208" Type="http://schemas.openxmlformats.org/officeDocument/2006/relationships/hyperlink" Target="http://data.aade.gr/eli/pri/law/2007/06/28/3583" TargetMode="External" /><Relationship Id="rId209" Type="http://schemas.openxmlformats.org/officeDocument/2006/relationships/hyperlink" Target="http://data.aade.gr/eli/pri/law/2018/05/15/4537" TargetMode="External" /><Relationship Id="rId21" Type="http://schemas.openxmlformats.org/officeDocument/2006/relationships/hyperlink" Target="http://data.aade.gr/eli/pri/law/2016/12/22/4446" TargetMode="External" /><Relationship Id="rId210" Type="http://schemas.openxmlformats.org/officeDocument/2006/relationships/hyperlink" Target="http://data.aade.gr/eli/pri/law/2018/05/15/4537" TargetMode="External" /><Relationship Id="rId211" Type="http://schemas.openxmlformats.org/officeDocument/2006/relationships/hyperlink" Target="http://data.aade.gr/eli/pri/law/2007/06/28/3583" TargetMode="External" /><Relationship Id="rId212" Type="http://schemas.openxmlformats.org/officeDocument/2006/relationships/hyperlink" Target="http://data.aade.gr/eli/pri/law/2008/01/29/3634" TargetMode="External" /><Relationship Id="rId213" Type="http://schemas.openxmlformats.org/officeDocument/2006/relationships/hyperlink" Target="http://data.aade.gr/eli/pri/law/2013/11/28/4211" TargetMode="External" /><Relationship Id="rId214" Type="http://schemas.openxmlformats.org/officeDocument/2006/relationships/hyperlink" Target="http://data.aade.gr/eli/pri/law/2016/05/27/4389" TargetMode="External" /><Relationship Id="rId215" Type="http://schemas.openxmlformats.org/officeDocument/2006/relationships/hyperlink" Target="http://data.aade.gr/eli/pri/law/2007/06/28/3583" TargetMode="External" /><Relationship Id="rId216" Type="http://schemas.openxmlformats.org/officeDocument/2006/relationships/hyperlink" Target="http://data.aade.gr/eli/pri/law/2009/05/27/3763" TargetMode="External" /><Relationship Id="rId217" Type="http://schemas.openxmlformats.org/officeDocument/2006/relationships/hyperlink" Target="http://data.aade.gr/eli/pri/law/2016/05/27/4389" TargetMode="External" /><Relationship Id="rId218" Type="http://schemas.openxmlformats.org/officeDocument/2006/relationships/hyperlink" Target="http://data.aade.gr/eli/pri/law/2007/06/28/3583" TargetMode="External" /><Relationship Id="rId219" Type="http://schemas.openxmlformats.org/officeDocument/2006/relationships/hyperlink" Target="http://data.aade.gr/eli/pri/law/2016/04/05/4378"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07/06/28/3583" TargetMode="External" /><Relationship Id="rId221" Type="http://schemas.openxmlformats.org/officeDocument/2006/relationships/hyperlink" Target="http://data.aade.gr/eli/pri/law/2018/12/18/4583" TargetMode="External" /><Relationship Id="rId222" Type="http://schemas.openxmlformats.org/officeDocument/2006/relationships/hyperlink" Target="http://data.aade.gr/eli/pri/law/2018/12/18/4583" TargetMode="External" /><Relationship Id="rId223" Type="http://schemas.openxmlformats.org/officeDocument/2006/relationships/hyperlink" Target="http://data.aade.gr/eli/pri/law/2018/12/18/4583" TargetMode="External" /><Relationship Id="rId224" Type="http://schemas.openxmlformats.org/officeDocument/2006/relationships/hyperlink" Target="http://data.aade.gr/eli/pri/law/2007/06/28/3583" TargetMode="External" /><Relationship Id="rId225" Type="http://schemas.openxmlformats.org/officeDocument/2006/relationships/hyperlink" Target="http://data.aade.gr/eli/pri/law/2007/06/28/3583" TargetMode="External" /><Relationship Id="rId226" Type="http://schemas.openxmlformats.org/officeDocument/2006/relationships/hyperlink" Target="http://data.aade.gr/eli/pri/law/2007/06/28/3583" TargetMode="External" /><Relationship Id="rId227" Type="http://schemas.openxmlformats.org/officeDocument/2006/relationships/hyperlink" Target="http://data.aade.gr/eli/pri/law/2016/03/07/4370" TargetMode="External" /><Relationship Id="rId228" Type="http://schemas.openxmlformats.org/officeDocument/2006/relationships/hyperlink" Target="http://data.aade.gr/eli/pri/law/2007/06/28/3583" TargetMode="External" /><Relationship Id="rId229" Type="http://schemas.openxmlformats.org/officeDocument/2006/relationships/hyperlink" Target="http://data.aade.gr/eli/pri/law/2018/12/18/4583"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07/06/28/3583" TargetMode="External" /><Relationship Id="rId231" Type="http://schemas.openxmlformats.org/officeDocument/2006/relationships/hyperlink" Target="http://data.aade.gr/eli/pri/law/2014/04/07/4254" TargetMode="External" /><Relationship Id="rId232" Type="http://schemas.openxmlformats.org/officeDocument/2006/relationships/hyperlink" Target="http://data.aade.gr/eli/pri/law/2018/12/18/4583" TargetMode="External" /><Relationship Id="rId233" Type="http://schemas.openxmlformats.org/officeDocument/2006/relationships/hyperlink" Target="http://data.aade.gr/eli/pri/law/2018/01/30/4514" TargetMode="External" /><Relationship Id="rId234" Type="http://schemas.openxmlformats.org/officeDocument/2006/relationships/hyperlink" Target="http://data.aade.gr/eli/pri/law/2018/01/30/4514" TargetMode="External" /><Relationship Id="rId235" Type="http://schemas.openxmlformats.org/officeDocument/2006/relationships/hyperlink" Target="http://data.aade.gr/eli/pri/law/2007/11/22/3610" TargetMode="External" /><Relationship Id="rId236" Type="http://schemas.openxmlformats.org/officeDocument/2006/relationships/hyperlink" Target="http://data.aade.gr/eli/pri/law/2004/08/04/3259" TargetMode="External" /><Relationship Id="rId237" Type="http://schemas.openxmlformats.org/officeDocument/2006/relationships/hyperlink" Target="http://data.aade.gr/eli/pri/law/2009/08/07/3790" TargetMode="External" /><Relationship Id="rId238" Type="http://schemas.openxmlformats.org/officeDocument/2006/relationships/hyperlink" Target="http://data.aade.gr/eli/pri/law/2013/03/19/4138" TargetMode="External" /><Relationship Id="rId239" Type="http://schemas.openxmlformats.org/officeDocument/2006/relationships/hyperlink" Target="http://data.aade.gr/eli/pri/law/2014/02/17/4238"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14/04/07/4254" TargetMode="External" /><Relationship Id="rId241" Type="http://schemas.openxmlformats.org/officeDocument/2006/relationships/hyperlink" Target="http://data.aade.gr/eli/pri/law/2016/08/03/4410" TargetMode="External" /><Relationship Id="rId242" Type="http://schemas.openxmlformats.org/officeDocument/2006/relationships/hyperlink" Target="http://data.aade.gr/eli/pri/law/2018/05/15/4537" TargetMode="External" /><Relationship Id="rId243" Type="http://schemas.openxmlformats.org/officeDocument/2006/relationships/hyperlink" Target="http://data.aade.gr/eli/pri/law/2018/05/15/4537" TargetMode="External" /><Relationship Id="rId244" Type="http://schemas.openxmlformats.org/officeDocument/2006/relationships/hyperlink" Target="http://data.aade.gr/eli/pri/law/2014/04/07/4254" TargetMode="External" /><Relationship Id="rId245" Type="http://schemas.openxmlformats.org/officeDocument/2006/relationships/hyperlink" Target="http://data.aade.gr/eli/pri/law/2018/01/30/4514" TargetMode="External" /><Relationship Id="rId246" Type="http://schemas.openxmlformats.org/officeDocument/2006/relationships/hyperlink" Target="http://data.aade.gr/eli/pri/law/2007/06/28/3583" TargetMode="External" /><Relationship Id="rId247" Type="http://schemas.openxmlformats.org/officeDocument/2006/relationships/hyperlink" Target="http://data.aade.gr/eli/pri/law/2006/04/07/3453" TargetMode="External" /><Relationship Id="rId248" Type="http://schemas.openxmlformats.org/officeDocument/2006/relationships/hyperlink" Target="http://data.aade.gr/eli/pri/law/2014/04/07/4254" TargetMode="External" /><Relationship Id="rId249" Type="http://schemas.openxmlformats.org/officeDocument/2006/relationships/hyperlink" Target="http://data.aade.gr/eli/pri/law/2016/04/05/4378"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07/06/28/3583" TargetMode="External" /><Relationship Id="rId251" Type="http://schemas.openxmlformats.org/officeDocument/2006/relationships/hyperlink" Target="http://data.aade.gr/eli/pri/law/2014/04/07/4254" TargetMode="External" /><Relationship Id="rId252" Type="http://schemas.openxmlformats.org/officeDocument/2006/relationships/hyperlink" Target="http://data.aade.gr/eli/pri/law/2007/06/28/3583" TargetMode="External" /><Relationship Id="rId253" Type="http://schemas.openxmlformats.org/officeDocument/2006/relationships/hyperlink" Target="http://data.aade.gr/eli/pri/law/2007/06/28/3583" TargetMode="External" /><Relationship Id="rId254" Type="http://schemas.openxmlformats.org/officeDocument/2006/relationships/hyperlink" Target="http://data.aade.gr/eli/pri/law/2016/05/27/4389" TargetMode="External" /><Relationship Id="rId255" Type="http://schemas.openxmlformats.org/officeDocument/2006/relationships/hyperlink" Target="http://data.aade.gr/eli/pri/law/2007/06/28/3583" TargetMode="External" /><Relationship Id="rId256" Type="http://schemas.openxmlformats.org/officeDocument/2006/relationships/hyperlink" Target="http://data.aade.gr/eli/pri/law/2007/06/28/3583" TargetMode="External" /><Relationship Id="rId257" Type="http://schemas.openxmlformats.org/officeDocument/2006/relationships/hyperlink" Target="http://data.aade.gr/eli/pri/law/2007/06/28/3583" TargetMode="External" /><Relationship Id="rId258" Type="http://schemas.openxmlformats.org/officeDocument/2006/relationships/hyperlink" Target="http://data.aade.gr/eli/pri/law/2007/06/28/3583" TargetMode="External" /><Relationship Id="rId259" Type="http://schemas.openxmlformats.org/officeDocument/2006/relationships/hyperlink" Target="http://data.aade.gr/eli/pri/law/2007/06/28/3583"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07/06/28/3583" TargetMode="External" /><Relationship Id="rId261" Type="http://schemas.openxmlformats.org/officeDocument/2006/relationships/hyperlink" Target="http://data.aade.gr/eli/pri/law/2007/06/28/3583" TargetMode="External" /><Relationship Id="rId262" Type="http://schemas.openxmlformats.org/officeDocument/2006/relationships/hyperlink" Target="http://data.aade.gr/eli/pri/law/2007/06/28/3583" TargetMode="External" /><Relationship Id="rId263" Type="http://schemas.openxmlformats.org/officeDocument/2006/relationships/hyperlink" Target="http://data.aade.gr/eli/pri/law/2007/11/22/3610" TargetMode="External" /><Relationship Id="rId264" Type="http://schemas.openxmlformats.org/officeDocument/2006/relationships/hyperlink" Target="http://data.aade.gr/eli/pri/law/2010/12/17/3899" TargetMode="External" /><Relationship Id="rId265" Type="http://schemas.openxmlformats.org/officeDocument/2006/relationships/hyperlink" Target="http://data.aade.gr/eli/pri/law/2012/04/11/4072" TargetMode="External" /><Relationship Id="rId266" Type="http://schemas.openxmlformats.org/officeDocument/2006/relationships/hyperlink" Target="http://data.aade.gr/eli/pri/law/2013/04/05/4141" TargetMode="External" /><Relationship Id="rId267" Type="http://schemas.openxmlformats.org/officeDocument/2006/relationships/hyperlink" Target="http://data.aade.gr/eli/pri/law/2018/12/18/4583" TargetMode="External" /><Relationship Id="rId268" Type="http://schemas.openxmlformats.org/officeDocument/2006/relationships/hyperlink" Target="http://data.aade.gr/eli/pri/law/2016/08/03/4410" TargetMode="External" /><Relationship Id="rId269" Type="http://schemas.openxmlformats.org/officeDocument/2006/relationships/hyperlink" Target="http://data.aade.gr/eli/pri/law/2007/06/28/3583" TargetMode="External" /><Relationship Id="rId27" Type="http://schemas.openxmlformats.org/officeDocument/2006/relationships/hyperlink" Target="http://data.aade.gr/eli/pri/law/2007/06/28/3583" TargetMode="External" /><Relationship Id="rId270" Type="http://schemas.openxmlformats.org/officeDocument/2006/relationships/hyperlink" Target="http://data.aade.gr/eli/pri/law/2007/06/28/3583" TargetMode="External" /><Relationship Id="rId271" Type="http://schemas.openxmlformats.org/officeDocument/2006/relationships/hyperlink" Target="http://data.aade.gr/eli/pri/law/2007/06/28/3583" TargetMode="External" /><Relationship Id="rId272" Type="http://schemas.openxmlformats.org/officeDocument/2006/relationships/hyperlink" Target="http://data.aade.gr/eli/pri/law/2007/06/28/3583" TargetMode="External" /><Relationship Id="rId273" Type="http://schemas.openxmlformats.org/officeDocument/2006/relationships/hyperlink" Target="http://data.aade.gr/eli/pri/law/2017/05/03/4469" TargetMode="External" /><Relationship Id="rId274" Type="http://schemas.openxmlformats.org/officeDocument/2006/relationships/hyperlink" Target="http://data.aade.gr/eli/pri/law/2007/06/28/3583" TargetMode="External" /><Relationship Id="rId275" Type="http://schemas.openxmlformats.org/officeDocument/2006/relationships/hyperlink" Target="http://data.aade.gr/eli/pri/law/2019/12/12/4646" TargetMode="External" /><Relationship Id="rId276" Type="http://schemas.openxmlformats.org/officeDocument/2006/relationships/hyperlink" Target="http://data.aade.gr/eli/pri/law/2007/06/28/3583" TargetMode="External" /><Relationship Id="rId277" Type="http://schemas.openxmlformats.org/officeDocument/2006/relationships/hyperlink" Target="http://data.aade.gr/eli/pri/law/2007/06/28/3583" TargetMode="External" /><Relationship Id="rId278" Type="http://schemas.openxmlformats.org/officeDocument/2006/relationships/hyperlink" Target="http://data.aade.gr/eli/pri/law/2007/06/28/3583" TargetMode="External" /><Relationship Id="rId279" Type="http://schemas.openxmlformats.org/officeDocument/2006/relationships/hyperlink" Target="http://data.aade.gr/eli/pri/law/2007/11/22/3610" TargetMode="External" /><Relationship Id="rId28" Type="http://schemas.openxmlformats.org/officeDocument/2006/relationships/hyperlink" Target="http://data.aade.gr/eli/pri/law/2005/04/20/3336" TargetMode="External" /><Relationship Id="rId280" Type="http://schemas.openxmlformats.org/officeDocument/2006/relationships/hyperlink" Target="http://data.aade.gr/eli/pri/law/2007/06/28/3583" TargetMode="External" /><Relationship Id="rId281" Type="http://schemas.openxmlformats.org/officeDocument/2006/relationships/hyperlink" Target="http://data.aade.gr/eli/pri/law/2007/06/28/3583" TargetMode="External" /><Relationship Id="rId282" Type="http://schemas.openxmlformats.org/officeDocument/2006/relationships/hyperlink" Target="http://data.aade.gr/eli/pri/law/2002/03/20/2992" TargetMode="External" /><Relationship Id="rId283" Type="http://schemas.openxmlformats.org/officeDocument/2006/relationships/hyperlink" Target="http://data.aade.gr/eli/pri/law/2014/04/07/4254" TargetMode="External" /><Relationship Id="rId284" Type="http://schemas.openxmlformats.org/officeDocument/2006/relationships/hyperlink" Target="http://data.aade.gr/eli/pri/law/2017/06/07/4474" TargetMode="External" /><Relationship Id="rId285" Type="http://schemas.openxmlformats.org/officeDocument/2006/relationships/hyperlink" Target="http://data.aade.gr/eli/pri/law/2004/08/04/3259" TargetMode="External" /><Relationship Id="rId286" Type="http://schemas.openxmlformats.org/officeDocument/2006/relationships/hyperlink" Target="http://data.aade.gr/eli/pri/law/2007/06/28/3583" TargetMode="External" /><Relationship Id="rId287" Type="http://schemas.openxmlformats.org/officeDocument/2006/relationships/hyperlink" Target="http://data.aade.gr/eli/pri/law/2011/07/01/3986" TargetMode="External" /><Relationship Id="rId288" Type="http://schemas.openxmlformats.org/officeDocument/2006/relationships/hyperlink" Target="http://data.aade.gr/eli/pri/law/2007/06/28/3583" TargetMode="External" /><Relationship Id="rId289" Type="http://schemas.openxmlformats.org/officeDocument/2006/relationships/hyperlink" Target="http://data.aade.gr/eli/pri/law/2005/04/20/3336" TargetMode="External" /><Relationship Id="rId29" Type="http://schemas.openxmlformats.org/officeDocument/2006/relationships/hyperlink" Target="http://data.aade.gr/eli/pri/law/2016/08/03/4410" TargetMode="External" /><Relationship Id="rId290" Type="http://schemas.openxmlformats.org/officeDocument/2006/relationships/hyperlink" Target="http://data.aade.gr/eli/pri/law/2007/06/28/3583" TargetMode="External" /><Relationship Id="rId291" Type="http://schemas.openxmlformats.org/officeDocument/2006/relationships/hyperlink" Target="http://data.aade.gr/eli/pri/law/2019/08/09/4623" TargetMode="External" /><Relationship Id="rId292" Type="http://schemas.openxmlformats.org/officeDocument/2006/relationships/hyperlink" Target="http://data.aade.gr/eli/pri/law/2019/08/09/4623" TargetMode="External" /><Relationship Id="rId293" Type="http://schemas.openxmlformats.org/officeDocument/2006/relationships/hyperlink" Target="http://data.aade.gr/eli/pri/law/2005/04/20/3336"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6/08/03/4410"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07/06/28/3583"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6/08/03/4410"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2/04/11/4072" TargetMode="External" /><Relationship Id="rId41" Type="http://schemas.openxmlformats.org/officeDocument/2006/relationships/hyperlink" Target="http://data.aade.gr/eli/pri/law/2013/11/28/4211"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07/06/28/3583"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07/06/28/3583" TargetMode="External" /><Relationship Id="rId52" Type="http://schemas.openxmlformats.org/officeDocument/2006/relationships/hyperlink" Target="http://data.aade.gr/eli/pri/law/2007/06/28/3583" TargetMode="External" /><Relationship Id="rId53" Type="http://schemas.openxmlformats.org/officeDocument/2006/relationships/hyperlink" Target="http://data.aade.gr/eli/pri/law/2005/04/20/3336" TargetMode="External" /><Relationship Id="rId54" Type="http://schemas.openxmlformats.org/officeDocument/2006/relationships/hyperlink" Target="http://data.aade.gr/eli/pri/law/2018/12/18/4583" TargetMode="External" /><Relationship Id="rId55" Type="http://schemas.openxmlformats.org/officeDocument/2006/relationships/hyperlink" Target="http://data.aade.gr/eli/pri/law/2005/04/20/3336" TargetMode="External" /><Relationship Id="rId56" Type="http://schemas.openxmlformats.org/officeDocument/2006/relationships/hyperlink" Target="http://data.aade.gr/eli/pri/law/2010/05/06/3845" TargetMode="External" /><Relationship Id="rId57" Type="http://schemas.openxmlformats.org/officeDocument/2006/relationships/hyperlink" Target="http://data.aade.gr/eli/pri/law/2010/03/15/3833" TargetMode="External" /><Relationship Id="rId58" Type="http://schemas.openxmlformats.org/officeDocument/2006/relationships/hyperlink" Target="http://data.aade.gr/eli/pri/law/2010/12/17/3899" TargetMode="External" /><Relationship Id="rId59" Type="http://schemas.openxmlformats.org/officeDocument/2006/relationships/hyperlink" Target="http://data.aade.gr/eli/pri/law/2011/07/01/3986"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2/11/08/4092" TargetMode="External" /><Relationship Id="rId61" Type="http://schemas.openxmlformats.org/officeDocument/2006/relationships/hyperlink" Target="http://data.aade.gr/eli/pri/law/2012/11/12/4093" TargetMode="External" /><Relationship Id="rId62" Type="http://schemas.openxmlformats.org/officeDocument/2006/relationships/hyperlink" Target="http://data.aade.gr/eli/pri/law/2016/05/27/4389" TargetMode="External" /><Relationship Id="rId63" Type="http://schemas.openxmlformats.org/officeDocument/2006/relationships/hyperlink" Target="http://data.aade.gr/eli/pri/law/2016/05/27/4389" TargetMode="External" /><Relationship Id="rId64" Type="http://schemas.openxmlformats.org/officeDocument/2006/relationships/hyperlink" Target="http://data.aade.gr/eli/pri/law/2009/07/21/3775" TargetMode="External" /><Relationship Id="rId65" Type="http://schemas.openxmlformats.org/officeDocument/2006/relationships/hyperlink" Target="http://data.aade.gr/eli/pri/law/2009/07/21/3775" TargetMode="External" /><Relationship Id="rId66" Type="http://schemas.openxmlformats.org/officeDocument/2006/relationships/hyperlink" Target="http://data.aade.gr/eli/pri/law/2018/12/18/4583" TargetMode="External" /><Relationship Id="rId67" Type="http://schemas.openxmlformats.org/officeDocument/2006/relationships/hyperlink" Target="http://data.aade.gr/eli/pri/law/2018/12/18/4583" TargetMode="External" /><Relationship Id="rId68" Type="http://schemas.openxmlformats.org/officeDocument/2006/relationships/hyperlink" Target="http://data.aade.gr/eli/pri/law/2006/08/07/3483" TargetMode="External" /><Relationship Id="rId69" Type="http://schemas.openxmlformats.org/officeDocument/2006/relationships/hyperlink" Target="http://data.aade.gr/eli/pri/law/2010/12/17/3899"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8/01/29/3634" TargetMode="External" /><Relationship Id="rId71" Type="http://schemas.openxmlformats.org/officeDocument/2006/relationships/hyperlink" Target="http://data.aade.gr/eli/pri/law/2011/07/01/3986" TargetMode="External" /><Relationship Id="rId72" Type="http://schemas.openxmlformats.org/officeDocument/2006/relationships/hyperlink" Target="http://data.aade.gr/eli/pri/law/2011/07/01/3986" TargetMode="External" /><Relationship Id="rId73" Type="http://schemas.openxmlformats.org/officeDocument/2006/relationships/hyperlink" Target="http://data.aade.gr/eli/pri/law/2011/10/27/4024" TargetMode="External" /><Relationship Id="rId74" Type="http://schemas.openxmlformats.org/officeDocument/2006/relationships/hyperlink" Target="http://data.aade.gr/eli/pri/law/2014/10/07/4301" TargetMode="External" /><Relationship Id="rId75" Type="http://schemas.openxmlformats.org/officeDocument/2006/relationships/hyperlink" Target="http://data.aade.gr/eli/pri/law/2016/05/27/4389" TargetMode="External" /><Relationship Id="rId76" Type="http://schemas.openxmlformats.org/officeDocument/2006/relationships/hyperlink" Target="http://data.aade.gr/eli/pri/law/2005/04/20/3336" TargetMode="External" /><Relationship Id="rId77" Type="http://schemas.openxmlformats.org/officeDocument/2006/relationships/hyperlink" Target="http://data.aade.gr/eli/pri/law/2010/03/15/3833" TargetMode="External" /><Relationship Id="rId78" Type="http://schemas.openxmlformats.org/officeDocument/2006/relationships/hyperlink" Target="http://data.aade.gr/eli/pri/law/2011/07/01/3986" TargetMode="External" /><Relationship Id="rId79" Type="http://schemas.openxmlformats.org/officeDocument/2006/relationships/hyperlink" Target="http://data.aade.gr/eli/pri/law/2019/04/24/4607"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18/01/30/4514" TargetMode="External" /><Relationship Id="rId81" Type="http://schemas.openxmlformats.org/officeDocument/2006/relationships/hyperlink" Target="http://data.aade.gr/eli/pri/law/2005/04/20/3336" TargetMode="External" /><Relationship Id="rId82" Type="http://schemas.openxmlformats.org/officeDocument/2006/relationships/hyperlink" Target="http://data.aade.gr/eli/pri/law/2005/04/20/3336"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05/04/20/3336" TargetMode="External" /><Relationship Id="rId85" Type="http://schemas.openxmlformats.org/officeDocument/2006/relationships/hyperlink" Target="http://data.aade.gr/eli/pri/law/2005/04/20/3336"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16/05/27/4389" TargetMode="External" /><Relationship Id="rId88" Type="http://schemas.openxmlformats.org/officeDocument/2006/relationships/hyperlink" Target="http://data.aade.gr/eli/pri/law/2007/06/28/3583" TargetMode="External" /><Relationship Id="rId89" Type="http://schemas.openxmlformats.org/officeDocument/2006/relationships/hyperlink" Target="http://data.aade.gr/eli/pri/law/2014/05/05/4261"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10/03/15/3833" TargetMode="External" /><Relationship Id="rId91" Type="http://schemas.openxmlformats.org/officeDocument/2006/relationships/hyperlink" Target="http://data.aade.gr/eli/pri/law/2018/12/18/4583" TargetMode="External" /><Relationship Id="rId92" Type="http://schemas.openxmlformats.org/officeDocument/2006/relationships/hyperlink" Target="http://data.aade.gr/eli/pri/law/2018/12/18/4583" TargetMode="External" /><Relationship Id="rId93" Type="http://schemas.openxmlformats.org/officeDocument/2006/relationships/hyperlink" Target="http://data.aade.gr/eli/pri/law/2007/06/28/3583" TargetMode="External" /><Relationship Id="rId94" Type="http://schemas.openxmlformats.org/officeDocument/2006/relationships/hyperlink" Target="http://data.aade.gr/eli/pri/law/2007/06/28/3583" TargetMode="External" /><Relationship Id="rId95" Type="http://schemas.openxmlformats.org/officeDocument/2006/relationships/hyperlink" Target="http://data.aade.gr/eli/pri/law/2010/03/15/3833" TargetMode="External" /><Relationship Id="rId96" Type="http://schemas.openxmlformats.org/officeDocument/2006/relationships/hyperlink" Target="http://data.aade.gr/eli/pri/law/2007/06/28/3583" TargetMode="External" /><Relationship Id="rId97" Type="http://schemas.openxmlformats.org/officeDocument/2006/relationships/hyperlink" Target="http://data.aade.gr/eli/pri/law/2008/01/29/3634"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06/08/07/34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