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επίσης αρμόδια, δια των οργάνων της στα σημεία εισόδου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αφ` ενός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αφ` ετέρου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Ενωσιακές και Εθνικές Διατάξεις, Διεθνείς Συνθήκες και συμφωνίες για την προστασία των εθνικών συμφερόντων και των συμφερόντων της Ευρωπαϊκής Ένωσης (ΕΕ).</w:t>
      </w:r>
    </w:p>
    <w:p>
      <w:pPr>
        <w:spacing w:before="240" w:after="240"/>
        <w:rPr>
          <w:lang w:val="el" w:eastAsia="el"/>
        </w:rPr>
      </w:pPr>
      <w:r>
        <w:rPr>
          <w:lang w:val="el" w:eastAsia="el"/>
        </w:rPr>
        <w:t>Η Τελωνειακή Υπηρεσία είναι αρμόδια για τον έλεγχο των συνοδευομένων και ασυνόδευτων ρευστών διαθεσίμων κατά τα ειδικότερα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w:t>
      </w:r>
    </w:p>
    <w:p>
      <w:pPr>
        <w:spacing w:before="240" w:after="240"/>
        <w:rPr>
          <w:lang w:val="el" w:eastAsia="el"/>
        </w:rPr>
      </w:pPr>
      <w:r>
        <w:rPr>
          <w:lang w:val="el" w:eastAsia="el"/>
        </w:rPr>
        <w:t>Με απόφαση του Διοικητή της Ανεξάρτητης Αρχής Δημοσίων Εσόδων (Α.Α.Δ.Ε.) καθορίζονται η διαδικασία ελέγχου εισόδου - εξόδου στην Ευρωπαϊκή Ένωση των συνοδευόμενων και ασυνόδευτων ρευστών διαθεσίμων, το είδος και ο τρόπος υποβολής της δήλωσης συνοδευόμενων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Τα προϊόντα των περ. α`, β`, δ`, ε` και στ`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αναλόγως της περίπτωσης,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διακοσίων (200) τεμαχίων ηλεκτρικά θερμαινόμενου προϊόντος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spacing w:before="240" w:after="240"/>
        <w:rPr>
          <w:lang w:val="el" w:eastAsia="el"/>
        </w:rPr>
      </w:pPr>
      <w:r>
        <w:rPr>
          <w:b/>
          <w:bCs/>
          <w:lang w:val="el" w:eastAsia="el"/>
        </w:rPr>
        <w:t>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κατά: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παραγωγή τους, συμπεριλαμβανομένης, ανάλογα με την περίπτωση, της εξόρυξής τους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τους ή την παράτυπη είσοδό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παραλαβή τους από άλλα κράτη μέλη της Ε.Ε.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ενωσιακές τελωνειακές διατάξεις για την είσοδο εμπορευμάτων στο τελωνειακό έδαφος της Ένωσης εφαρμόζονται κατ` αναλογία κατά την είσοδο υποκείμενων σε ειδικό φόρο κατανάλωσης προϊόντων στο έδαφος της Ένωσης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Ένωσης εφαρμόζονται κατ` αναλογία κατά την έξοδο υποκείμενων σε ειδικό φόρο κατανάλωσης προϊόντων από το έδαφος της Ένωσης προς ένα από τα εδάφη που αναφέρονται στην παρ. 5.</w:t>
      </w:r>
    </w:p>
    <w:p>
      <w:pPr>
        <w:pStyle w:val="MainText"/>
        <w:spacing w:before="120" w:after="0"/>
        <w:rPr>
          <w:lang w:val="el" w:eastAsia="el"/>
        </w:rPr>
      </w:pPr>
      <w:r>
        <w:rPr>
          <w:b/>
          <w:bCs/>
          <w:lang w:val="el" w:eastAsia="el"/>
        </w:rPr>
        <w:t>4.</w:t>
      </w:r>
      <w:r>
        <w:rPr>
          <w:b/>
          <w:bCs/>
          <w:lang w:val="el" w:eastAsia="el"/>
        </w:rPr>
        <w:t xml:space="preserve"> Τα άρθρα 57 έως 65, 112 έως 117 και 119 δεν εφαρμόζονται σε υποκείμενα σε ειδικό φόρο κατανάλωσης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Τα γαλλικά εδάφη που αναφέρονται στο άρθρο 349 και στην παρ. 1 του άρθρου 355 της Συνθήκης για τη Λειτουργία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Άαλαντ,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(ΣΛΕΕ), καθώς και από τα ακόλουθα εδάφη, τα οποία δεν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Άγιο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το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rStyle w:val="Hyperlink"/>
          <w:b/>
          <w:bCs/>
          <w:color w:val="000000"/>
          <w:sz w:val="20"/>
          <w:szCs w:val="20"/>
          <w:u w:val="none" w:color="0000EE"/>
          <w:vertAlign w:val="superscript"/>
          <w:lang w:val="el" w:eastAsia="el"/>
        </w:rPr>
        <w:footnoteReference w:id="39"/>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ειδικό φόρο κατανάλωσης προϊόντα, τα οποία τελούν υπό καθεστώς αναστολής του ειδικού φόρου κατανάλωσης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(ΣΛΕΕ),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«έδαφος της Ένωσης»: τα εδάφη των κρατών μελών της Ε.Ε.,</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στις παρ. 5 και 6 του άρθρου 54,</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εφαρμόζονται οι Συνθήκες,</w:t>
      </w:r>
    </w:p>
    <w:p>
      <w:pPr>
        <w:pStyle w:val="StructureList1"/>
        <w:spacing w:before="120" w:after="0"/>
        <w:rPr>
          <w:lang w:val="el" w:eastAsia="el"/>
        </w:rPr>
      </w:pPr>
      <w:r>
        <w:rPr>
          <w:b/>
          <w:bCs/>
          <w:lang w:val="el" w:eastAsia="el"/>
        </w:rPr>
        <w:t>στ)</w:t>
      </w:r>
      <w:r>
        <w:rPr>
          <w:b/>
          <w:bCs/>
          <w:lang w:val="en" w:eastAsia="en"/>
        </w:rPr>
        <w:tab/>
      </w:r>
      <w:r>
        <w:rPr>
          <w:b/>
          <w:bCs/>
          <w:lang w:val="el" w:eastAsia="el"/>
        </w:rPr>
        <w:t>«παράτυπη είσοδος»: η είσοδος προϊόντων στο έδαφος της χώρας τα οποία δεν έχουν τεθεί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την αποθήκευση, ή τη διακίνηση υποκείμενων σε ειδικό φόρο κατανάλωσης προϊόντων υπό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η θέση των προϊόντων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ειδικό φόρο κατανάλωσης προϊόντα προερχόμενα από το έδαφος άλλου κράτους-</w:t>
      </w:r>
    </w:p>
    <w:p>
      <w:pPr>
        <w:spacing w:before="240" w:after="240"/>
        <w:rPr>
          <w:lang w:val="el" w:eastAsia="el"/>
        </w:rPr>
      </w:pPr>
      <w:r>
        <w:rPr>
          <w:b/>
          <w:bCs/>
          <w:lang w:val="el" w:eastAsia="el"/>
        </w:rPr>
        <w:t>μέλους της Ε.Ε.,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φυσικό ή νομικό πρόσωπο, εξουσιοδοτημένο από τις τελωνειακές αρχές, αποκλειστικά και μόνο να αποστέλει υποκείμενα σε ειδικό φόρο κατανάλωσης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στο πλαίσιο των επιχειρηματικών δραστηριοτήτων του,</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αποθηκεύονται, παραλαμβάνονται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 αα. 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StructureList1"/>
        <w:spacing w:before="120" w:after="0"/>
        <w:rPr>
          <w:lang w:val="el" w:eastAsia="el"/>
        </w:rPr>
      </w:pPr>
      <w:r>
        <w:rPr>
          <w:b/>
          <w:bCs/>
          <w:lang w:val="el" w:eastAsia="el"/>
        </w:rPr>
        <w:t>ιδ)</w:t>
      </w:r>
      <w:r>
        <w:rPr>
          <w:b/>
          <w:bCs/>
          <w:lang w:val="en" w:eastAsia="en"/>
        </w:rPr>
        <w:tab/>
      </w:r>
      <w:r>
        <w:rPr>
          <w:b/>
          <w:bCs/>
          <w:lang w:val="el" w:eastAsia="el"/>
        </w:rPr>
        <w:t>«πιστοποιημένος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ειδικό φόρο κατανάλωσης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StructureList1"/>
        <w:spacing w:before="120" w:after="0"/>
        <w:rPr>
          <w:lang w:val="el" w:eastAsia="el"/>
        </w:rPr>
      </w:pPr>
      <w:r>
        <w:rPr>
          <w:b/>
          <w:bCs/>
          <w:lang w:val="el" w:eastAsia="el"/>
        </w:rPr>
        <w:t>ιε)</w:t>
      </w:r>
      <w:r>
        <w:rPr>
          <w:b/>
          <w:bCs/>
          <w:lang w:val="en" w:eastAsia="en"/>
        </w:rPr>
        <w:tab/>
      </w:r>
      <w:r>
        <w:rPr>
          <w:b/>
          <w:bCs/>
          <w:lang w:val="el" w:eastAsia="el"/>
        </w:rPr>
        <w:t>«πιστοποιημένος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StructureList1"/>
        <w:spacing w:before="120" w:after="0"/>
        <w:rPr>
          <w:lang w:val="el" w:eastAsia="el"/>
        </w:rPr>
      </w:pPr>
      <w:r>
        <w:rPr>
          <w:b/>
          <w:bCs/>
          <w:lang w:val="el" w:eastAsia="el"/>
        </w:rPr>
        <w:t>ιστ)</w:t>
      </w:r>
      <w:r>
        <w:rPr>
          <w:b/>
          <w:bCs/>
          <w:lang w:val="en" w:eastAsia="en"/>
        </w:rPr>
        <w:tab/>
      </w:r>
      <w:r>
        <w:rPr>
          <w:b/>
          <w:bCs/>
          <w:lang w:val="el" w:eastAsia="el"/>
        </w:rPr>
        <w:t>«κράτος μέλος προορισμού»: το κράτος μέλος της Ε.Ε., στο οποίο πρόκειται να παραδοθούν ή να χρησιμοποιηθούν τα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ιζ)</w:t>
      </w:r>
      <w:r>
        <w:rPr>
          <w:b/>
          <w:bCs/>
          <w:lang w:val="en" w:eastAsia="en"/>
        </w:rPr>
        <w:tab/>
      </w:r>
      <w:r>
        <w:rPr>
          <w:b/>
          <w:bCs/>
          <w:lang w:val="el" w:eastAsia="el"/>
        </w:rPr>
        <w:t>«κράτος μέλος αποστολής»: το κράτος μέλος της Ε.Ε., από το οποίο αποστέλλονται σε κράτος μέλος προορισμού της περ. ιστ`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ιη)</w:t>
      </w:r>
      <w:r>
        <w:rPr>
          <w:b/>
          <w:bCs/>
          <w:lang w:val="en" w:eastAsia="en"/>
        </w:rPr>
        <w:tab/>
      </w:r>
      <w:r>
        <w:rPr>
          <w:b/>
          <w:bCs/>
          <w:lang w:val="el" w:eastAsia="el"/>
        </w:rPr>
        <w:t>«κράτος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p>
      <w:pPr>
        <w:pStyle w:val="StructureList1"/>
        <w:spacing w:before="120" w:after="0"/>
        <w:rPr>
          <w:lang w:val="el" w:eastAsia="el"/>
        </w:rPr>
      </w:pPr>
      <w:r>
        <w:rPr>
          <w:b/>
          <w:bCs/>
          <w:lang w:val="el" w:eastAsia="el"/>
        </w:rPr>
        <w:t>ιθ)</w:t>
      </w:r>
      <w:r>
        <w:rPr>
          <w:b/>
          <w:bCs/>
          <w:lang w:val="en" w:eastAsia="en"/>
        </w:rPr>
        <w:tab/>
      </w:r>
      <w:r>
        <w:rPr>
          <w:b/>
          <w:bCs/>
          <w:lang w:val="el" w:eastAsia="el"/>
        </w:rPr>
        <w:t>«διαγραφή»: η απαλλαγή από την υποχρέωση καταβολής ειδικού φόρου κατανάλωσης που δεν έχει καταβληθεί,</w:t>
      </w:r>
    </w:p>
    <w:p>
      <w:pPr>
        <w:pStyle w:val="StructureList1"/>
        <w:spacing w:before="120" w:after="0"/>
        <w:rPr>
          <w:lang w:val="el" w:eastAsia="el"/>
        </w:rPr>
      </w:pPr>
      <w:r>
        <w:rPr>
          <w:b/>
          <w:bCs/>
          <w:lang w:val="el" w:eastAsia="el"/>
        </w:rPr>
        <w:t>κ)</w:t>
      </w:r>
      <w:r>
        <w:rPr>
          <w:b/>
          <w:bCs/>
          <w:lang w:val="en" w:eastAsia="en"/>
        </w:rPr>
        <w:tab/>
      </w:r>
      <w:r>
        <w:rPr>
          <w:b/>
          <w:bCs/>
          <w:lang w:val="el" w:eastAsia="el"/>
        </w:rPr>
        <w:t>«επιστροφή»: η επιστροφή ποσού ειδικού φόρου κατανάλωσης που έχει καταβληθεί,</w:t>
      </w:r>
    </w:p>
    <w:p>
      <w:pPr>
        <w:pStyle w:val="StructureList1"/>
        <w:spacing w:before="120" w:after="0"/>
        <w:rPr>
          <w:lang w:val="el" w:eastAsia="el"/>
        </w:rPr>
      </w:pPr>
      <w:r>
        <w:rPr>
          <w:b/>
          <w:bCs/>
          <w:lang w:val="el" w:eastAsia="el"/>
        </w:rPr>
        <w:t>κα)</w:t>
      </w:r>
      <w:r>
        <w:rPr>
          <w:b/>
          <w:bCs/>
          <w:lang w:val="en" w:eastAsia="en"/>
        </w:rPr>
        <w:tab/>
      </w:r>
      <w:r>
        <w:rPr>
          <w:b/>
          <w:bCs/>
          <w:lang w:val="el" w:eastAsia="el"/>
        </w:rPr>
        <w:t>«μηχανοργανωμένο σύστημα»: το μηχανοργανωμένο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spacing w:before="240" w:after="240"/>
        <w:rPr>
          <w:lang w:val="el" w:eastAsia="el"/>
        </w:rPr>
      </w:pPr>
      <w:r>
        <w:rPr>
          <w:b/>
          <w:bCs/>
          <w:lang w:val="el" w:eastAsia="el"/>
        </w:rPr>
        <w:t>Χρόνος και τόπος όπου καθίσταται απαιτητός ο φόρος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ή αποθήκευση υποκείμενων σε ειδικό φόρο κατανάλωσης προϊόντων, συμπεριλαμβανομένων των περιπτώσεων παρατυπίας, εκτός καθεστώτος αναστολής, για τα οποία δεν έχει επιβληθεί ειδικός φόρος κατανάλωσης δυνάμει των εφαρμοστέων διατάξεων του ενωσιακού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συμπεριλαμβανομένης της μεταποίησης, υποκείμενων σε ειδικό φόρο κατανάλωσης προϊόντων και η παράτυπη παραγωγή ή μεταποίηση,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εκτός εάν τα υποκείμενα σε ειδικό φόρο κατανάλωσης προϊόντα υπαχθούν, αμέσως μετά την εισαγωγή, σε καθεστώς αναστολής, ή η παράτυπη είσοδος προϊόντων υποκείμενων σε ειδικό φόρο κατανάλωσης, εκτός εάν η τελωνειακή οφειλή έχει αποσβεσθεί σύμφωνα με τα στοιχεία ε`, στ`, ζ` και ια` της παρ. 1 του άρθρου 124 του Κανονισμού (ΕΕ) 952/2013 του Ευρωπαϊκού Κοινοβουλίου και του Συμβουλίου της 9ης Οκτωβρίου 2013 για τη θέσπιση ενωσιακού τελωνειακού κώδικα (αναδιατύπωση). Η εφαρμογή της παρούσας για οφειλές που αποσβαίνονται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150 και την εφαρμογή του Πέμπτου Μέρους, όταν συντρέχει λαθρεμπορία.</w:t>
      </w:r>
    </w:p>
    <w:p>
      <w:pPr>
        <w:spacing w:before="240" w:after="240"/>
        <w:rPr>
          <w:lang w:val="el" w:eastAsia="el"/>
        </w:rPr>
      </w:pPr>
      <w:r>
        <w:rPr>
          <w:b/>
          <w:bCs/>
          <w:lang w:val="el" w:eastAsia="el"/>
        </w:rPr>
        <w:t>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Ο χρόνος εξόδου από καθεστώς αναστολής, σύμφωνα με την περ. α` της παρ. 2,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χρόνος παραλαβής των υποκείμενων σε ειδικό φόρο κατανάλωσης προϊόντων από τον εγγεγραμμένο παραλήπτη, στις περιπτώσεις που αναφέρονται στο στοιχείο ii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ο χρόνος παραλαβής των υποκείμενων σε ειδικό φόρο κατανάλωσης προϊόντων από τον παραλήπτη, στις περιπτώσεις που αναφέρονται στο στοιχείο iv της περ. α` της παρ. 1 του άρθρου 112,</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παραλαβής των υποκείμενων σε ειδικό φόρο κατανάλωσης προϊόντων στον τόπο άμεσης παράδοσής τους, στις περιπτώσεις που αναφέρονται στην παρ. 2 του άρθρου 112.</w:t>
      </w:r>
    </w:p>
    <w:p>
      <w:pPr>
        <w:pStyle w:val="MainText"/>
        <w:spacing w:before="120" w:after="0"/>
        <w:rPr>
          <w:lang w:val="el" w:eastAsia="el"/>
        </w:rPr>
      </w:pPr>
      <w:r>
        <w:rPr>
          <w:b/>
          <w:bCs/>
          <w:lang w:val="el" w:eastAsia="el"/>
        </w:rPr>
        <w:t>4.</w:t>
      </w:r>
      <w:r>
        <w:rPr>
          <w:b/>
          <w:bCs/>
          <w:lang w:val="el" w:eastAsia="el"/>
        </w:rPr>
        <w:t xml:space="preserve"> Με την επιφύλαξη της παρ. 5, ο ειδικός φόρος κατανάλωσης στις περιπτώσεις των παρ. 2 και 3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ειδικός φόρος κατανάλωσης εισπράττεται με βάση τους συντελεστές που ισχύουν κατά τον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 α` της παρ. 2:</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ii)</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αυτή ορίζεται στις παρ. 1, 2 και 4 του άρθρου 118, ο εγκεκριμένος αποθηκευτής, ο εγγεγραμμένος αποστολέας ή κάθε άλλο πρόσωπο που εγγυήθηκε την πληρωμή, σύμφωνα με τις παρ. 6 και 7 του άρθρου 112,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ή αποθήκευση υποκείμενων σε ειδικό φόρο κατανάλωσης προϊόντων όπως αναφέρεται στην περ. β` της παρ. 2, το πρόσωπο που κατέχει ή αποθηκεύει τα υποκείμενα σε ειδικό φόρο κατανάλωσης προϊόντα ή κάθε άλλο πρόσωπο που εμπλέκεται στην κατοχή ή αποθήκευση των υποκείμενων σε ειδικό φόρο κατανάλωσης προϊόντων ή οποιοσδήποτε συνδυασμός αυτών των προσώπων, σύμφωνα με την αρχή της αλληλέγγυας και εις ολόκληρον ευθύνης,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συμπεριλαμβανομένης της μεταποίησης, υποκείμενων σε ειδικό φόρο κατανάλωσης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ή την παράτυπη είσοδο υποκείμενων σε ειδικό φόρο κατανάλωσης προϊόντων που αναφέρεται στην περ. δ` της παρ. 2, ο διασαφιστής, όπως ορίζεται στο σημείο 15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κοινή απόφαση του Υπουργού Οικονομικών και του Διοικητή της Ανεξάρτητητης Αρχής Δημοσίων Εσόδων, δύναται να καθορίζεται κάθε ειδικότερο θέμα για τον χρόνο και τον τόπο όπου καθίσταται απαιτητός ο φόρος και κάθε άλλη λεπτομέρεια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spacing w:before="240" w:after="240"/>
        <w:rPr>
          <w:lang w:val="el" w:eastAsia="el"/>
        </w:rPr>
      </w:pPr>
      <w:r>
        <w:rPr>
          <w:b/>
          <w:bCs/>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1. Αν υποκείμενα σε ειδικό φόρο κατανάλωσης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ειδικό φόρο κατανάλωσης, ο οποίος καθίσταται απαιτητός από τις τελωνειακές αρχές σύμφωνα με τις παρ. 5 και 6.</w:t>
      </w:r>
    </w:p>
    <w:p>
      <w:pPr>
        <w:spacing w:before="240" w:after="240"/>
        <w:rPr>
          <w:lang w:val="el" w:eastAsia="el"/>
        </w:rPr>
      </w:pPr>
      <w:r>
        <w:rPr>
          <w:b/>
          <w:bCs/>
          <w:lang w:val="el" w:eastAsia="el"/>
        </w:rPr>
        <w:t>Για τους σκοπούς των άρθρων 57, 57Α, 57Β και 58, τα υποκείμενα σε ειδικό φόρο κατανάλωσης προϊόντα διακινούνται μόνο από πιστοποιημένο αποστολέα προς πιστοποιημένο παραλήπτη.</w:t>
      </w:r>
    </w:p>
    <w:p>
      <w:pPr>
        <w:spacing w:before="240" w:after="240"/>
        <w:rPr>
          <w:lang w:val="el" w:eastAsia="el"/>
        </w:rPr>
      </w:pPr>
      <w:r>
        <w:rPr>
          <w:b/>
          <w:bCs/>
          <w:lang w:val="el" w:eastAsia="el"/>
        </w:rPr>
        <w:t>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θεωρείται ότι τα υποκείμενα σε ειδικό φόρο κατανάλωσης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59 ή το άρθρο 60.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pStyle w:val="MainText"/>
        <w:spacing w:before="120" w:after="0"/>
        <w:rPr>
          <w:lang w:val="el" w:eastAsia="el"/>
        </w:rPr>
      </w:pPr>
      <w:r>
        <w:rPr>
          <w:b/>
          <w:bCs/>
          <w:lang w:val="el" w:eastAsia="el"/>
        </w:rPr>
        <w:t>3.</w:t>
      </w:r>
      <w:r>
        <w:rPr>
          <w:b/>
          <w:bCs/>
          <w:lang w:val="el" w:eastAsia="el"/>
        </w:rPr>
        <w:t xml:space="preserve"> Η διακίνηση των υποκείμενων σε ειδικό φόρο κατανάλωσης προϊόντων βάσει του παρόντος άρθρου αρχίζει όταν τα υποκείμενα σε ειδικό φόρο κατανάλωσης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w:t>
      </w:r>
    </w:p>
    <w:p>
      <w:pPr>
        <w:pStyle w:val="MainText"/>
        <w:spacing w:before="120" w:after="0"/>
        <w:rPr>
          <w:lang w:val="el" w:eastAsia="el"/>
        </w:rPr>
      </w:pPr>
      <w:r>
        <w:rPr>
          <w:b/>
          <w:bCs/>
          <w:lang w:val="el" w:eastAsia="el"/>
        </w:rPr>
        <w:t>4.</w:t>
      </w:r>
      <w:r>
        <w:rPr>
          <w:b/>
          <w:bCs/>
          <w:lang w:val="el" w:eastAsia="el"/>
        </w:rPr>
        <w:t xml:space="preserve"> Η διακίνηση των υποκείμενων σε ειδικό φόρο κατανάλωσης προϊόντων βάσει του παρόντος άρθρου λήγει όταν ο πιστοποιημένος παραλήπτης παραλάβει τα υποκείμενα σε ειδικό φόρο κατανάλωσης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w:t>
      </w:r>
    </w:p>
    <w:p>
      <w:pPr>
        <w:pStyle w:val="MainText"/>
        <w:spacing w:before="120" w:after="0"/>
        <w:rPr>
          <w:lang w:val="el" w:eastAsia="el"/>
        </w:rPr>
      </w:pPr>
      <w:r>
        <w:rPr>
          <w:b/>
          <w:bCs/>
          <w:lang w:val="el" w:eastAsia="el"/>
        </w:rPr>
        <w:t>5.</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6.</w:t>
      </w:r>
      <w:r>
        <w:rPr>
          <w:b/>
          <w:bCs/>
          <w:lang w:val="el" w:eastAsia="el"/>
        </w:rPr>
        <w:t xml:space="preserve">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119.</w:t>
      </w:r>
    </w:p>
    <w:p>
      <w:pPr>
        <w:pStyle w:val="MainText"/>
        <w:spacing w:before="120" w:after="0"/>
        <w:rPr>
          <w:lang w:val="el" w:eastAsia="el"/>
        </w:rPr>
      </w:pPr>
      <w:r>
        <w:rPr>
          <w:b/>
          <w:bCs/>
          <w:lang w:val="el" w:eastAsia="el"/>
        </w:rPr>
        <w:t>7.</w:t>
      </w:r>
      <w:r>
        <w:rPr>
          <w:b/>
          <w:bCs/>
          <w:lang w:val="el" w:eastAsia="el"/>
        </w:rPr>
        <w:t xml:space="preserve">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ειδικό φόρο κατανάλωσης στη χώρα.</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καθορίζονται οι διατυπώσεις, οι προϋποθέσεις, η διαδικασία εγγραφής στο μητρώο, η αρμόδια αρχή για την εγγραφή και κάθε σχετικό θέμα για την εφαρμογή του παρόντος.</w:t>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b/>
          <w:bCs/>
          <w:lang w:val="el" w:eastAsia="el"/>
        </w:rPr>
        <w:t>Άρθρο 57Α</w:t>
      </w:r>
      <w:r>
        <w:rPr>
          <w:b/>
          <w:bCs/>
          <w:lang w:val="el" w:eastAsia="el"/>
        </w:rPr>
        <w:t xml:space="preserve"> </w:t>
      </w:r>
    </w:p>
    <w:p>
      <w:pPr>
        <w:pStyle w:val="Heading6"/>
        <w:spacing w:before="240" w:after="240"/>
        <w:rPr>
          <w:lang w:val="el" w:eastAsia="el"/>
        </w:rPr>
      </w:pPr>
      <w:r>
        <w:rPr>
          <w:b/>
          <w:bCs/>
          <w:lang w:val="el" w:eastAsia="el"/>
        </w:rPr>
        <w:t>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57, 57Α, 57Β και 58, μόνο εάν πραγματοποιείται υπό την κάλυψη ηλεκτρονικού απλουστευμένου διοικητικού εγγράφου, το οποίο καταρτίζεται σύμφωνα με τις παρ. 7 έως 11.</w:t>
      </w:r>
    </w:p>
    <w:p>
      <w:pPr>
        <w:pStyle w:val="MainText"/>
        <w:spacing w:before="120" w:after="0"/>
        <w:rPr>
          <w:lang w:val="el" w:eastAsia="el"/>
        </w:rPr>
      </w:pPr>
      <w:r>
        <w:rPr>
          <w:b/>
          <w:bCs/>
          <w:lang w:val="el" w:eastAsia="el"/>
        </w:rPr>
        <w:t>2.</w:t>
      </w:r>
      <w:r>
        <w:rPr>
          <w:b/>
          <w:bCs/>
          <w:lang w:val="el" w:eastAsia="el"/>
        </w:rPr>
        <w:t xml:space="preserve"> Ο πιστοποιημένος παραλήπτης, δυνάμει της παρ. 6 του άρθρου 57, συμμορφώνεται με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οφειλόμενο ειδικό φόρο κατανάλωσης στην αρμόδια τελωνειακή αρχή με την άφιξη των προϊόντων στο εσωτερικό της χώρας ή το αργότερο την επόμενη εργάσιμη ημέρα από την άφιξη.</w:t>
      </w:r>
    </w:p>
    <w:p>
      <w:pPr>
        <w:pStyle w:val="StructureList1"/>
        <w:spacing w:before="120" w:after="0"/>
        <w:rPr>
          <w:lang w:val="el" w:eastAsia="el"/>
        </w:rPr>
      </w:pPr>
      <w:r>
        <w:rPr>
          <w:b/>
          <w:bCs/>
          <w:lang w:val="el" w:eastAsia="el"/>
        </w:rPr>
        <w:t>γ)</w:t>
      </w:r>
      <w:r>
        <w:rPr>
          <w:b/>
          <w:bCs/>
          <w:lang w:val="en" w:eastAsia="en"/>
        </w:rPr>
        <w:tab/>
      </w:r>
      <w:r>
        <w:rPr>
          <w:b/>
          <w:bCs/>
          <w:lang w:val="el" w:eastAsia="el"/>
        </w:rPr>
        <w:t>Αποδέχεται κάθε έλεγχο που διενεργούν οι αρμόδιες αρχές για να εξακριβώσουν ότι πραγματοποιήθηκε η παραλαβή των υποκείμενων σε ειδικό φόρο κατανάλωσης προϊόντων και ότι καταβλήθηκε ο οφειλόμενος ειδικός φόρος κατανάλωσης.</w:t>
      </w:r>
    </w:p>
    <w:p>
      <w:pPr>
        <w:spacing w:before="240" w:after="240"/>
        <w:rPr>
          <w:lang w:val="el" w:eastAsia="el"/>
        </w:rPr>
      </w:pPr>
      <w:r>
        <w:rPr>
          <w:b/>
          <w:bCs/>
          <w:lang w:val="el" w:eastAsia="el"/>
        </w:rPr>
        <w:t>Κατά παρέκκλιση της περ. α), δύναται, στις ενδεδειγμένες περιπτώσεις και με τους όρους και τις προϋποθέσεις που καθορίζονται με την απόφαση της παρ. 16, να επιτρέπεται η παροχή της εγγύησης από τον μεταφορέα, τον κύριο των υποκείμενων σε ειδικό φόρο κατανάλωσης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w:t>
      </w:r>
    </w:p>
    <w:p>
      <w:pPr>
        <w:pStyle w:val="MainText"/>
        <w:spacing w:before="120" w:after="0"/>
        <w:rPr>
          <w:lang w:val="el" w:eastAsia="el"/>
        </w:rPr>
      </w:pPr>
      <w:r>
        <w:rPr>
          <w:b/>
          <w:bCs/>
          <w:lang w:val="el" w:eastAsia="el"/>
        </w:rPr>
        <w:t>3.</w:t>
      </w:r>
      <w:r>
        <w:rPr>
          <w:b/>
          <w:bCs/>
          <w:lang w:val="el" w:eastAsia="el"/>
        </w:rPr>
        <w:t xml:space="preserve"> Η εγγύηση της περ. α) της παρ. 2 ισχύει σε όλη την Ευρωπαϊκή Ένωση.</w:t>
      </w:r>
    </w:p>
    <w:p>
      <w:pPr>
        <w:pStyle w:val="MainText"/>
        <w:spacing w:before="120" w:after="0"/>
        <w:rPr>
          <w:lang w:val="el" w:eastAsia="el"/>
        </w:rPr>
      </w:pPr>
      <w:r>
        <w:rPr>
          <w:b/>
          <w:bCs/>
          <w:lang w:val="el" w:eastAsia="el"/>
        </w:rPr>
        <w:t>4.</w:t>
      </w:r>
      <w:r>
        <w:rPr>
          <w:b/>
          <w:bCs/>
          <w:lang w:val="el" w:eastAsia="el"/>
        </w:rPr>
        <w:t xml:space="preserve">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w:t>
      </w:r>
    </w:p>
    <w:p>
      <w:pPr>
        <w:pStyle w:val="MainText"/>
        <w:spacing w:before="120" w:after="0"/>
        <w:rPr>
          <w:lang w:val="el" w:eastAsia="el"/>
        </w:rPr>
      </w:pPr>
      <w:r>
        <w:rPr>
          <w:b/>
          <w:bCs/>
          <w:lang w:val="el" w:eastAsia="el"/>
        </w:rPr>
        <w:t>5.</w:t>
      </w:r>
      <w:r>
        <w:rPr>
          <w:b/>
          <w:bCs/>
          <w:lang w:val="el" w:eastAsia="el"/>
        </w:rPr>
        <w:t xml:space="preserve">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w:t>
      </w:r>
    </w:p>
    <w:p>
      <w:pPr>
        <w:pStyle w:val="MainText"/>
        <w:spacing w:before="120" w:after="0"/>
        <w:rPr>
          <w:lang w:val="el" w:eastAsia="el"/>
        </w:rPr>
      </w:pPr>
      <w:r>
        <w:rPr>
          <w:b/>
          <w:bCs/>
          <w:lang w:val="el" w:eastAsia="el"/>
        </w:rPr>
        <w:t>6.</w:t>
      </w:r>
      <w:r>
        <w:rPr>
          <w:b/>
          <w:bCs/>
          <w:lang w:val="el" w:eastAsia="el"/>
        </w:rPr>
        <w:t xml:space="preserve"> Για τον πιστοποιημένο αποστολέα ή τον πιστοποιημένο παραλήπτη που αποστέλλει ή παραλαμβάνει μόνο περιστασιακά προϊόντα που υπόκεινται σε ειδικό φόρο κατανάλωσης, η εγγραφή στο μητρώο που αναφέρεται στις περ. ιδ) και ιε) του άρθρου 55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Αυτή η προσωρινή πιστοποίηση, με την επιφύλαξη των απαιτήσεων των περ. ιδ) και ιε) του άρθρου 55, παρέχεται επίσης σε ιδιώτες που ενεργούν ως αποστολείς ή παραλήπτες αν τα προϊόντα που υπόκεινται σε ειδικό φόρο κατανάλωσης παραδίδονται για εμπορικούς σκοπούς δυνάμει της παρ. 2 του άρθρου 57.</w:t>
      </w:r>
    </w:p>
    <w:p>
      <w:pPr>
        <w:pStyle w:val="MainText"/>
        <w:spacing w:before="120" w:after="0"/>
        <w:rPr>
          <w:lang w:val="el" w:eastAsia="el"/>
        </w:rPr>
      </w:pPr>
      <w:r>
        <w:rPr>
          <w:b/>
          <w:bCs/>
          <w:lang w:val="el" w:eastAsia="el"/>
        </w:rPr>
        <w:t>7.</w:t>
      </w:r>
      <w:r>
        <w:rPr>
          <w:b/>
          <w:bCs/>
          <w:lang w:val="el" w:eastAsia="el"/>
        </w:rPr>
        <w:t xml:space="preserve"> Όταν προϊόντα που υπόκεινται σε ειδικό φόρο κατανάλωσης πρόκειται να διακινηθούν, σύμφωνα με τα άρθρα 57, 57Α, 57Β και 58,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8.</w:t>
      </w:r>
      <w:r>
        <w:rPr>
          <w:b/>
          <w:bCs/>
          <w:lang w:val="el" w:eastAsia="el"/>
        </w:rPr>
        <w:t xml:space="preserve">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w:t>
      </w:r>
    </w:p>
    <w:p>
      <w:pPr>
        <w:pStyle w:val="MainText"/>
        <w:spacing w:before="120" w:after="0"/>
        <w:rPr>
          <w:lang w:val="el" w:eastAsia="el"/>
        </w:rPr>
      </w:pPr>
      <w:r>
        <w:rPr>
          <w:b/>
          <w:bCs/>
          <w:lang w:val="el" w:eastAsia="el"/>
        </w:rPr>
        <w:t>9.</w:t>
      </w:r>
      <w:r>
        <w:rPr>
          <w:b/>
          <w:bCs/>
          <w:lang w:val="el" w:eastAsia="el"/>
        </w:rPr>
        <w:t xml:space="preserve">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w:t>
      </w:r>
    </w:p>
    <w:p>
      <w:pPr>
        <w:pStyle w:val="MainText"/>
        <w:spacing w:before="120" w:after="0"/>
        <w:rPr>
          <w:lang w:val="el" w:eastAsia="el"/>
        </w:rPr>
      </w:pPr>
      <w:r>
        <w:rPr>
          <w:b/>
          <w:bCs/>
          <w:lang w:val="el" w:eastAsia="el"/>
        </w:rPr>
        <w:t>10.</w:t>
      </w:r>
      <w:r>
        <w:rPr>
          <w:b/>
          <w:bCs/>
          <w:lang w:val="el" w:eastAsia="el"/>
        </w:rPr>
        <w:t xml:space="preserve"> Ο πιστοποιημένος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ειδικό φόρο κατανάλωσης ή ο μεταφορέας παρέχει τον κωδικό στις αρμόδιες αρχές κάθε φορά που θα το ζητήσουν κατά τη διάρκεια της διακίνησης.</w:t>
      </w:r>
    </w:p>
    <w:p>
      <w:pPr>
        <w:pStyle w:val="MainText"/>
        <w:spacing w:before="120" w:after="0"/>
        <w:rPr>
          <w:lang w:val="el" w:eastAsia="el"/>
        </w:rPr>
      </w:pPr>
      <w:r>
        <w:rPr>
          <w:b/>
          <w:bCs/>
          <w:lang w:val="el" w:eastAsia="el"/>
        </w:rPr>
        <w:t>11.</w:t>
      </w:r>
      <w:r>
        <w:rPr>
          <w:b/>
          <w:bCs/>
          <w:lang w:val="el" w:eastAsia="el"/>
        </w:rPr>
        <w:t xml:space="preserve"> Κατά τη διακίνηση προϊόντων που υπόκεινται σε ειδικό φόρο κατανάλωσης δυνάμει των άρθρων 57, 57Α, 57Β και 58,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τελωνειακές αρχές, χρησιμοποιώντας το μηχανοργανωμένο σύστημα.</w:t>
      </w:r>
    </w:p>
    <w:p>
      <w:pPr>
        <w:pStyle w:val="MainText"/>
        <w:spacing w:before="120" w:after="0"/>
        <w:rPr>
          <w:lang w:val="el" w:eastAsia="el"/>
        </w:rPr>
      </w:pPr>
      <w:r>
        <w:rPr>
          <w:b/>
          <w:bCs/>
          <w:lang w:val="el" w:eastAsia="el"/>
        </w:rPr>
        <w:t>12.</w:t>
      </w:r>
      <w:r>
        <w:rPr>
          <w:b/>
          <w:bCs/>
          <w:lang w:val="el" w:eastAsia="el"/>
        </w:rPr>
        <w:t xml:space="preserve"> Κατά την παραλαβή των προϊόντων που υπόκεινται σε ειδικό φόρο κατανάλωσης, τα οποία έχουν τεθεί σε ανάλωση και διακινούνται σύμφωνα με τα άρθρα 57, 57Α και 58,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w:t>
      </w:r>
    </w:p>
    <w:p>
      <w:pPr>
        <w:pStyle w:val="MainText"/>
        <w:spacing w:before="120" w:after="0"/>
        <w:rPr>
          <w:lang w:val="el" w:eastAsia="el"/>
        </w:rPr>
      </w:pPr>
      <w:r>
        <w:rPr>
          <w:b/>
          <w:bCs/>
          <w:lang w:val="el" w:eastAsia="el"/>
        </w:rPr>
        <w:t>13.</w:t>
      </w:r>
      <w:r>
        <w:rPr>
          <w:b/>
          <w:bCs/>
          <w:lang w:val="el" w:eastAsia="el"/>
        </w:rPr>
        <w:t xml:space="preserve">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παραύτα, ο πιστοποιημένος παραλήπτης. Εάν τα στοιχεία είναι έγκυρα, η τελωνειακή αρχή παρέχει στον πιστοποιημένο παραλήπτη επιβεβαίωση για την καταχώριση της αναφοράς παραλαβής και τη διαβιβάζει στις αρμόδιες αρχές του κράτους μέλους αποστολής.</w:t>
      </w:r>
    </w:p>
    <w:p>
      <w:pPr>
        <w:spacing w:before="240" w:after="240"/>
        <w:rPr>
          <w:lang w:val="el" w:eastAsia="el"/>
        </w:rPr>
      </w:pPr>
      <w:r>
        <w:rPr>
          <w:b/>
          <w:bCs/>
          <w:lang w:val="el" w:eastAsia="el"/>
        </w:rPr>
        <w:t>Η αναφορά παραλαβής θεωρείται επαρκής απόδειξη ότι ο πιστοποιημένος παραλήπτης έχει ολοκληρώσει όλες τις απαραίτητες διατυπώσεις και έχει, κατά περίπτωση και εφόσον τα υποκείμενα σε ειδικό φόρο κατανάλωσης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62 έως 64.</w:t>
      </w:r>
    </w:p>
    <w:p>
      <w:pPr>
        <w:pStyle w:val="MainText"/>
        <w:spacing w:before="120" w:after="0"/>
        <w:rPr>
          <w:lang w:val="el" w:eastAsia="el"/>
        </w:rPr>
      </w:pPr>
      <w:r>
        <w:rPr>
          <w:b/>
          <w:bCs/>
          <w:lang w:val="el" w:eastAsia="el"/>
        </w:rPr>
        <w:t>14.</w:t>
      </w:r>
      <w:r>
        <w:rPr>
          <w:b/>
          <w:bCs/>
          <w:lang w:val="el" w:eastAsia="el"/>
        </w:rPr>
        <w:t xml:space="preserve"> Οι αρμόδιες αρχές του κράτους μέλους αποστολής διαβιβάζουν την αναφορά παραλαβής στον πιστοποιημένο αποστολέα.</w:t>
      </w:r>
    </w:p>
    <w:p>
      <w:pPr>
        <w:pStyle w:val="MainText"/>
        <w:spacing w:before="120" w:after="0"/>
        <w:rPr>
          <w:lang w:val="el" w:eastAsia="el"/>
        </w:rPr>
      </w:pPr>
      <w:r>
        <w:rPr>
          <w:b/>
          <w:bCs/>
          <w:lang w:val="el" w:eastAsia="el"/>
        </w:rPr>
        <w:t>15.</w:t>
      </w:r>
      <w:r>
        <w:rPr>
          <w:b/>
          <w:bCs/>
          <w:lang w:val="el" w:eastAsia="el"/>
        </w:rPr>
        <w:t xml:space="preserve"> Ο ειδικός φόρος κατανάλωσης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16.</w:t>
      </w:r>
      <w:r>
        <w:rPr>
          <w:b/>
          <w:bCs/>
          <w:lang w:val="el" w:eastAsia="el"/>
        </w:rPr>
        <w:t xml:space="preserve"> Με απόφαση του Υπουργού Οικονομικών καθορίζονται το είδος, η παροχή και η ισχύς της εγγύησης, οι όροι και οι προϋποθέσεις για την εγγραφή στο μητρώο σύμφωνα με την παρ. 6,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Άρθρο 57Β</w:t>
      </w:r>
      <w:r>
        <w:rPr>
          <w:b/>
          <w:bCs/>
          <w:lang w:val="el" w:eastAsia="el"/>
        </w:rPr>
        <w:t xml:space="preserve"> </w:t>
      </w:r>
    </w:p>
    <w:p>
      <w:pPr>
        <w:pStyle w:val="Heading6"/>
        <w:spacing w:before="240" w:after="240"/>
        <w:rPr>
          <w:lang w:val="el" w:eastAsia="el"/>
        </w:rPr>
      </w:pPr>
      <w:r>
        <w:rPr>
          <w:b/>
          <w:bCs/>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w:t>
      </w:r>
    </w:p>
    <w:p>
      <w:pPr>
        <w:pStyle w:val="MainText"/>
        <w:spacing w:before="120" w:after="0"/>
        <w:rPr>
          <w:lang w:val="el" w:eastAsia="el"/>
        </w:rPr>
      </w:pPr>
      <w:r>
        <w:rPr>
          <w:b/>
          <w:bCs/>
          <w:lang w:val="el" w:eastAsia="el"/>
        </w:rPr>
        <w:t>1.</w:t>
      </w:r>
      <w:r>
        <w:rPr>
          <w:b/>
          <w:bCs/>
          <w:lang w:val="el" w:eastAsia="el"/>
        </w:rPr>
        <w:t xml:space="preserve"> Κατά παρέκκλιση των παρ. 7 έως 11 του άρθρου 57Α,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ειδικό φόρο κατανάλωσης προϊόντων, υπό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57Α,</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αποστολέας ενημερώνει τις αρμόδιες αρχές του κράτους μέλους αποστολής πριν την έναρξη της διακίνησης.</w:t>
      </w:r>
    </w:p>
    <w:p>
      <w:pPr>
        <w:spacing w:before="240" w:after="240"/>
        <w:rPr>
          <w:lang w:val="el" w:eastAsia="el"/>
        </w:rPr>
      </w:pPr>
      <w:r>
        <w:rPr>
          <w:b/>
          <w:bCs/>
          <w:lang w:val="el" w:eastAsia="el"/>
        </w:rPr>
        <w:t>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απλουστευμένου διοικητικού εγγράφου κατά τα οριζόμενα στην παρ. 7 του άρθρου 57Α.</w:t>
      </w:r>
    </w:p>
    <w:p>
      <w:pPr>
        <w:spacing w:before="240" w:after="240"/>
        <w:rPr>
          <w:lang w:val="el" w:eastAsia="el"/>
        </w:rPr>
      </w:pPr>
      <w:r>
        <w:rPr>
          <w:b/>
          <w:bCs/>
          <w:lang w:val="el" w:eastAsia="el"/>
        </w:rPr>
        <w:t>Μόλις επαληθευτούν τα στοιχεία που αναφέρονται στο σχέδιο ηλεκτρονικού απλουστευμένου διοικητικού εγγράφου, κατά τα οριζόμενα στην παρ. 8 του άρθρου 57Α, αν τα εν λόγω στοιχεία είναι έγκυρα, το έγγραφο αυτό αντικαθιστά το εφεδρικό έγγραφο που αναφέρεται στην περ. α) της παρ. 1. Οι παρ. 9 και 12 έως 15 του άρθρου 57Α εφαρμόζονται κατ` αναλογία.</w:t>
      </w:r>
    </w:p>
    <w:p>
      <w:pPr>
        <w:pStyle w:val="MainText"/>
        <w:spacing w:before="120" w:after="0"/>
        <w:rPr>
          <w:lang w:val="el" w:eastAsia="el"/>
        </w:rPr>
      </w:pPr>
      <w:r>
        <w:rPr>
          <w:b/>
          <w:bCs/>
          <w:lang w:val="el" w:eastAsia="el"/>
        </w:rPr>
        <w:t>3.</w:t>
      </w:r>
      <w:r>
        <w:rPr>
          <w:b/>
          <w:bCs/>
          <w:lang w:val="el" w:eastAsia="el"/>
        </w:rPr>
        <w:t xml:space="preserve"> Ο πιστοποιημένος αποστολέας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57Α,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υποκείμενα σε ειδικό φόρο κατανάλωσης προϊόντα πρόκειται να διακινηθούν δυνάμει των άρθρων 57, 57Α, 57Β και 58 και η αναφορά παραλαβής δεν είναι δυνατό να υποβληθεί κατά τη λήξη της διακίνησης των υποκείμενων σε ειδικό φόρο κατανάλωσης προϊόντων σύμφωνα με την παρ. 12 του άρθρου 57Α,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b/>
          <w:bCs/>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προβλέπεται στην παρ. 12 του άρθρου 57Α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57Α. Οι παρ. 13 και 14 του άρθρου 57Α εφαρμόζονται κατ` αναλογία.</w:t>
      </w:r>
    </w:p>
    <w:p>
      <w:pPr>
        <w:pStyle w:val="MainText"/>
        <w:spacing w:before="120" w:after="0"/>
        <w:rPr>
          <w:lang w:val="el" w:eastAsia="el"/>
        </w:rPr>
      </w:pPr>
      <w:r>
        <w:rPr>
          <w:b/>
          <w:bCs/>
          <w:lang w:val="el" w:eastAsia="el"/>
        </w:rPr>
        <w:t>6.</w:t>
      </w:r>
      <w:r>
        <w:rPr>
          <w:b/>
          <w:bCs/>
          <w:lang w:val="el" w:eastAsia="el"/>
        </w:rPr>
        <w:t xml:space="preserve"> Με την επιφύλαξη της παρ. 5, η αναφορά παραλαβής που απαιτείται σύμφωνα με την παρ. 12 του άρθρου 57Α, συνιστά απόδειξη ότι τα υποκείμενα σε ειδικό φόρο κατανάλωσης προϊόντα έχουν παραδοθεί στον πιστοποιημένο παραλήπτη.</w:t>
      </w:r>
    </w:p>
    <w:p>
      <w:pPr>
        <w:pStyle w:val="MainText"/>
        <w:spacing w:before="120" w:after="0"/>
        <w:rPr>
          <w:lang w:val="el" w:eastAsia="el"/>
        </w:rPr>
      </w:pPr>
      <w:r>
        <w:rPr>
          <w:b/>
          <w:bCs/>
          <w:lang w:val="el" w:eastAsia="el"/>
        </w:rPr>
        <w:t>7.</w:t>
      </w:r>
      <w:r>
        <w:rPr>
          <w:b/>
          <w:bCs/>
          <w:lang w:val="el" w:eastAsia="el"/>
        </w:rPr>
        <w:t xml:space="preserve">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ειδικό φόρο κατανάλωσης προϊόντα που απεστάλησαν έχουν φθάσει στον προορισμό τους.</w:t>
      </w:r>
    </w:p>
    <w:p>
      <w:pPr>
        <w:spacing w:before="240" w:after="240"/>
        <w:rPr>
          <w:lang w:val="el" w:eastAsia="el"/>
        </w:rPr>
      </w:pPr>
      <w:r>
        <w:rPr>
          <w:b/>
          <w:bCs/>
          <w:lang w:val="el" w:eastAsia="el"/>
        </w:rPr>
        <w:t>Το εφεδρικό έγγραφο που αναφέρεται στο πρώτο εδάφιο της παρ. 5 συνιστά κατάλληλο αποδεικτικό στοιχείο για τους σκοπούς του πρώτου εδαφίου της παρούσας.</w:t>
      </w:r>
    </w:p>
    <w:p>
      <w:pPr>
        <w:pStyle w:val="MainText"/>
        <w:spacing w:before="120" w:after="0"/>
        <w:rPr>
          <w:lang w:val="el" w:eastAsia="el"/>
        </w:rPr>
      </w:pPr>
      <w:r>
        <w:rPr>
          <w:b/>
          <w:bCs/>
          <w:lang w:val="el" w:eastAsia="el"/>
        </w:rPr>
        <w:t>8.</w:t>
      </w:r>
      <w:r>
        <w:rPr>
          <w:b/>
          <w:bCs/>
          <w:lang w:val="el" w:eastAsia="el"/>
        </w:rPr>
        <w:t xml:space="preserve"> Αν η θεώρηση από τις αρμόδιες αρχές του κράτους μέλους προορισμού γίνεται αποδεκτή από τις αρμόδιες αρχές του κράτος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58 </w:t>
      </w:r>
    </w:p>
    <w:p>
      <w:pPr>
        <w:pStyle w:val="Heading6"/>
        <w:spacing w:before="240" w:after="240"/>
        <w:rPr>
          <w:lang w:val="el" w:eastAsia="el"/>
        </w:rPr>
      </w:pPr>
      <w:r>
        <w:rPr>
          <w:b/>
          <w:bCs/>
          <w:lang w:val="el" w:eastAsia="el"/>
        </w:rPr>
        <w:t>Διακίνηση προϊόντων που έχουν τεθεί σε ανάλωση μεταξύ δύο τόπων στο έδαφος της χώρας μέσω του εδάφους άλλου κράτους μέλους της Ε.Ε.</w:t>
      </w:r>
    </w:p>
    <w:p>
      <w:pPr>
        <w:spacing w:before="240" w:after="240"/>
        <w:rPr>
          <w:lang w:val="el" w:eastAsia="el"/>
        </w:rPr>
      </w:pPr>
      <w:r>
        <w:rPr>
          <w:b/>
          <w:bCs/>
          <w:lang w:val="el" w:eastAsia="el"/>
        </w:rPr>
        <w:t>Η διακίνηση υποκειμένων σε ειδικό φόρο κατανάλωσης προϊόντων που έχουν ήδη τεθεί σε ανάλωση στο εσωτερικό της χώρας, προς προορισμό που βρίσκεται επίσης στο εσωτερικό της χώρας, μέσω του εδάφους άλλου κράτους μέλους της Ε.Ε., διενεργείται υπό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διακίνηση πραγματοποιείται υπό την κάλυψη του ηλεκτρονικού απλουστευμένου διοικητικού εγγράφου που προβλέπεται στην παρ. 1 του άρθρου 57Α, μέσω κατάλληλης διαδρομής,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παραλήπτης βεβαιώνει την παραλαβή των προϊόντων, σύμφωνα με τους ισχύοντες κανόνες,</w:t>
      </w:r>
    </w:p>
    <w:p>
      <w:pPr>
        <w:pStyle w:val="StructureList1"/>
        <w:spacing w:before="120" w:after="0"/>
        <w:rPr>
          <w:lang w:val="el" w:eastAsia="el"/>
        </w:rPr>
      </w:pPr>
      <w:r>
        <w:rPr>
          <w:b/>
          <w:bCs/>
          <w:lang w:val="el" w:eastAsia="el"/>
        </w:rPr>
        <w:t>γ)</w:t>
      </w:r>
      <w:r>
        <w:rPr>
          <w:b/>
          <w:bCs/>
          <w:lang w:val="en" w:eastAsia="en"/>
        </w:rPr>
        <w:tab/>
      </w:r>
      <w:r>
        <w:rPr>
          <w:b/>
          <w:bCs/>
          <w:lang w:val="el" w:eastAsia="el"/>
        </w:rPr>
        <w:t>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8"/>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Στις περιπτώσεις που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εγγράφεται στα μητρώα και εγγυάται την καταβολή του ειδικού φόρου κατανάλωσης στην αρμόδια τελωνειακή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ειδικό φόρο κατανάλωσης στην αρμόδια τελωνειακή αρχή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 μέλος της Ε.Ε., ο ειδικός φόρος κατανάλωσης που επιβλήθηκε στο εσωτερικό της χώρας επιστρέφεται, κατόπιν σχετικού αιτήματος του αποστολέα,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οι διατυπώσεις, οι προϋποθέσεις, οι όροι, η διαδικασία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w:t>
      </w:r>
    </w:p>
    <w:p>
      <w:pPr>
        <w:spacing w:before="240" w:after="240"/>
        <w:rPr>
          <w:lang w:val="el" w:eastAsia="el"/>
        </w:rPr>
      </w:pP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b/>
          <w:bCs/>
          <w:lang w:val="el" w:eastAsia="el"/>
        </w:rPr>
        <w:t xml:space="preserve"> 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στην παρ. 1 του άρθρου 57 και στην παρ. 1 του άρθρου 60, σε περίπτωση ολικής καταστροφής ή ανεπανόρθωτης απώλειας των υποκείμενων σε ειδικό φόρο κατανάλωσης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ειδικός φόρος κατανάλωσης δεν καθίσταται απαιτητός στο εν λόγω κράτος μέλος.</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υποκείμενα σε ειδικό φόρο κατανάλωσης.</w:t>
      </w:r>
    </w:p>
    <w:p>
      <w:pPr>
        <w:pStyle w:val="MainText"/>
        <w:spacing w:before="120" w:after="0"/>
        <w:rPr>
          <w:lang w:val="el" w:eastAsia="el"/>
        </w:rPr>
      </w:pPr>
      <w:r>
        <w:rPr>
          <w:b/>
          <w:bCs/>
          <w:lang w:val="el" w:eastAsia="el"/>
        </w:rPr>
        <w:t>2.</w:t>
      </w:r>
      <w:r>
        <w:rPr>
          <w:b/>
          <w:bCs/>
          <w:lang w:val="el" w:eastAsia="el"/>
        </w:rPr>
        <w:t xml:space="preserve">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ειδικός φόρος κατανάλωσης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ειδικό φόρο κατανάλωσης προϊόντα, εκτός εάν υπάρχει εύλογη αιτία απάτης ή παρατυπίας.</w:t>
      </w:r>
    </w:p>
    <w:p>
      <w:pPr>
        <w:pStyle w:val="MainText"/>
        <w:spacing w:before="120" w:after="0"/>
        <w:rPr>
          <w:lang w:val="el" w:eastAsia="el"/>
        </w:rPr>
      </w:pPr>
      <w:r>
        <w:rPr>
          <w:b/>
          <w:bCs/>
          <w:lang w:val="el" w:eastAsia="el"/>
        </w:rPr>
        <w:t>3.</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της χώρας και δεν είναι δυνατός ο προσδιορισμός του τόπου όπου επήλθε.</w:t>
      </w:r>
    </w:p>
    <w:p>
      <w:pPr>
        <w:spacing w:before="240" w:after="240"/>
        <w:rPr>
          <w:lang w:val="el" w:eastAsia="el"/>
        </w:rPr>
      </w:pPr>
      <w:r>
        <w:rPr>
          <w:b/>
          <w:bCs/>
          <w:lang w:val="el" w:eastAsia="el"/>
        </w:rPr>
        <w:t>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περ. α) της παρ. 2 του άρθρου 57Α ή την περ. α) της παρ. 4 του άρθρου 60 αποδεσμεύεται, πλήρως ή εν μέρει, κατά περίπτωση, με την προσκόμιση ικανοποιητικών αποδείξεων.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 - Αποθήκευση</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η κατοχή και η αποθήκευση των προϊόντων του άρθρου 53 του παρόντα Κώδικα, γίνεται σύμφωνα με τις διατάξεις του τρίτου μέρους. Όταν δεν έχει καταβληθεί ο Ειδικός Φόρος Κατανάλωσης (Ε.Φ.Κ.), τα ανωτέρω 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Όπου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8"/>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9"/>
      </w: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παρ. 1, το 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αποθηκεύει, να παραλαμβάνει και να αποστέλλει, στο πλαίσιο των επιχειρηματικών δραστηριοτήτων του, υποκείμενα σε ειδικό φόρο κατανάλωσης προϊόντα, τα οποία τελούν υπό αναστολή καταβολής του φόρου,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καταδικαστεί, βάσει τελεσίδικης ποινικής απόφασης, για παραβάσεις των περί λαθρεμπορίας διατάξεων της παρ. 2 του άρθρου 119Α σε συνδυασμό με τα άρθρα 155 έως 187,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καθορίζονται με την απόφαση της παρ. 4.</w:t>
      </w:r>
    </w:p>
    <w:p>
      <w:pPr>
        <w:pStyle w:val="MainText"/>
        <w:spacing w:before="120" w:after="0"/>
        <w:rPr>
          <w:lang w:val="el" w:eastAsia="el"/>
        </w:rPr>
      </w:pPr>
      <w:r>
        <w:rPr>
          <w:b/>
          <w:bCs/>
          <w:lang w:val="el" w:eastAsia="el"/>
        </w:rPr>
        <w:t>3.</w:t>
      </w:r>
      <w:r>
        <w:rPr>
          <w:b/>
          <w:bCs/>
          <w:lang w:val="el" w:eastAsia="el"/>
        </w:rPr>
        <w:t xml:space="preserve"> Για την εφαρμογή του τρίτου μέρους του παρόντος 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 2 του άρθρου 112,</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για κάθε φορολογική αποθήκη λογιστικά βιβλία των αποθεμάτων και των διακινήσεων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αποδέχεται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 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επιβάλλουν ο Υπουργός Οικονομικών, ο Διοικητής της Ανεξάρτητης Αρχής Δημοσίων Εσόδων (Α.Α.Δ.Ε.) και οι αρμόδιες υπηρεσίες της Α.Α.Δ.Ε.,</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 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για τις πράξεις των αποθηκαρίων των αποθηκών αυτών σε περίπτωση καταλογισμού τους από την αρμόδια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οι λοιπές προϋποθέσεις και η διαδικασία χορήγησης της άδειας του εγκεκριμένου αποθηκευτή, το ύψος και το είδος της εγγύησης και κάθε άλλο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ανεπανόρθωτη απώλεια, ολική ή μερική, προϊόντων που υπόκεινται σε ειδικό φόρο κατανάλωσης και τελούν υπό καθεστώς αναστολής από αιτία οφειλόμενη στην ίδια τη φύση του προϊόντος, σε τυχαίο γεγονός ή ανωτέρα βία ή ακόμα με την άδεια των αρμόδιων αρχών του κράτους μέλους για καταστροφή των προϊόντων, δεν θεωρείται θέση σε ανάλωση.</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εθνικές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παρ. 6 του άρθρου 112 αποδεσμεύεται, πλήρως ή εν μέρει, κατά περίπτωση, με την προσκόμιση ικανοποιητικών αποδείξεων.</w:t>
      </w:r>
    </w:p>
    <w:p>
      <w:pPr>
        <w:pStyle w:val="MainText"/>
        <w:spacing w:before="120" w:after="0"/>
        <w:rPr>
          <w:lang w:val="el" w:eastAsia="el"/>
        </w:rPr>
      </w:pPr>
      <w:r>
        <w:rPr>
          <w:b/>
          <w:bCs/>
          <w:lang w:val="el" w:eastAsia="el"/>
        </w:rPr>
        <w:t>2Α.</w:t>
      </w:r>
      <w:r>
        <w:rPr>
          <w:b/>
          <w:bCs/>
          <w:lang w:val="el" w:eastAsia="el"/>
        </w:rPr>
        <w:t xml:space="preserve">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ειδικό φόρο κατανάλωσης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ειδικό φόρο κατανάλωσης προϊόντα θεωρείται ως θέση σε ανάλωση.</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κατόπιν εισήγησης του Διοικητή της Ανεξάρτητης Αρχής Δημοσίων Εσόδων,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περιπτώσεις της παρ. 15 του άρθρου 57Α, της παρ. 5 του άρθρου 60 και της παρ. 3 του άρθρου 119, να αποτελέσουν, μετά από αίτηση του ενδιαφερομένου, αντικείμενο επιστροφής ή διαγραφής του ειδικού φόρου κατανάλωσης από την αρμόδια τελωνειακή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ειδικός φόρος κατανάλωσης, προσκομίζονται για καταστροφή τα επισήματα αυτά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Στην περίπτωση της παρ. 15 του άρθρου 57Α ο ειδικός φόρος κατανάλωσης που επιβλήθηκε στο εσωτερικό της χώρας επιστρέφεται μόνον εφόσον ο φόρος αυτός έχει καταστεί απαιτητός και έχει εισπραχθεί στο άλλο κράτος μέλος, σύμφωνα με τις προϋποθέσεις της παρ. 2 του ίδιου άρθρου.</w:t>
      </w:r>
    </w:p>
    <w:p>
      <w:pPr>
        <w:pStyle w:val="MainText"/>
        <w:spacing w:before="120" w:after="0"/>
        <w:rPr>
          <w:lang w:val="el" w:eastAsia="el"/>
        </w:rPr>
      </w:pPr>
      <w:r>
        <w:rPr>
          <w:b/>
          <w:bCs/>
          <w:lang w:val="el" w:eastAsia="el"/>
        </w:rPr>
        <w:t>3.</w:t>
      </w:r>
      <w:r>
        <w:rPr>
          <w:b/>
          <w:bCs/>
          <w:lang w:val="el" w:eastAsia="el"/>
        </w:rPr>
        <w:t xml:space="preserve"> Στην περίπτωση της παρ. 5 του άρθρου 60 ο ειδικός φόρος κατανάλωσης που επιβλήθηκε στο εσωτερικό της χώρας επιστρέφεται, κατόπιν σχετικού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 1, στις περιπτώσεις που υποκείμενα σε ειδικό φόρο κατανάλωσης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ειδικός φόρος κατανάλωσης έχει καταστεί απαιτητός και έχει εισπραχθεί σε άλλο κράτος 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αυτόν, βάσει των διατάξεων του τρίτου μέρος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ακόμη και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τρόπον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καθορίζονται οι όροι και οι προϋποθέσεις υπό τις οποίες επιστρέφεται ή διαγράφεται ο ειδικός φόρος κατανάλωσης σύμφωνα με το παρόν, οι αρμόδιες για την επιστροφή ή διαγραφή αρχές, καθώς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καθώς και οι διατάξεις περί αχρεωστήτως εισπραχθέντων του άρθρου 32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4"/>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ίδρυσή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 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τις Ένοπλες Δυνάμεις οποιουδήποτε κράτους μέλους της Ευρωπαϊκής Ένωσης πλην της Ελλάδας, εντός της οποίας είναι απαιτητός ο ειδικός φόρος κατανάλωσης,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p>
    <w:p>
      <w:pPr>
        <w:pStyle w:val="MainText"/>
        <w:spacing w:before="120" w:after="0"/>
        <w:rPr>
          <w:lang w:val="el" w:eastAsia="el"/>
        </w:rPr>
      </w:pPr>
      <w:r>
        <w:rPr>
          <w:b/>
          <w:bCs/>
          <w:lang w:val="el" w:eastAsia="el"/>
        </w:rPr>
        <w:t>2.</w:t>
      </w:r>
      <w:r>
        <w:rPr>
          <w:b/>
          <w:bCs/>
          <w:lang w:val="el" w:eastAsia="el"/>
        </w:rPr>
        <w:t xml:space="preserve"> Προϊόντα υποκείμενα σε ειδικό φόρο κατανάλωσης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ειδικό φόρο κατανάλωσης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w:t>
      </w:r>
    </w:p>
    <w:p>
      <w:pPr>
        <w:pStyle w:val="MainText"/>
        <w:spacing w:before="120" w:after="0"/>
        <w:rPr>
          <w:lang w:val="el" w:eastAsia="el"/>
        </w:rPr>
      </w:pPr>
      <w:r>
        <w:rPr>
          <w:b/>
          <w:bCs/>
          <w:lang w:val="el" w:eastAsia="el"/>
        </w:rPr>
        <w:t>2Α.</w:t>
      </w:r>
      <w:r>
        <w:rPr>
          <w:b/>
          <w:bCs/>
          <w:lang w:val="el" w:eastAsia="el"/>
        </w:rPr>
        <w:t xml:space="preserve"> Η διαδικασία που προβλέπεται στα άρθρα 114 και 115 δεν εφαρμόζεται στη διακίνηση των υποκείμενων σε ειδικό φόρο κατανάλωσης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57Α, ο ειδικός φόρος κατανάλωσης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Απαλλάσσονται από τις σχετικές με τη διακίνηση και τον έλεγχο υποχρεώσεις που προβλέπονται από τις διατάξεις του Τμήματος Β` του Κεφαλαίου Α` και του Τμήματος Β` του Κεφαλαίου Γ` του τρίτου Μέρους, οι μικροί οινοπαραγωγοί που παράγουν κατά μέσο όρο κάτω των χιλίων εκατόλιτρων (1000 hl)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αριθμ.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αριθμ.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αριθμ. 555/2008, (ΕΚ) αριθμ. 606/2009 και (ΕΚ) αριθμ. 607/2009 και την κατάργηση του κανονισμού (ΕΚ) αριθμ. 436/2009 της Επιτροπής και του κατ` εξουσιοδότηση κανονισμού (ΕΕ) 2015/560 της Επιτροπής» (L 58).</w:t>
      </w:r>
    </w:p>
    <w:p>
      <w:pPr>
        <w:pStyle w:val="MainText"/>
        <w:spacing w:before="120" w:after="0"/>
        <w:rPr>
          <w:lang w:val="el" w:eastAsia="el"/>
        </w:rPr>
      </w:pPr>
      <w:r>
        <w:rPr>
          <w:b/>
          <w:bCs/>
          <w:lang w:val="el" w:eastAsia="el"/>
        </w:rPr>
        <w:t>2.</w:t>
      </w:r>
      <w:r>
        <w:rPr>
          <w:b/>
          <w:bCs/>
          <w:lang w:val="el" w:eastAsia="el"/>
        </w:rPr>
        <w:t xml:space="preserve">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w:t>
      </w:r>
    </w:p>
    <w:p>
      <w:pPr>
        <w:pStyle w:val="MainText"/>
        <w:spacing w:before="120" w:after="0"/>
        <w:rPr>
          <w:lang w:val="el" w:eastAsia="el"/>
        </w:rPr>
      </w:pPr>
      <w:r>
        <w:rPr>
          <w:b/>
          <w:bCs/>
          <w:lang w:val="el" w:eastAsia="el"/>
        </w:rPr>
        <w:t>3.</w:t>
      </w:r>
      <w:r>
        <w:rPr>
          <w:b/>
          <w:bCs/>
          <w:lang w:val="el" w:eastAsia="el"/>
        </w:rPr>
        <w:t xml:space="preserve">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δύναται να καθορίζονται οι διατυπώσεις και κάθε σχετικό θέμα για την εφαρμογή του παρόντος.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1"/>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2"/>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10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111"/>
      </w:r>
      <w:r>
        <w:rPr>
          <w:b/>
          <w:bCs/>
          <w:lang w:val="el" w:eastAsia="el"/>
        </w:rPr>
        <w:t>.</w:t>
      </w:r>
    </w:p>
    <w:p>
      <w:pPr>
        <w:spacing w:before="240" w:after="240"/>
        <w:rPr>
          <w:lang w:val="el" w:eastAsia="el"/>
        </w:rPr>
      </w:pP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 xml:space="preserve">Άρθρο 78 </w:t>
      </w:r>
    </w:p>
    <w:p>
      <w:pPr>
        <w:pStyle w:val="Heading6"/>
        <w:spacing w:before="240" w:after="240"/>
        <w:rPr>
          <w:lang w:val="el" w:eastAsia="el"/>
        </w:rPr>
      </w:pPr>
      <w:r>
        <w:rPr>
          <w:b/>
          <w:bCs/>
          <w:lang w:val="el" w:eastAsia="el"/>
        </w:rPr>
        <w:t>Ειδικές απαλλαγές ενεργειακών προϊόντων</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Ευρωπαϊκής Ένωσης,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της περ. η) των κωδικών της Σ.Ο. 2710 19 43, 2710 19 46 και 2710 20 11, 2710 20 15, που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της περ. η’ των κωδικών της Σ.Ο. 2710 19 43, 2710 19 46 και 2710 20 11, 2710 20 15, καθώς και το φωτιστικό πετρέλαιο (κηροζίνη), το ελαφρύ πετρέλαιο (WHITE SPIRIT) και τα άλλα ελαφρά λάδια των περ. ιβ’, κδ’ και κε’, αντιστοίχως, της παρ.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 λιθάνθρακας, λιγνίτης και οπτάνθρακας (κοκ) των κωδικών της Σ.Ο. 2701, 2702 και 2704 και το φυσικό αέριο της περ. ιη’ των κωδικών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b/>
          <w:bCs/>
          <w:lang w:val="el" w:eastAsia="el"/>
        </w:rPr>
        <w:t>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(L 393).</w:t>
      </w:r>
    </w:p>
    <w:p>
      <w:pPr>
        <w:pStyle w:val="StructureList1"/>
        <w:spacing w:before="120" w:after="0"/>
        <w:rPr>
          <w:lang w:val="el" w:eastAsia="el"/>
        </w:rPr>
      </w:pPr>
      <w:r>
        <w:rPr>
          <w:b/>
          <w:bCs/>
          <w:lang w:val="el" w:eastAsia="el"/>
        </w:rPr>
        <w:t>θ)</w:t>
      </w:r>
      <w:r>
        <w:rPr>
          <w:b/>
          <w:bCs/>
          <w:lang w:val="en" w:eastAsia="en"/>
        </w:rPr>
        <w:tab/>
      </w:r>
      <w:r>
        <w:rPr>
          <w:b/>
          <w:bCs/>
          <w:lang w:val="el" w:eastAsia="el"/>
        </w:rPr>
        <w:t>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b/>
          <w:bCs/>
          <w:lang w:val="el" w:eastAsia="el"/>
        </w:rPr>
        <w:t>Η ηλεκτρική ενέργεια του κωδικού της Σ.Ο. 2716,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του κωδικού της Σ.Ο. 2716,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p>
      <w:pPr>
        <w:spacing w:before="240" w:after="240"/>
        <w:rPr>
          <w:lang w:val="el" w:eastAsia="el"/>
        </w:rPr>
      </w:pPr>
      <w:r>
        <w:rPr>
          <w:b/>
          <w:bCs/>
          <w:lang w:val="el" w:eastAsia="el"/>
        </w:rPr>
        <w:t>ΕΙΔΟΣ ΚΩΔΙΚΟΣ Σ.Ο. ΠΟΣΟ ΦΟΡΟΥ ΣΕ ΕΥΡΩ ΜΟΝΑΔΑ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 γεωργικές 2710 12 51 299 1.000 λίτρα</w:t>
      </w:r>
    </w:p>
    <w:p>
      <w:pPr>
        <w:spacing w:before="240" w:after="240"/>
        <w:rPr>
          <w:lang w:val="el" w:eastAsia="el"/>
        </w:rPr>
      </w:pPr>
      <w:r>
        <w:rPr>
          <w:b/>
          <w:bCs/>
          <w:lang w:val="el" w:eastAsia="el"/>
        </w:rPr>
        <w:t>χρήσεις άρθρου 16 του και 2710 12 59</w:t>
      </w:r>
    </w:p>
    <w:p>
      <w:pPr>
        <w:spacing w:before="240" w:after="240"/>
        <w:rPr>
          <w:lang w:val="el" w:eastAsia="el"/>
        </w:rPr>
      </w:pPr>
      <w:r>
        <w:rPr>
          <w:b/>
          <w:bCs/>
          <w:lang w:val="el" w:eastAsia="el"/>
        </w:rPr>
        <w:t>ν. 3686/1957 (Α΄ 64)</w:t>
      </w:r>
    </w:p>
    <w:p>
      <w:pPr>
        <w:spacing w:before="240" w:after="240"/>
        <w:rPr>
          <w:lang w:val="el" w:eastAsia="el"/>
        </w:rPr>
      </w:pPr>
      <w:r>
        <w:rPr>
          <w:b/>
          <w:bCs/>
          <w:lang w:val="el" w:eastAsia="el"/>
        </w:rPr>
        <w:t>και δασικών συνεταιρισμών</w:t>
      </w:r>
    </w:p>
    <w:p>
      <w:pPr>
        <w:spacing w:before="240" w:after="240"/>
        <w:rPr>
          <w:lang w:val="el" w:eastAsia="el"/>
        </w:rPr>
      </w:pPr>
      <w:r>
        <w:rPr>
          <w:b/>
          <w:bCs/>
          <w:lang w:val="el" w:eastAsia="el"/>
        </w:rPr>
        <w:t>άρθρου 5 του ν. 827/1978</w:t>
      </w:r>
    </w:p>
    <w:p>
      <w:pPr>
        <w:spacing w:before="240" w:after="240"/>
        <w:rPr>
          <w:lang w:val="el" w:eastAsia="el"/>
        </w:rPr>
      </w:pPr>
      <w:r>
        <w:rPr>
          <w:b/>
          <w:bCs/>
          <w:lang w:val="el" w:eastAsia="el"/>
        </w:rPr>
        <w:t>(Α΄ 194)</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 μεθάνιο 27111211 έως 0,29 1000 χιλιόγραμμα</w:t>
      </w:r>
    </w:p>
    <w:p>
      <w:pPr>
        <w:spacing w:before="240" w:after="240"/>
        <w:rPr>
          <w:lang w:val="el" w:eastAsia="el"/>
        </w:rPr>
      </w:pPr>
      <w:r>
        <w:rPr>
          <w:b/>
          <w:bCs/>
          <w:lang w:val="el" w:eastAsia="el"/>
        </w:rPr>
        <w:t>που χρησιμοποιείται στη 27111900 και</w:t>
      </w:r>
    </w:p>
    <w:p>
      <w:pPr>
        <w:spacing w:before="240" w:after="240"/>
        <w:rPr>
          <w:lang w:val="el" w:eastAsia="el"/>
        </w:rPr>
      </w:pPr>
      <w:r>
        <w:rPr>
          <w:b/>
          <w:bCs/>
          <w:lang w:val="el" w:eastAsia="el"/>
        </w:rPr>
        <w:t>γεωργία 27112900</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 2710 12 25 17 1000 χιλιόγραμμα</w:t>
      </w:r>
    </w:p>
    <w:p>
      <w:pPr>
        <w:spacing w:before="240" w:after="240"/>
        <w:rPr>
          <w:lang w:val="el" w:eastAsia="el"/>
        </w:rPr>
      </w:pPr>
      <w:r>
        <w:rPr>
          <w:b/>
          <w:bCs/>
          <w:lang w:val="el" w:eastAsia="el"/>
        </w:rPr>
        <w:t>(εξάνιο) που παραλαμβάνεται</w:t>
      </w:r>
    </w:p>
    <w:p>
      <w:pPr>
        <w:spacing w:before="240" w:after="240"/>
        <w:rPr>
          <w:lang w:val="el" w:eastAsia="el"/>
        </w:rPr>
      </w:pPr>
      <w:r>
        <w:rPr>
          <w:b/>
          <w:bCs/>
          <w:lang w:val="el" w:eastAsia="el"/>
        </w:rPr>
        <w:t>με τους όρους των</w:t>
      </w:r>
    </w:p>
    <w:p>
      <w:pPr>
        <w:spacing w:before="240" w:after="240"/>
        <w:rPr>
          <w:lang w:val="el" w:eastAsia="el"/>
        </w:rPr>
      </w:pPr>
      <w:r>
        <w:rPr>
          <w:b/>
          <w:bCs/>
          <w:lang w:val="el" w:eastAsia="el"/>
        </w:rPr>
        <w:t>διατάξεων του β.δ. 57/1967</w:t>
      </w:r>
    </w:p>
    <w:p>
      <w:pPr>
        <w:spacing w:before="240" w:after="240"/>
        <w:rPr>
          <w:lang w:val="el" w:eastAsia="el"/>
        </w:rPr>
      </w:pPr>
      <w:r>
        <w:rPr>
          <w:b/>
          <w:bCs/>
          <w:lang w:val="el" w:eastAsia="el"/>
        </w:rPr>
        <w:t>(Α΄ 14)</w:t>
      </w:r>
    </w:p>
    <w:p>
      <w:pPr>
        <w:pStyle w:val="MainText"/>
        <w:spacing w:before="120" w:after="0"/>
        <w:rPr>
          <w:lang w:val="el" w:eastAsia="el"/>
        </w:rPr>
      </w:pPr>
      <w:r>
        <w:rPr>
          <w:b/>
          <w:bCs/>
          <w:lang w:val="el" w:eastAsia="el"/>
        </w:rPr>
        <w:t>3.</w:t>
      </w:r>
      <w:r>
        <w:rPr>
          <w:b/>
          <w:bCs/>
          <w:lang w:val="el" w:eastAsia="el"/>
        </w:rPr>
        <w:t xml:space="preserve"> Για το πετρέλαιο εσωτερικής καύσης (DIESEL) των κωδικών της Σ.Ο. 2710 19 43 και 2710 20 11 της περ. στ’ της παρ.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2023 έως και την 31η Δεκεμβρίου 2023,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τέταρτου εδαφίου,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MainText"/>
        <w:spacing w:before="120" w:after="0"/>
        <w:rPr>
          <w:lang w:val="el" w:eastAsia="el"/>
        </w:rPr>
      </w:pPr>
      <w:r>
        <w:rPr>
          <w:b/>
          <w:bCs/>
          <w:lang w:val="el" w:eastAsia="el"/>
        </w:rPr>
        <w:t>4Α.</w:t>
      </w:r>
      <w:r>
        <w:rPr>
          <w:b/>
          <w:bCs/>
          <w:lang w:val="el" w:eastAsia="el"/>
        </w:rPr>
        <w:t xml:space="preserve"> 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pStyle w:val="MainText"/>
        <w:spacing w:before="120" w:after="0"/>
        <w:rPr>
          <w:lang w:val="el" w:eastAsia="el"/>
        </w:rPr>
      </w:pPr>
      <w:r>
        <w:rPr>
          <w:b/>
          <w:bCs/>
          <w:lang w:val="el" w:eastAsia="el"/>
        </w:rPr>
        <w:t>5.</w:t>
      </w:r>
      <w:r>
        <w:rPr>
          <w:b/>
          <w:bCs/>
          <w:lang w:val="el" w:eastAsia="el"/>
        </w:rPr>
        <w:t xml:space="preserve"> Η απαλλαγή από τον ειδικό φόρο κατανάλωσης των περ. α’ και β’ της παρ. 1 δύναται να χορηγείται, με επιστροφή του ειδικού φόρου κατανάλωσης.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τα δικαιούχα πρόσωπα, οι όροι, οι προϋποθέσεις, τα δικαιολογητικά, οι αρμόδιες αρχές και η διαδικασία επιστροφής και ελέγχου χορήγησης αυτής και κάθε άλλο σχετικό θέμα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Με κοινή απόφαση του Υπουργού Οικονομικών και του Διοικητή της Α.Α.Δ.Ε.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την παρ. 3.</w:t>
      </w:r>
    </w:p>
    <w:p>
      <w:pPr>
        <w:spacing w:before="240" w:after="240"/>
        <w:rPr>
          <w:lang w:val="el" w:eastAsia="el"/>
        </w:rPr>
      </w:pPr>
      <w:r>
        <w:rPr>
          <w:b/>
          <w:bCs/>
          <w:lang w:val="el" w:eastAsia="el"/>
        </w:rPr>
        <w:t>Με όμοια απόφαση καθορίζεται κάθε άλλο αναγκαίο θέμα για την εφαρμογή του παρόντος, καθώς και ο τρόπος ελέγχου της νόμιμης χρησιμοποίησης των παραλαμβανόμενων, με μερική ή ολική απαλλαγή προϊόντων.</w:t>
      </w:r>
    </w:p>
    <w:p>
      <w:pPr>
        <w:spacing w:before="240" w:after="240"/>
        <w:rPr>
          <w:lang w:val="el" w:eastAsia="el"/>
        </w:rPr>
      </w:pPr>
      <w:r>
        <w:rPr>
          <w:b/>
          <w:bCs/>
          <w:lang w:val="el" w:eastAsia="el"/>
        </w:rPr>
        <w:t>Με κοινή απόφαση των Υπουργών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ειδικό φόρο κατανάλωσης του φυσικού αερίου που χρησιμοποιείται για την παραγωγή ηλεκτρικής ενέργειας, σύμφωνα με την περ. ζ’ της παρ. 1.</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pStyle w:val="MainText"/>
        <w:spacing w:before="120" w:after="0"/>
        <w:rPr>
          <w:lang w:val="el" w:eastAsia="el"/>
        </w:rPr>
      </w:pPr>
      <w:r>
        <w:rPr>
          <w:b/>
          <w:bCs/>
          <w:lang w:val="el" w:eastAsia="el"/>
        </w:rPr>
        <w:t>2.</w:t>
      </w:r>
      <w:r>
        <w:rPr>
          <w:b/>
          <w:bCs/>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pStyle w:val="MainText"/>
        <w:spacing w:before="120" w:after="0"/>
        <w:rPr>
          <w:lang w:val="el" w:eastAsia="el"/>
        </w:rPr>
      </w:pPr>
      <w:r>
        <w:rPr>
          <w:b/>
          <w:bCs/>
          <w:lang w:val="el" w:eastAsia="el"/>
        </w:rPr>
        <w:t>3.</w:t>
      </w:r>
      <w:r>
        <w:rPr>
          <w:b/>
          <w:bCs/>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pStyle w:val="MainText"/>
        <w:spacing w:before="120" w:after="0"/>
        <w:rPr>
          <w:lang w:val="el" w:eastAsia="el"/>
        </w:rPr>
      </w:pPr>
      <w:r>
        <w:rPr>
          <w:b/>
          <w:bCs/>
          <w:lang w:val="el" w:eastAsia="el"/>
        </w:rPr>
        <w:t>5.</w:t>
      </w:r>
      <w:r>
        <w:rPr>
          <w:b/>
          <w:bCs/>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παρόντος απαλλάσσονται του Ειδικού Φόρου Κατανάλωσης (Ε.Φ.Κ.) αιθυλικής αλκοόλης,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b/>
          <w:bCs/>
          <w:lang w:val="el" w:eastAsia="el"/>
        </w:rPr>
        <w:t>βα)</w:t>
      </w:r>
      <w:r>
        <w:rPr>
          <w:b/>
          <w:bCs/>
          <w:lang w:val="en" w:eastAsia="en"/>
        </w:rPr>
        <w:tab/>
      </w:r>
      <w:r>
        <w:rPr>
          <w:b/>
          <w:bCs/>
          <w:lang w:val="el" w:eastAsia="el"/>
        </w:rPr>
        <w:t>έχουν ενσωματωθεί στο προϊόν αυτό ή</w:t>
      </w:r>
    </w:p>
    <w:p>
      <w:pPr>
        <w:pStyle w:val="StructureList1"/>
        <w:spacing w:before="120" w:after="0"/>
        <w:rPr>
          <w:lang w:val="el" w:eastAsia="el"/>
        </w:rPr>
      </w:pPr>
      <w:r>
        <w:rPr>
          <w:b/>
          <w:bCs/>
          <w:lang w:val="el" w:eastAsia="el"/>
        </w:rPr>
        <w:t>ββ)</w:t>
      </w:r>
      <w:r>
        <w:rPr>
          <w:b/>
          <w:bCs/>
          <w:lang w:val="en" w:eastAsia="en"/>
        </w:rPr>
        <w:tab/>
      </w:r>
      <w:r>
        <w:rPr>
          <w:b/>
          <w:bCs/>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vol.,</w:t>
      </w:r>
    </w:p>
    <w:p>
      <w:pPr>
        <w:pStyle w:val="StructureList1"/>
        <w:spacing w:before="120" w:after="0"/>
        <w:rPr>
          <w:lang w:val="el" w:eastAsia="el"/>
        </w:rPr>
      </w:pPr>
      <w:r>
        <w:rPr>
          <w:b/>
          <w:bCs/>
          <w:lang w:val="el" w:eastAsia="el"/>
        </w:rPr>
        <w:t>στ)</w:t>
      </w:r>
      <w:r>
        <w:rPr>
          <w:b/>
          <w:bCs/>
          <w:lang w:val="en" w:eastAsia="en"/>
        </w:rPr>
        <w:tab/>
      </w:r>
      <w:r>
        <w:rPr>
          <w:b/>
          <w:bCs/>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b/>
          <w:bCs/>
          <w:lang w:val="el" w:eastAsia="el"/>
        </w:rPr>
        <w:t>ια)</w:t>
      </w:r>
      <w:r>
        <w:rPr>
          <w:b/>
          <w:bCs/>
          <w:lang w:val="en" w:eastAsia="en"/>
        </w:rPr>
        <w:tab/>
      </w:r>
      <w:r>
        <w:rPr>
          <w:b/>
          <w:bCs/>
          <w:lang w:val="el" w:eastAsia="el"/>
        </w:rPr>
        <w:t>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7"/>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Ο συντελεστής του ειδικού φόρου κατανάλωσης (Ε.Φ.Κ.), που επιβάλλεται στα προϊόντα του άρθρου 88, ορίζεται σε εκατόν δύο (102) ευρώ ανά εκατόλιτρο τελικού προϊόντος, με εξαίρεση τα προϊόντα που ορίζονται στο παράρτημα VII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6"/>
      </w:r>
      <w:r>
        <w:rPr>
          <w:b/>
          <w:bCs/>
          <w:lang w:val="el" w:eastAsia="el"/>
        </w:rPr>
        <w:t>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1"/>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 xml:space="preserve">Άρθρο 93Γ </w:t>
      </w:r>
    </w:p>
    <w:p>
      <w:pPr>
        <w:pStyle w:val="Heading6"/>
        <w:spacing w:before="240" w:after="240"/>
        <w:rPr>
          <w:lang w:val="el" w:eastAsia="el"/>
        </w:rPr>
      </w:pPr>
      <w:r>
        <w:rPr>
          <w:b/>
          <w:bCs/>
          <w:lang w:val="el" w:eastAsia="el"/>
        </w:rPr>
        <w:t>Πιστοποίηση Ανεξάρτητων Μικρών Παραγωγών</w:t>
      </w:r>
    </w:p>
    <w:p>
      <w:pPr>
        <w:pStyle w:val="MainText"/>
        <w:spacing w:before="120" w:after="0"/>
        <w:rPr>
          <w:lang w:val="el" w:eastAsia="el"/>
        </w:rPr>
      </w:pPr>
      <w:r>
        <w:rPr>
          <w:b/>
          <w:bCs/>
          <w:lang w:val="el" w:eastAsia="el"/>
        </w:rPr>
        <w:t>1.</w:t>
      </w:r>
      <w:r>
        <w:rPr>
          <w:b/>
          <w:bCs/>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παραγωγούς των προϊόντων του άρθρου 86, τα «ανεξάρτητα μικρά ζυθοποιεία» της παρ. 3 του άρθρου 87.</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pStyle w:val="MainText"/>
        <w:spacing w:before="120" w:after="0"/>
        <w:rPr>
          <w:lang w:val="el" w:eastAsia="el"/>
        </w:rPr>
      </w:pPr>
      <w:r>
        <w:rPr>
          <w:b/>
          <w:bCs/>
          <w:lang w:val="el" w:eastAsia="el"/>
        </w:rPr>
        <w:t>2.</w:t>
      </w:r>
      <w:r>
        <w:rPr>
          <w:b/>
          <w:bCs/>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pStyle w:val="MainText"/>
        <w:spacing w:before="120" w:after="0"/>
        <w:rPr>
          <w:lang w:val="el" w:eastAsia="el"/>
        </w:rPr>
      </w:pPr>
      <w:r>
        <w:rPr>
          <w:b/>
          <w:bCs/>
          <w:lang w:val="el" w:eastAsia="el"/>
        </w:rPr>
        <w:t>3.</w:t>
      </w:r>
      <w:r>
        <w:rPr>
          <w:b/>
          <w:bCs/>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pStyle w:val="MainText"/>
        <w:spacing w:before="120" w:after="0"/>
        <w:rPr>
          <w:lang w:val="el" w:eastAsia="el"/>
        </w:rPr>
      </w:pPr>
      <w:r>
        <w:rPr>
          <w:b/>
          <w:bCs/>
          <w:lang w:val="el" w:eastAsia="el"/>
        </w:rPr>
        <w:t>4.</w:t>
      </w:r>
      <w:r>
        <w:rPr>
          <w:b/>
          <w:bCs/>
          <w:lang w:val="el" w:eastAsia="el"/>
        </w:rPr>
        <w:t xml:space="preserve">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pStyle w:val="MainText"/>
        <w:spacing w:before="120" w:after="0"/>
        <w:rPr>
          <w:lang w:val="el" w:eastAsia="el"/>
        </w:rPr>
      </w:pPr>
      <w:r>
        <w:rPr>
          <w:b/>
          <w:bCs/>
          <w:lang w:val="el" w:eastAsia="el"/>
        </w:rPr>
        <w:t>5.</w:t>
      </w:r>
      <w:r>
        <w:rPr>
          <w:b/>
          <w:bCs/>
          <w:lang w:val="el" w:eastAsia="el"/>
        </w:rPr>
        <w:t xml:space="preserve">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b/>
          <w:bCs/>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b/>
          <w:bCs/>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3"/>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3"/>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4"/>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5"/>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213"/>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214"/>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17"/>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5"/>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rStyle w:val="Hyperlink"/>
          <w:b/>
          <w:bCs/>
          <w:color w:val="000000"/>
          <w:sz w:val="20"/>
          <w:szCs w:val="20"/>
          <w:u w:val="none" w:color="0000EE"/>
          <w:vertAlign w:val="superscript"/>
          <w:lang w:val="el" w:eastAsia="el"/>
        </w:rPr>
        <w:footnoteReference w:id="232"/>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39"/>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1"/>
      </w:r>
      <w:r>
        <w:rPr>
          <w:rStyle w:val="Hyperlink"/>
          <w:b/>
          <w:bCs/>
          <w:color w:val="000000"/>
          <w:sz w:val="20"/>
          <w:szCs w:val="20"/>
          <w:u w:val="none" w:color="0000EE"/>
          <w:vertAlign w:val="superscript"/>
          <w:lang w:val="el" w:eastAsia="el"/>
        </w:rPr>
        <w:footnoteReference w:id="242"/>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ii)</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Ένωσης, σύμφωνα με την παρ. 11 του άρθρου 114,</w:t>
      </w:r>
    </w:p>
    <w:p>
      <w:pPr>
        <w:pStyle w:val="StructureList1"/>
        <w:spacing w:before="120" w:after="0"/>
        <w:rPr>
          <w:lang w:val="el" w:eastAsia="el"/>
        </w:rPr>
      </w:pPr>
      <w:r>
        <w:rPr>
          <w:b/>
          <w:bCs/>
          <w:lang w:val="el" w:eastAsia="el"/>
        </w:rPr>
        <w:t>iv)</w:t>
      </w:r>
      <w:r>
        <w:rPr>
          <w:b/>
          <w:bCs/>
          <w:lang w:val="en" w:eastAsia="en"/>
        </w:rPr>
        <w:tab/>
      </w:r>
      <w:r>
        <w:rPr>
          <w:b/>
          <w:bCs/>
          <w:lang w:val="el" w:eastAsia="el"/>
        </w:rPr>
        <w:t>τον παραλήπτη που αναφέρεται στην παρ. 1 του άρθρου 68, όταν τα προϊόντα αποστέλλονται από το έδαφος άλλου κράτους μέλους,</w:t>
      </w:r>
    </w:p>
    <w:p>
      <w:pPr>
        <w:pStyle w:val="StructureList1"/>
        <w:spacing w:before="120" w:after="0"/>
        <w:rPr>
          <w:lang w:val="el" w:eastAsia="el"/>
        </w:rPr>
      </w:pPr>
      <w:r>
        <w:rPr>
          <w:b/>
          <w:bCs/>
          <w:lang w:val="el" w:eastAsia="el"/>
        </w:rPr>
        <w:t>v)</w:t>
      </w:r>
      <w:r>
        <w:rPr>
          <w:b/>
          <w:bCs/>
          <w:lang w:val="en" w:eastAsia="en"/>
        </w:rPr>
        <w:tab/>
      </w:r>
      <w:r>
        <w:rPr>
          <w:b/>
          <w:bCs/>
          <w:lang w:val="el" w:eastAsia="el"/>
        </w:rPr>
        <w:t>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β) 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τα προϊόντα τίθενται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(L 269).</w:t>
      </w:r>
    </w:p>
    <w:p>
      <w:pPr>
        <w:pStyle w:val="MainText"/>
        <w:spacing w:before="120" w:after="0"/>
        <w:rPr>
          <w:lang w:val="el" w:eastAsia="el"/>
        </w:rPr>
      </w:pPr>
      <w:r>
        <w:rPr>
          <w:b/>
          <w:bCs/>
          <w:lang w:val="el" w:eastAsia="el"/>
        </w:rPr>
        <w:t>1Α.</w:t>
      </w:r>
      <w:r>
        <w:rPr>
          <w:b/>
          <w:bCs/>
          <w:lang w:val="el" w:eastAsia="el"/>
        </w:rPr>
        <w:t xml:space="preserve"> Εκτός από τις περιπτώσεις κατά τις οποίες η εισαγωγή πραγματοποιείται εντός φορολογικής αποθήκης, τα υποκείμενα σε ειδικό φόρο κατανάλωσης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w:t>
      </w:r>
    </w:p>
    <w:p>
      <w:pPr>
        <w:pStyle w:val="MainText"/>
        <w:spacing w:before="120" w:after="0"/>
        <w:rPr>
          <w:lang w:val="el" w:eastAsia="el"/>
        </w:rPr>
      </w:pPr>
      <w:r>
        <w:rPr>
          <w:b/>
          <w:bCs/>
          <w:lang w:val="el" w:eastAsia="el"/>
        </w:rPr>
        <w:t>2.</w:t>
      </w:r>
      <w:r>
        <w:rPr>
          <w:b/>
          <w:bCs/>
          <w:lang w:val="el" w:eastAsia="el"/>
        </w:rPr>
        <w:t xml:space="preserve"> Κατά παρέκκλιση από τα στοιχεία i και ii της περ. α` της παρ. 1 και της περ β` της παρ. 1, επιτρέπεται η διακίνηση των υποκείμενων σε ειδικό φόρο κατανάλωσης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113.</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114.</w:t>
      </w:r>
    </w:p>
    <w:p>
      <w:pPr>
        <w:pStyle w:val="MainText"/>
        <w:spacing w:before="120" w:after="0"/>
        <w:rPr>
          <w:lang w:val="el" w:eastAsia="el"/>
        </w:rPr>
      </w:pPr>
      <w:r>
        <w:rPr>
          <w:b/>
          <w:bCs/>
          <w:lang w:val="el" w:eastAsia="el"/>
        </w:rPr>
        <w:t>3.</w:t>
      </w:r>
      <w:r>
        <w:rPr>
          <w:b/>
          <w:bCs/>
          <w:lang w:val="el" w:eastAsia="el"/>
        </w:rPr>
        <w:t xml:space="preserve"> Οι παρ. 1, 1Α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στην περ. α` της παρ. 1, όταν τα υποκείμενα σε ειδικό φόρο κατανάλωσης προϊόντα εξέλθουν από τη φορολογική αποθήκη αποστολής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στην περ. β` της παρ. 1, όταν τίθενται σε ελεύθερη κυκλοφορία σύμφωνα με το άρθρο 201 του Κανονισμού (ΕΕ) 952/2013.</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λήγει: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στα στοιχεία i, ii και iv της περ. α` της παρ. 1 και στην περ. β` της παρ. 1, μόλις ο παραλήπτης παραλάβει τα υποκείμενα σε ειδικό φόρο κατανάλωσης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στο στοιχείο iii της περ. α` της παρ. 1, όταν τα προϊόντα εξέλθουν από το έδαφος της Ένωσης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προβλέπονται στο στοιχείο v` της περ. α` της παρ. 1, όταν τα προϊόντα υπαχθούν στο καθεστώς εξωτερικής διαμετακόμισης.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υποκείμενων σε ειδικό φόρο κατανάλωσης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ισχύει σε ολόκληρη την Ένωση.</w:t>
      </w:r>
    </w:p>
    <w:p>
      <w:pPr>
        <w:spacing w:before="240" w:after="240"/>
        <w:rPr>
          <w:lang w:val="el" w:eastAsia="el"/>
        </w:rPr>
      </w:pPr>
      <w:r>
        <w:rPr>
          <w:b/>
          <w:bCs/>
          <w:lang w:val="el" w:eastAsia="el"/>
        </w:rPr>
        <w:t>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w:t>
      </w:r>
    </w:p>
    <w:p>
      <w:pPr>
        <w:pStyle w:val="MainText"/>
        <w:spacing w:before="120" w:after="0"/>
        <w:rPr>
          <w:lang w:val="el" w:eastAsia="el"/>
        </w:rPr>
      </w:pPr>
      <w:r>
        <w:rPr>
          <w:b/>
          <w:bCs/>
          <w:lang w:val="el" w:eastAsia="el"/>
        </w:rPr>
        <w:t>7.</w:t>
      </w:r>
      <w:r>
        <w:rPr>
          <w:b/>
          <w:bCs/>
          <w:lang w:val="el" w:eastAsia="el"/>
        </w:rPr>
        <w:t xml:space="preserve"> Κατά παρέκκλιση από την παρ. 6, δύναται στις ενδεδειγμένες περιπτώσεις και με τους όρους και τις προϋποθέσεις που καθορίζονται με την απόφαση της περ. γ` της παρ. 8, να επιτρέπεται η παροχή εγγύησης από τον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 6.</w:t>
      </w:r>
    </w:p>
    <w:p>
      <w:pPr>
        <w:spacing w:before="240" w:after="240"/>
        <w:rPr>
          <w:lang w:val="el" w:eastAsia="el"/>
        </w:rPr>
      </w:pPr>
      <w:r>
        <w:rPr>
          <w:b/>
          <w:bCs/>
          <w:lang w:val="el" w:eastAsia="el"/>
        </w:rPr>
        <w:t>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περιπτώσεις για τις οποίες επιτρέπεται η άμεση παράδοση στο εσωτερικό της χώρας σύμφωνα με την παρ. 2, καθώς και οι όροι και οι προϋποθέσεις υπό τις οποίες αυτή πραγματοποιείται,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είδος της παρεχόμενης εγγύησης της παρ. 6.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καθορίζεται κάθε σχετικό θέμα,</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και οι προϋποθέσεις για την παροχή εγγύησης από τα πρόσωπα της παρ. 7..</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3"/>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4"/>
      </w:r>
      <w:r>
        <w:rPr>
          <w:b/>
          <w:bCs/>
          <w:lang w:val="el" w:eastAsia="el"/>
        </w:rPr>
        <w:t xml:space="preserve">Άρθρο 112Β </w:t>
      </w:r>
    </w:p>
    <w:p>
      <w:pPr>
        <w:pStyle w:val="Heading6"/>
        <w:spacing w:before="240" w:after="240"/>
        <w:rPr>
          <w:lang w:val="el" w:eastAsia="el"/>
        </w:rPr>
      </w:pPr>
      <w:r>
        <w:rPr>
          <w:b/>
          <w:bCs/>
          <w:lang w:val="el" w:eastAsia="el"/>
        </w:rPr>
        <w:t>Έλεγχος στη διακίνηση και την παραλαβή ορισμένων ενεργειακών προϊόντων</w:t>
      </w:r>
    </w:p>
    <w:p>
      <w:pPr>
        <w:pStyle w:val="MainText"/>
        <w:spacing w:before="120" w:after="0"/>
        <w:rPr>
          <w:lang w:val="el" w:eastAsia="el"/>
        </w:rPr>
      </w:pPr>
      <w:r>
        <w:rPr>
          <w:b/>
          <w:bCs/>
          <w:lang w:val="el" w:eastAsia="el"/>
        </w:rPr>
        <w:t>1.</w:t>
      </w:r>
      <w:r>
        <w:rPr>
          <w:b/>
          <w:bCs/>
          <w:lang w:val="el" w:eastAsia="el"/>
        </w:rPr>
        <w:t xml:space="preserve"> Οι οντότητες των περ. α’, β’ και γ’ της παρ. 2 του άρθρου 1 του ν. 4308/2014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Τρίτου, σύμφωνα με όσα ορίζονται στην παρ. 3 του άρθρου 72, υποχρεούνται να υποβάλουν στις αρμόδιες τελωνειακές αρχές της χώρας δήλωση γνωστοποίησης παραλαβής των προϊόντων αυτών, πριν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w:t>
      </w:r>
    </w:p>
    <w:p>
      <w:pPr>
        <w:pStyle w:val="MainText"/>
        <w:spacing w:before="120" w:after="0"/>
        <w:rPr>
          <w:lang w:val="el" w:eastAsia="el"/>
        </w:rPr>
      </w:pPr>
      <w:r>
        <w:rPr>
          <w:b/>
          <w:bCs/>
          <w:lang w:val="el" w:eastAsia="el"/>
        </w:rPr>
        <w:t>2.</w:t>
      </w:r>
      <w:r>
        <w:rPr>
          <w:b/>
          <w:bCs/>
          <w:lang w:val="el" w:eastAsia="el"/>
        </w:rPr>
        <w:t xml:space="preserve">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παρ.1, μέχρι την ολοκλήρωσή τους.</w:t>
      </w:r>
    </w:p>
    <w:p>
      <w:pPr>
        <w:pStyle w:val="MainText"/>
        <w:spacing w:before="120" w:after="0"/>
        <w:rPr>
          <w:lang w:val="el" w:eastAsia="el"/>
        </w:rPr>
      </w:pPr>
      <w:r>
        <w:rPr>
          <w:b/>
          <w:bCs/>
          <w:lang w:val="el" w:eastAsia="el"/>
        </w:rPr>
        <w:t>3.</w:t>
      </w:r>
      <w:r>
        <w:rPr>
          <w:b/>
          <w:bCs/>
          <w:lang w:val="el" w:eastAsia="el"/>
        </w:rPr>
        <w:t xml:space="preserve">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119Α, με την επιφύλαξη της παρ. 2 του άρθρου 119Α σχετικά με τη λαθρεμπορία.</w:t>
      </w:r>
    </w:p>
    <w:p>
      <w:pPr>
        <w:pStyle w:val="MainText"/>
        <w:spacing w:before="120" w:after="0"/>
        <w:rPr>
          <w:lang w:val="el" w:eastAsia="el"/>
        </w:rPr>
      </w:pPr>
      <w:r>
        <w:rPr>
          <w:b/>
          <w:bCs/>
          <w:lang w:val="el" w:eastAsia="el"/>
        </w:rPr>
        <w:t>4.</w:t>
      </w:r>
      <w:r>
        <w:rPr>
          <w:b/>
          <w:bCs/>
          <w:lang w:val="el" w:eastAsia="el"/>
        </w:rPr>
        <w:t xml:space="preserve"> Εφόσον μετά από έλεγχο διαπιστωθεί η κατοχή των προϊόντων της παρ. 1, σε χύδην μορφή ή η ανάμιξή τους με άλλα ενεργειακά προϊόντα της παρ. 1 του άρθρου 73, σε εγκατάσταση κατόχου άδειας λιανικής εμπορίας πετρελαιοειδών προϊόντων του άρθρου 7 του ν. 3054/2002 (Α’ 230), εφαρμόζονται όσα ορίζονται στην παρ. 4 του άρθρου 119Α.</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και του Διοικητή της Ανεξάρτητης Αρχής Δημοσίων Εσόδων (Α.Α.Δ.Ε.) καθορίζονται:</w:t>
      </w:r>
    </w:p>
    <w:p>
      <w:pPr>
        <w:spacing w:before="240" w:after="240"/>
        <w:rPr>
          <w:lang w:val="el" w:eastAsia="el"/>
        </w:rPr>
      </w:pPr>
      <w:r>
        <w:rPr>
          <w:b/>
          <w:bCs/>
          <w:lang w:val="el" w:eastAsia="el"/>
        </w:rPr>
        <w:t>α. οι διαδικασίες παρακολούθησης και ελέγχου τήρησης όσων ορίζονται στις παρ. 1 και 2,</w:t>
      </w:r>
    </w:p>
    <w:p>
      <w:pPr>
        <w:spacing w:before="240" w:after="240"/>
        <w:rPr>
          <w:lang w:val="el" w:eastAsia="el"/>
        </w:rPr>
      </w:pPr>
      <w:r>
        <w:rPr>
          <w:b/>
          <w:bCs/>
          <w:lang w:val="el" w:eastAsia="el"/>
        </w:rPr>
        <w:t>β. το περιεχόμενο της δήλωσης γνωστοποίησης παραλαβής των προϊόντων της παρ. 1,</w:t>
      </w:r>
    </w:p>
    <w:p>
      <w:pPr>
        <w:spacing w:before="240" w:after="240"/>
        <w:rPr>
          <w:lang w:val="el" w:eastAsia="el"/>
        </w:rPr>
      </w:pPr>
      <w:r>
        <w:rPr>
          <w:b/>
          <w:bCs/>
          <w:lang w:val="el" w:eastAsia="el"/>
        </w:rPr>
        <w:t>γ. οι αρμόδιες τελωνειακές αρχές, στις οποίες υποβάλλεται η δήλωση γνωστοποίησης,</w:t>
      </w:r>
    </w:p>
    <w:p>
      <w:pPr>
        <w:spacing w:before="240" w:after="240"/>
        <w:rPr>
          <w:lang w:val="el" w:eastAsia="el"/>
        </w:rPr>
      </w:pPr>
      <w:r>
        <w:rPr>
          <w:b/>
          <w:bCs/>
          <w:lang w:val="el" w:eastAsia="el"/>
        </w:rPr>
        <w:t>δ. ο τρόπος υποβολής της,</w:t>
      </w:r>
    </w:p>
    <w:p>
      <w:pPr>
        <w:spacing w:before="240" w:after="240"/>
        <w:rPr>
          <w:lang w:val="el" w:eastAsia="el"/>
        </w:rPr>
      </w:pPr>
      <w:r>
        <w:rPr>
          <w:b/>
          <w:bCs/>
          <w:lang w:val="el" w:eastAsia="el"/>
        </w:rPr>
        <w:t>ε. οι υποχρεώσεις των παραληπτών και των μεταφορέων, καθώς και κάθε άλλο σχετικό θέμα για την εφαρμογή του παρόντος.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Α.Α.Δ.Ε., είναι δυνατό να ορίζονται και άλλα προϊόντα, πλέον όσων ορίζονται στην παρ. 1, τα οποία υπάγονται σε έλεγχο στη διακίνηση και την παραλαβή, σύμφωνα με το παρόν.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5"/>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7"/>
      </w:r>
      <w:r>
        <w:rPr>
          <w:rStyle w:val="Hyperlink"/>
          <w:b/>
          <w:bCs/>
          <w:color w:val="000000"/>
          <w:sz w:val="20"/>
          <w:szCs w:val="20"/>
          <w:u w:val="none" w:color="0000EE"/>
          <w:vertAlign w:val="superscript"/>
          <w:lang w:val="el" w:eastAsia="el"/>
        </w:rPr>
        <w:footnoteReference w:id="248"/>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b/>
          <w:bCs/>
          <w:lang w:val="el" w:eastAsia="el"/>
        </w:rPr>
        <w:t>Με την επιφύλαξη της παρ. 1 του άρθρου 112,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 1, ο αποστολέας υποβάλλει σχέδιο ηλεκτρονικού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τελωνειακή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στα στοιχεία i, ii και iv της περ. α` της παρ. 1 του άρθρου 112, στην περ. β) της παρ. 1 του άρθρου 112 και στην παρ. 2 του άρθρου 112, οι τελωνειακές αρχές του κράτους μέλους αποστολής διαβιβάζουν πάραυτα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Όταν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w:t>
      </w:r>
    </w:p>
    <w:p>
      <w:pPr>
        <w:pStyle w:val="MainText"/>
        <w:spacing w:before="120" w:after="0"/>
        <w:rPr>
          <w:lang w:val="el" w:eastAsia="el"/>
        </w:rPr>
      </w:pPr>
      <w:r>
        <w:rPr>
          <w:b/>
          <w:bCs/>
          <w:lang w:val="el" w:eastAsia="el"/>
        </w:rPr>
        <w:t>5.</w:t>
      </w:r>
      <w:r>
        <w:rPr>
          <w:b/>
          <w:bCs/>
          <w:lang w:val="el" w:eastAsia="el"/>
        </w:rPr>
        <w:t xml:space="preserve"> Στις περιπτώσεις που αναφέρονται στα στοιχεία iii και v της περ. α` της παρ. 1 του άρθρου 112,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b/>
          <w:bCs/>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ειδικό φόρο κατανάλωσης προϊόντα που αναφέρονται στη διασάφηση εξαγωγής.</w:t>
      </w:r>
    </w:p>
    <w:p>
      <w:pPr>
        <w:spacing w:before="240" w:after="240"/>
        <w:rPr>
          <w:lang w:val="el" w:eastAsia="el"/>
        </w:rPr>
      </w:pPr>
      <w:r>
        <w:rPr>
          <w:b/>
          <w:bCs/>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b/>
          <w:bCs/>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μηχανοργανωμένο σύστημα.</w:t>
      </w:r>
    </w:p>
    <w:p>
      <w:pPr>
        <w:spacing w:before="240" w:after="240"/>
        <w:rPr>
          <w:lang w:val="el" w:eastAsia="el"/>
        </w:rPr>
      </w:pPr>
      <w:r>
        <w:rPr>
          <w:b/>
          <w:bCs/>
          <w:lang w:val="el" w:eastAsia="el"/>
        </w:rPr>
        <w:t>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Ένωσης. Οι τελωνειακές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w:t>
      </w:r>
    </w:p>
    <w:p>
      <w:pPr>
        <w:pStyle w:val="MainText"/>
        <w:spacing w:before="120" w:after="0"/>
        <w:rPr>
          <w:lang w:val="el" w:eastAsia="el"/>
        </w:rPr>
      </w:pPr>
      <w:r>
        <w:rPr>
          <w:b/>
          <w:bCs/>
          <w:lang w:val="el" w:eastAsia="el"/>
        </w:rPr>
        <w:t>6.</w:t>
      </w:r>
      <w:r>
        <w:rPr>
          <w:b/>
          <w:bCs/>
          <w:lang w:val="el" w:eastAsia="el"/>
        </w:rPr>
        <w:t xml:space="preserve"> Ο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διοικητικό κωδικό αναφοράς. Το πρόσωπο που συνοδεύει τα υποκείμενα σε ειδικό φόρο κατανάλωσης προϊόντα ή ο μεταφορέας παρέχει τον εν λόγω κωδικό στις αρμόδιες αρχές κάθε φορά που θα το ζητήσουν καθ` όλη τη διάρκεια της διακίνησης υπό καθεστώς αναστολής των ειδικών φόρων κατανάλωσης.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την παρ. 4 του άρθρου 112.</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ο αποστολέας μπορεί, μέσω του μηχανοργανωμένου συστήματος, να αλλάζει τον προορισμό ή τον παραλήπτη των υποκείμενων σε ειδικό φόρο κατανάλωσης προϊόντων, σε έναν από τους προορισμούς που αναφέρονται στα στοιχεία i, ii, iii ή v της περ. α` της παρ. 1 του άρθρου 112 ή στην παρ. 2 του ίδιου άρθρου. Προς τον σκοπό αυτόν,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στα στοιχεία iii και v της περ. α` της παρ. 1 του άρθρου 112.</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στα στοιχεία i, ii ή iv της περ. α` της παρ. 1 του άρθρου 112 ή στην παρ. 2 του ίδιου άρθρου, ο παραλήπτης, χωρίς καθυστέρηση και το αργότερο εντός πέντε (5) εργάσιμων ημερών από την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b/>
          <w:bCs/>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τελωνειακή αρχή επιβεβαιώνει στον παραλήπτη την καταχώριση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b/>
          <w:bCs/>
          <w:lang w:val="el" w:eastAsia="el"/>
        </w:rPr>
        <w:t>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στοιχείο iii της περ. α` της παρ. 1 του άρθρου 112 και στην περ. β` της ίδιας παραγράφου κατά περίπτωση, το τελωνείο εξαγωγής συντάσσει αναφορά εξαγωγής μέσω του μηχανοργανωμένου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54, η οποία βεβαιώνει ότι τα υποκείμενα σε ειδικό φόρο κατανάλωσης προϊόντα εξήλθαν από το έδαφος της Ένωσης.</w:t>
      </w:r>
    </w:p>
    <w:p>
      <w:pPr>
        <w:spacing w:before="240" w:after="240"/>
        <w:rPr>
          <w:lang w:val="el" w:eastAsia="el"/>
        </w:rPr>
      </w:pPr>
      <w:r>
        <w:rPr>
          <w:b/>
          <w:bCs/>
          <w:lang w:val="el" w:eastAsia="el"/>
        </w:rPr>
        <w:t>Στις περιπτώσεις που αναφέρονται στο στοιχείο v της περ. α` της παρ. 1 του άρθρου 112,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b/>
          <w:bCs/>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την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w:t>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Ανεξάρτητης Αρχής Δημοσίων Εσόδων καθορίζονται οι διαδικασίες για την υποβολή της αναφοράς παραλαβής των προϊόντων από τους παραλήπτες που αναφέρονται στην παρ. 1 του άρθρου 68, από τους περιστασιακά εγγεγραμμένους παραλήπτες που αναφέρονται στην παρ. 4 του άρθρου 113,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9"/>
      </w:r>
      <w:r>
        <w:rPr>
          <w:rStyle w:val="Hyperlink"/>
          <w:b/>
          <w:bCs/>
          <w:color w:val="000000"/>
          <w:sz w:val="20"/>
          <w:szCs w:val="20"/>
          <w:u w:val="none" w:color="0000EE"/>
          <w:vertAlign w:val="superscript"/>
          <w:lang w:val="el" w:eastAsia="el"/>
        </w:rPr>
        <w:footnoteReference w:id="250"/>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μη διαθέσιμο</w:t>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114,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προϋπόθεση: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114,</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υποβάλλει στην τελωνειακή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114.</w:t>
      </w:r>
    </w:p>
    <w:p>
      <w:pPr>
        <w:spacing w:before="240" w:after="240"/>
        <w:rPr>
          <w:lang w:val="el" w:eastAsia="el"/>
        </w:rPr>
      </w:pPr>
      <w:r>
        <w:rPr>
          <w:b/>
          <w:bCs/>
          <w:lang w:val="el" w:eastAsia="el"/>
        </w:rPr>
        <w:t>Μόλις επαληθευτούν τα στοιχεία που αναφέρονται στο σχέδιο ηλεκτρονικού διοικητικού εγγράφου, κατά τα οριζόμενα στην παρ. 3 του άρθρου 114, αν τα εν λόγω στοιχεία είναι έγκυρα, το έγγραφο αυτό αντικαθιστά το εφεδρικό έγγραφο που αναφέρεται στην περ. α` της παρ. 1. Οι παρ. 4, 5, 10 και 11 του άρθρου 114 εφαρμόζονται κατ` αναλογία.</w:t>
      </w:r>
    </w:p>
    <w:p>
      <w:pPr>
        <w:pStyle w:val="MainText"/>
        <w:spacing w:before="120" w:after="0"/>
        <w:rPr>
          <w:lang w:val="el" w:eastAsia="el"/>
        </w:rPr>
      </w:pPr>
      <w:r>
        <w:rPr>
          <w:b/>
          <w:bCs/>
          <w:lang w:val="el" w:eastAsia="el"/>
        </w:rPr>
        <w:t>3.</w:t>
      </w:r>
      <w:r>
        <w:rPr>
          <w:b/>
          <w:bCs/>
          <w:lang w:val="el" w:eastAsia="el"/>
        </w:rPr>
        <w:t xml:space="preserve"> Ο αποστολέας οφείλει να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114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του παρόντος εφαρμόζονται κατ` αναλογία.</w:t>
      </w:r>
    </w:p>
    <w:p>
      <w:pPr>
        <w:spacing w:before="240" w:after="240"/>
        <w:rPr>
          <w:lang w:val="el" w:eastAsia="el"/>
        </w:rPr>
      </w:pPr>
      <w:r>
        <w:rPr>
          <w:b/>
          <w:bCs/>
          <w:lang w:val="el" w:eastAsia="el"/>
        </w:rPr>
        <w:t>Εάν το μηχανοργανωμένο σύστημα δεν είναι διαθέσιμο στο κράτος μέλος αποστολής στις περιπτώσεις που αναφέρονται στα στοιχεία iii και v της περ. α` της παρ. 1 του άρθρου 112,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b/>
          <w:bCs/>
          <w:lang w:val="el" w:eastAsia="el"/>
        </w:rPr>
        <w:t>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ειδικό φόρο κατανάλωσης προϊόντα που δηλώνονται στη διασάφηση εξαγωγής ή τον μοναδικό αναγνωριστικό κωδικό του εφεδρικού εγγράφου.</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στα στοιχεία i, ii και iv της περ. α` της παρ. 1 του άρθρου 112, στην περ. β` της παρ. 1 του άρθρου 112 και στην παρ. 2 του άρθρου 112, η αναφορά παραλαβής που προβλέπεται στο πρώτο εδάφιο της παρ. 10 του άρθρου 114, δεν μπορεί να υποβληθεί κατά την περάτωση μιας διακίνησης προϊόντων υποκείμενων σε ειδικό φόρο κατανάλωσης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σύμφωνα με την περίπτωση που αναφέρεται στην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114 μπορεί να τους υποβληθεί εγκαίρως από τον παραλήπτη μέσω του μηχανοργανωμένου συστήματος ή εκτός αν πρόκειται για δεόντως αιτιολογημένες περιπτώσεις.</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114. Τα εδάφια δεύτερο έως και πέμπτο της παρ.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Όταν, στην περίπτωση που αναφέρεται στα στοιχεία iii και v της περ. α` της παρ. 1 του άρθρου 112, η αναφορά εξαγωγής που προβλέπεται στο πρώτο και δεύτερο εδάφιο της παρ. 11 του άρθρου 114 ή η γνωστοποίηση ότι τα προϊόντα δεν θα εξέλθουν πλέον από το έδαφος της Ε.Ε. όπως προβλέπεται στο πέμπτο εδάφιο της παρ. 5 του άρθρου 114, δεν είναι δυνατό να καταρτιστεί στη λήξη μιας διακίνησης προϊόντων υποκείμενων σε ειδικό φόρο κατανάλωσης είτε διότι το μηχανοργανωμένο σύστημα δεν είναι διαθέσιμο στο κράτος μέλος εξαγωγής, είτε διότι, στην περίπτωση που αναφέρεται στην παρ. 1, οι διαδικασίες που αναφέρονται στην παρ. 2 δεν έχουν ακόμη ολοκληρωθεί, οι τελωνειακές αρχές του κράτους μέλους εξαγωγής αποστέλλουν στις τελωνειακές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ό τόπος αποστολής και το τελωνείο εξαγωγής βρίσκονται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114 ή τη γνωστοποίηση που προβλέπεται στο πέμπτο εδάφιο της παρ. 5 του άρθρου 114. Τα εδάφια τρίτο έως και πέμπτο της παρ.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1"/>
      </w:r>
      <w:r>
        <w:rPr>
          <w:rStyle w:val="Hyperlink"/>
          <w:b/>
          <w:bCs/>
          <w:color w:val="000000"/>
          <w:sz w:val="20"/>
          <w:szCs w:val="20"/>
          <w:u w:val="none" w:color="0000EE"/>
          <w:vertAlign w:val="superscript"/>
          <w:lang w:val="el" w:eastAsia="el"/>
        </w:rPr>
        <w:footnoteReference w:id="252"/>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 5 και 6 του άρθρου 115, η αναφορά παραλαβής, που προβλέπεται στο πρώτο εδάφιο της παρ. 10 του άρθρου 114, ή η αναφορά εξαγωγής που προβλέπεται στο πρώτο και το δεύτερο εδάφιο της παρ. 11 του άρθρου 114, πιστοποιούν ότι μια διακίνηση προϊόντων υποκείμενων σε ειδικό φόρο κατανάλωσης έχει λήξει, σύμφωνα με την παρ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115, μπορεί να προσκομιστεί εναλλακτική απόδειξη για τη λήξη της διακίνησης υποκειμένων σε ειδικό φόρο κατανάλωσης προϊόντων τα οποία τελούν υπό καθεστώς αναστολής, σύμφωνα με τις παρ. 3 και 4. Στις περιπτώσεις που αναφέρονται στα στοιχεία i, ii και iv της περ. α` της παρ. 1 του άρθρου 112, στην περ. β` της παρ. 1 του άρθρου 112 και στην παρ. 2 του άρθρου 112,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ειδικό φόρο κατανάλωσης προϊόντα έχουν φθάσει στον προορισμό τους.</w:t>
      </w:r>
    </w:p>
    <w:p>
      <w:pPr>
        <w:spacing w:before="240" w:after="240"/>
        <w:rPr>
          <w:lang w:val="el" w:eastAsia="el"/>
        </w:rPr>
      </w:pPr>
      <w:r>
        <w:rPr>
          <w:b/>
          <w:bCs/>
          <w:lang w:val="el" w:eastAsia="el"/>
        </w:rPr>
        <w:t>Κατάλληλο αποδεικτικό στοιχείο αποτελεί το εφεδρικό έγγραφο που αναφέρεται στην περ. α` της παρ. 1 του άρθρου 115.</w:t>
      </w:r>
    </w:p>
    <w:p>
      <w:pPr>
        <w:spacing w:before="240" w:after="240"/>
        <w:rPr>
          <w:lang w:val="el" w:eastAsia="el"/>
        </w:rPr>
      </w:pPr>
      <w:r>
        <w:rPr>
          <w:b/>
          <w:bCs/>
          <w:lang w:val="el" w:eastAsia="el"/>
        </w:rPr>
        <w:t>Στις περιπτώσεις που αναφέρονται στα στοιχεία iii και v της περ. α` της παρ. 1 του άρθρου 112, προκειμένου να διαπιστωθεί κατά πόσον τα υποκείμενα σε ειδικό φόρο κατανάλωσης προϊόντα, στις περιστάσεις που καθορίζονται στην παρ. 2, έχουν εξέλθει από το έδαφος της Ένωσης,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κάνουν δεκτή, ως αποδεικτικό στοιχείο για το ότι τα προϊόντα έχουν εξέλθει από το έδαφος της Ένωσης, θεώρηση των αρχών του κράτους μέλους της Ε.Ε. στο οποίο βρίσκεται το τελωνείο εξόδου, η οποία πιστοποιεί ότι τα υποκείμενα σε ειδικό φόρο κατανάλωσης προϊόντα έχουν εξέλθει από το έδαφος της Ένωσης ή έχουν υπαχθεί στο καθεστώς εξωτερικής διαμετακόμισης, σύμφωνα με την υποπερ. v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μπορούν να λάβουν υπόψη κάθε συνδυασμό των ακόλουθων αποδεικτικών στοιχείων:</w:t>
      </w:r>
    </w:p>
    <w:p>
      <w:pPr>
        <w:pStyle w:val="StructureList1"/>
        <w:spacing w:before="120" w:after="0"/>
        <w:rPr>
          <w:lang w:val="el" w:eastAsia="el"/>
        </w:rPr>
      </w:pPr>
      <w:r>
        <w:rPr>
          <w:b/>
          <w:bCs/>
          <w:lang w:val="el" w:eastAsia="el"/>
        </w:rPr>
        <w:t>βα)</w:t>
      </w:r>
      <w:r>
        <w:rPr>
          <w:b/>
          <w:bCs/>
          <w:lang w:val="en" w:eastAsia="en"/>
        </w:rPr>
        <w:tab/>
      </w:r>
      <w:r>
        <w:rPr>
          <w:b/>
          <w:bCs/>
          <w:lang w:val="el" w:eastAsia="el"/>
        </w:rPr>
        <w:t>δελτίο παράδοσης,</w:t>
      </w:r>
    </w:p>
    <w:p>
      <w:pPr>
        <w:pStyle w:val="StructureList1"/>
        <w:spacing w:before="120" w:after="0"/>
        <w:rPr>
          <w:lang w:val="el" w:eastAsia="el"/>
        </w:rPr>
      </w:pPr>
      <w:r>
        <w:rPr>
          <w:b/>
          <w:bCs/>
          <w:lang w:val="el" w:eastAsia="el"/>
        </w:rPr>
        <w:t>ββ)</w:t>
      </w:r>
      <w:r>
        <w:rPr>
          <w:b/>
          <w:bCs/>
          <w:lang w:val="en" w:eastAsia="en"/>
        </w:rPr>
        <w:tab/>
      </w:r>
      <w:r>
        <w:rPr>
          <w:b/>
          <w:bCs/>
          <w:lang w:val="el" w:eastAsia="el"/>
        </w:rPr>
        <w:t>έγγραφο υπογεγραμμένο ή επικυρωμένο από τον οικονομικό φορέα που έχει πραγματοποιήσει τη μεταφορά των υποκείμενων σε ειδικό φόρο κατανάλωσης προϊόντων εκτός του τελωνειακού εδάφους της Ε.Ε., το οποίο πιστοποιεί την έξοδο των προϊόντων,</w:t>
      </w:r>
    </w:p>
    <w:p>
      <w:pPr>
        <w:pStyle w:val="StructureList1"/>
        <w:spacing w:before="120" w:after="0"/>
        <w:rPr>
          <w:lang w:val="el" w:eastAsia="el"/>
        </w:rPr>
      </w:pPr>
      <w:r>
        <w:rPr>
          <w:b/>
          <w:bCs/>
          <w:lang w:val="el" w:eastAsia="el"/>
        </w:rPr>
        <w:t>βγ)</w:t>
      </w:r>
      <w:r>
        <w:rPr>
          <w:b/>
          <w:bCs/>
          <w:lang w:val="en" w:eastAsia="en"/>
        </w:rPr>
        <w:tab/>
      </w:r>
      <w:r>
        <w:rPr>
          <w:b/>
          <w:bCs/>
          <w:lang w:val="el" w:eastAsia="el"/>
        </w:rPr>
        <w:t>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αυτήν την πιστοποίηση στο εν λόγω κράτος μέλος ή χώρα,</w:t>
      </w:r>
    </w:p>
    <w:p>
      <w:pPr>
        <w:pStyle w:val="StructureList1"/>
        <w:spacing w:before="120" w:after="0"/>
        <w:rPr>
          <w:lang w:val="el" w:eastAsia="el"/>
        </w:rPr>
      </w:pPr>
      <w:r>
        <w:rPr>
          <w:b/>
          <w:bCs/>
          <w:lang w:val="el" w:eastAsia="el"/>
        </w:rPr>
        <w:t>βδ)</w:t>
      </w:r>
      <w:r>
        <w:rPr>
          <w:b/>
          <w:bCs/>
          <w:lang w:val="en" w:eastAsia="en"/>
        </w:rPr>
        <w:tab/>
      </w:r>
      <w:r>
        <w:rPr>
          <w:b/>
          <w:bCs/>
          <w:lang w:val="el" w:eastAsia="el"/>
        </w:rPr>
        <w:t>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pStyle w:val="StructureList1"/>
        <w:spacing w:before="120" w:after="0"/>
        <w:rPr>
          <w:lang w:val="el" w:eastAsia="el"/>
        </w:rPr>
      </w:pPr>
      <w:r>
        <w:rPr>
          <w:b/>
          <w:bCs/>
          <w:lang w:val="el" w:eastAsia="el"/>
        </w:rPr>
        <w:t>βε)</w:t>
      </w:r>
      <w:r>
        <w:rPr>
          <w:b/>
          <w:bCs/>
          <w:lang w:val="en" w:eastAsia="en"/>
        </w:rPr>
        <w:tab/>
      </w:r>
      <w:r>
        <w:rPr>
          <w:b/>
          <w:bCs/>
          <w:lang w:val="el" w:eastAsia="el"/>
        </w:rPr>
        <w:t>άλλα αποδεικτικά στοιχεία αποδεκτά από τις αρχές του κράτους μέλους αποστολής.</w:t>
      </w:r>
    </w:p>
    <w:p>
      <w:pPr>
        <w:spacing w:before="240" w:after="240"/>
        <w:rPr>
          <w:lang w:val="el" w:eastAsia="el"/>
        </w:rPr>
      </w:pPr>
      <w:r>
        <w:rPr>
          <w:b/>
          <w:bCs/>
          <w:lang w:val="el" w:eastAsia="el"/>
        </w:rPr>
        <w:t>Αν οι τελωνειακές αρχές αποδεχθούν τα κατάλληλα αποδεικτικά στοιχεία, προβαίνουν σε λήξη της διακίνησης μέσω του μηχανοργανωμένου συστήματος.</w:t>
      </w:r>
    </w:p>
    <w:p>
      <w:pPr>
        <w:pStyle w:val="MainText"/>
        <w:spacing w:before="120" w:after="0"/>
        <w:rPr>
          <w:lang w:val="el" w:eastAsia="el"/>
        </w:rPr>
      </w:pPr>
      <w:r>
        <w:rPr>
          <w:b/>
          <w:bCs/>
          <w:lang w:val="el" w:eastAsia="el"/>
        </w:rPr>
        <w:t>3.</w:t>
      </w:r>
      <w:r>
        <w:rPr>
          <w:b/>
          <w:bCs/>
          <w:lang w:val="el" w:eastAsia="el"/>
        </w:rPr>
        <w:t xml:space="preserve">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δύνανται να καθορίζεται κάθε σχετικό θέμα για την εφαρμογή της παρ. 2.</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53"/>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6"/>
      </w:r>
      <w:r>
        <w:rPr>
          <w:rStyle w:val="Hyperlink"/>
          <w:b/>
          <w:bCs/>
          <w:color w:val="000000"/>
          <w:sz w:val="20"/>
          <w:szCs w:val="20"/>
          <w:u w:val="none" w:color="0000EE"/>
          <w:vertAlign w:val="superscript"/>
          <w:lang w:val="el" w:eastAsia="el"/>
        </w:rPr>
        <w:footnoteReference w:id="25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την παρ. 1 του άρθρου 57 ή την παρ. 1 του άρθρου 60, σε έδαφος κράτους μέλους της Ε.Ε. άλλο από το έδαφος κράτους μέλους στο οποίο τέθηκαν σε ανάλωση, τα προϊόντα υπόκεινται σε ειδικό φόρο κατανάλωσης, ο οποίος καθίσταται απαιτητός στο κράτος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έδαφος της χώρας, σύμφωνα με τα προβλεπόμενα στο πρώτο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 μέλος της Ε.Ε., σύμφωνα με την παρ. 1 του άρθρου 57 ή την παρ. 1 του άρθρου 60,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εξακριβωθεί σε ποιου κράτους μέλους το έδαφος πράγματι διαπράχθηκε η παρατυπία πριν από τη λήξη τριετούς περιόδου από την ημερομηνία απόκτησης των υποκείμενων σε ειδικό φόρο κατανάλωσης προϊόντων, εφαρμόζεται το πρώτο εδάφιο της παρ.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την περ. α` της παρ. 2 του άρθρου 57Α ή την παρ. 4 του άρθρου 60, καθώς και οποιοδήποτε πρόσωπο συμμετείχε στην παρατυπία, με την επιφύλαξη του άρθρου 119Α. Σε περίπτωση περισσότερων υπόχρεων για την καταβολή του ίδιου ειδικού φόρου κατανάλωσης, τα πρόσωπα αυτά είναι αλληλεγγύως και εις ολόκληρον υπόχρεα για την πληρωμή της οφειλής.</w:t>
      </w:r>
    </w:p>
    <w:p>
      <w:pPr>
        <w:pStyle w:val="MainText"/>
        <w:spacing w:before="120" w:after="0"/>
        <w:rPr>
          <w:lang w:val="el" w:eastAsia="el"/>
        </w:rPr>
      </w:pPr>
      <w:r>
        <w:rPr>
          <w:b/>
          <w:bCs/>
          <w:lang w:val="el" w:eastAsia="el"/>
        </w:rPr>
        <w:t>3Α.</w:t>
      </w:r>
      <w:r>
        <w:rPr>
          <w:b/>
          <w:bCs/>
          <w:lang w:val="el" w:eastAsia="el"/>
        </w:rPr>
        <w:t xml:space="preserve"> Για υποκείμενα σε ειδικό φόρο κατανάλωσης προϊόντα τα οποία τέθηκαν σε ανάλωση στην Ελλάδα, η αρμόδια τελωνειακή αρχή, κατόπιν σχετικού αιτήματος, επιστρέφει ή διαγράφει τον ειδικό φόρο κατανάλωσης ο οποίος επιβλήθηκε σε άλλο κράτος μέλος της Ε.Ε. όπου διαπράχθηκε ή διαπιστώθηκε η παρατυπία.</w:t>
      </w:r>
    </w:p>
    <w:p>
      <w:pPr>
        <w:spacing w:before="240" w:after="240"/>
        <w:rPr>
          <w:lang w:val="el" w:eastAsia="el"/>
        </w:rPr>
      </w:pPr>
      <w:r>
        <w:rPr>
          <w:b/>
          <w:bCs/>
          <w:lang w:val="el" w:eastAsia="el"/>
        </w:rPr>
        <w:t>Όταν το κράτος μέλος προορισμού είναι η Ελλάδα και ο ειδικός φόρος κατανάλωσης που αναλογεί στα προϊόντα επιβλήθηκε σε άλλο κράτος μέλος της Ε.Ε. όπου διαπράχθηκε ή διαπιστώθηκε η παρατυπία, οι τελωνειακές αρχές αποδεσμεύουν την εγγύηση που έχει κατατεθεί κατ` εφαρμογή της περ. α` της παρ. 2 του άρθρου 57Α ή της περ. α` της παρ. 4 του άρθρου 60.</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της παρ. 1 του άρθρου 57 ή της παρ. 1 του άρθρου 60, η οποία δεν καλύπτεται από το άρθρο 61 και λόγω της οποίας δεν έληξε με κανονικό τρόπο μια διακίνηση ή μέρος μιας διακίνησης προϊόντων που υπόκεινται σε ειδικό φόρο κατανάλωσης.</w:t>
      </w:r>
    </w:p>
    <w:p>
      <w:pPr>
        <w:pStyle w:val="MainText"/>
        <w:spacing w:before="120" w:after="0"/>
        <w:rPr>
          <w:lang w:val="el" w:eastAsia="el"/>
        </w:rPr>
      </w:pPr>
      <w:r>
        <w:rPr>
          <w:b/>
          <w:bCs/>
          <w:lang w:val="el" w:eastAsia="el"/>
        </w:rPr>
        <w:t>5.</w:t>
      </w:r>
      <w:r>
        <w:rPr>
          <w:b/>
          <w:bCs/>
          <w:lang w:val="el" w:eastAsia="el"/>
        </w:rPr>
        <w:t xml:space="preserve"> Οποιαδήποτε απουσία εγγραφής ή πιστοποίησης ενός ή και όλων των προσώπων που εμπλέκονται στη διακίνηση, κατά παράβαση της παρ. 1 του άρθρου 57 ή της περ. α` της παρ. 4 του άρθρου 60 ή οποιαδήποτε μη τήρηση της παρ. 1 του άρθρου 57Α, θεωρείται παρατυπία. Οι παρ. 1 έως 4 εφαρμόζονται αναλόγως, εκτός εάν ο παραλήπτης είναι υπόχρεος να καταβάλει τον ειδικό φόρο κατανάλωσης, σύμφωνα με το τελευταίο εδάφιο της παρ. 3 του άρθρου 60.</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0"/>
      </w:r>
      <w:r>
        <w:rPr>
          <w:rStyle w:val="Hyperlink"/>
          <w:b/>
          <w:bCs/>
          <w:color w:val="000000"/>
          <w:sz w:val="20"/>
          <w:szCs w:val="20"/>
          <w:u w:val="none" w:color="0000EE"/>
          <w:vertAlign w:val="superscript"/>
          <w:lang w:val="el" w:eastAsia="el"/>
        </w:rPr>
        <w:footnoteReference w:id="261"/>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είτε από τις τελωνειακές υπηρεσίες της Ανεξάρτητης Αρχής Δημοσίων Εσόδων (Α.Α.Δ.Ε.), είτε από οποιαδήποτε άλλη δημόσια ελεγκτική ή διωκτική αρχή,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σε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η εγκατάσταση, όπου διαπιστώνεται η παράβαση, για χρονικό διάστημα από δέκα (10) έως ενενήντα (90) ημέρες, ανάλογα με τη σοβαρότητά της. Η σφράγιση πραγματοποιείται είτε από την τελωνειακή υπηρεσία που έχει διενεργήσει τον έλεγχο είτε από την τελωνειακή υπηρεσία στη χωρική αρμοδιότητα της οποίας υπάγεται η έδρα της ελεγχόμενης εγκατάστασης, σε περίπτωση που ο έλεγχος έχει διενεργηθεί από οποιαδήποτε άλλη δημόσια ελεγκτική ή διωκτική αρχή.</w:t>
      </w:r>
    </w:p>
    <w:p>
      <w:pPr>
        <w:spacing w:before="240" w:after="240"/>
        <w:rPr>
          <w:lang w:val="el" w:eastAsia="el"/>
        </w:rPr>
      </w:pPr>
      <w:r>
        <w:rPr>
          <w:b/>
          <w:bCs/>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Αν στοιχειοθετείται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επιβολή κυρώσεων του ν. 3054/2002 (Α’ 230)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α) κατά παράβαση της τελωνειακής νομοθεσίας περί λαθρεμπορίας ή β) κατά παράβαση των ενωσιακών και εθνικών διατάξεων περί αιθυλικής αλκοόλης, αλκοολούχων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(Γ.Χ.Κ.) της Ανεξάρτητης Αρχής Δημοσίων Εσόδων (Α.Α.Δ.Ε.)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w:t>
      </w:r>
    </w:p>
    <w:p>
      <w:pPr>
        <w:spacing w:before="240" w:after="240"/>
        <w:rPr>
          <w:lang w:val="el" w:eastAsia="el"/>
        </w:rPr>
      </w:pPr>
      <w:r>
        <w:rPr>
          <w:b/>
          <w:bCs/>
          <w:lang w:val="el" w:eastAsia="el"/>
        </w:rPr>
        <w:t>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του ν. 4624/2019 (Α` 137).</w:t>
      </w:r>
    </w:p>
    <w:p>
      <w:pPr>
        <w:spacing w:before="240" w:after="240"/>
        <w:rPr>
          <w:lang w:val="el" w:eastAsia="el"/>
        </w:rPr>
      </w:pPr>
      <w:r>
        <w:rPr>
          <w:b/>
          <w:bCs/>
          <w:lang w:val="el" w:eastAsia="el"/>
        </w:rPr>
        <w:t>Με απόφαση του Υπουργού Οικονομικών, κατόπιν σχετικής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3"/>
      </w:r>
      <w:r>
        <w:rPr>
          <w:rStyle w:val="Hyperlink"/>
          <w:b/>
          <w:bCs/>
          <w:color w:val="000000"/>
          <w:sz w:val="20"/>
          <w:szCs w:val="20"/>
          <w:u w:val="none" w:color="0000EE"/>
          <w:vertAlign w:val="superscript"/>
          <w:lang w:val="el" w:eastAsia="el"/>
        </w:rPr>
        <w:footnoteReference w:id="264"/>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5"/>
      </w:r>
      <w:r>
        <w:rPr>
          <w:rStyle w:val="Hyperlink"/>
          <w:b/>
          <w:bCs/>
          <w:color w:val="000000"/>
          <w:sz w:val="20"/>
          <w:szCs w:val="20"/>
          <w:u w:val="none" w:color="0000EE"/>
          <w:vertAlign w:val="superscript"/>
          <w:lang w:val="el" w:eastAsia="el"/>
        </w:rPr>
        <w:footnoteReference w:id="266"/>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 - 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ΔΔΘΤΟΚ 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 1125859 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το π.δ. 5/2022 (Α’ 15).</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 - 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ή/ 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αγ)</w:t>
      </w:r>
      <w:r>
        <w:rPr>
          <w:b/>
          <w:bCs/>
          <w:lang w:val="en" w:eastAsia="en"/>
        </w:rPr>
        <w:tab/>
      </w:r>
      <w:r>
        <w:rPr>
          <w:b/>
          <w:bCs/>
          <w:lang w:val="el" w:eastAsia="el"/>
        </w:rPr>
        <w:t>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της παρ. 1 του άρθρου 73, μέσω δεξαμενών, αγωγών, αντλιών ή μετρητών που δεν συνδέονται με το εγκατεστημένο σύστημα παρακολούθησης και ηλεκτρονικής αποστολής δεδομένων εισροών-</w:t>
      </w:r>
    </w:p>
    <w:p>
      <w:pPr>
        <w:spacing w:before="240" w:after="240"/>
        <w:rPr>
          <w:lang w:val="el" w:eastAsia="el"/>
        </w:rPr>
      </w:pPr>
      <w:r>
        <w:rPr>
          <w:b/>
          <w:bCs/>
          <w:lang w:val="el" w:eastAsia="el"/>
        </w:rPr>
        <w:t>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περ. α’ της παρ. 2,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ορίζεται το ποσό των διοικητικών προστίμων για κάθε παράβαση εντός των ορίων της περ. α’ της παρ. 2,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(Α’137).</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7"/>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68"/>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9"/>
      </w:r>
      <w:r>
        <w:rPr>
          <w:rStyle w:val="Hyperlink"/>
          <w:b/>
          <w:bCs/>
          <w:color w:val="000000"/>
          <w:sz w:val="20"/>
          <w:szCs w:val="20"/>
          <w:u w:val="none" w:color="0000EE"/>
          <w:vertAlign w:val="superscript"/>
          <w:lang w:val="el" w:eastAsia="el"/>
        </w:rPr>
        <w:footnoteReference w:id="270"/>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3"/>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4"/>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75"/>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6"/>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9"/>
      </w:r>
      <w:r>
        <w:rPr>
          <w:rStyle w:val="Hyperlink"/>
          <w:b/>
          <w:bCs/>
          <w:color w:val="000000"/>
          <w:sz w:val="20"/>
          <w:szCs w:val="20"/>
          <w:u w:val="none" w:color="0000EE"/>
          <w:vertAlign w:val="superscript"/>
          <w:lang w:val="el" w:eastAsia="el"/>
        </w:rPr>
        <w:footnoteReference w:id="280"/>
      </w:r>
      <w:r>
        <w:rPr>
          <w:rStyle w:val="Hyperlink"/>
          <w:b/>
          <w:bCs/>
          <w:color w:val="000000"/>
          <w:sz w:val="20"/>
          <w:szCs w:val="20"/>
          <w:u w:val="none" w:color="0000EE"/>
          <w:vertAlign w:val="superscript"/>
          <w:lang w:val="el" w:eastAsia="el"/>
        </w:rPr>
        <w:footnoteReference w:id="281"/>
      </w:r>
      <w:r>
        <w:rPr>
          <w:rStyle w:val="Hyperlink"/>
          <w:b/>
          <w:bCs/>
          <w:color w:val="000000"/>
          <w:sz w:val="20"/>
          <w:szCs w:val="20"/>
          <w:u w:val="none" w:color="0000EE"/>
          <w:vertAlign w:val="superscript"/>
          <w:lang w:val="el" w:eastAsia="el"/>
        </w:rPr>
        <w:footnoteReference w:id="282"/>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83"/>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85"/>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86"/>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92"/>
      </w:r>
      <w:r>
        <w:rPr>
          <w:rStyle w:val="Hyperlink"/>
          <w:b/>
          <w:bCs/>
          <w:color w:val="000000"/>
          <w:sz w:val="20"/>
          <w:szCs w:val="20"/>
          <w:u w:val="none" w:color="0000EE"/>
          <w:vertAlign w:val="superscript"/>
          <w:lang w:val="el" w:eastAsia="el"/>
        </w:rPr>
        <w:footnoteReference w:id="293"/>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94"/>
      </w:r>
      <w:r>
        <w:rPr>
          <w:rStyle w:val="Hyperlink"/>
          <w:b/>
          <w:bCs/>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spacing w:before="240" w:after="240"/>
        <w:rPr>
          <w:lang w:val="el" w:eastAsia="el"/>
        </w:rPr>
      </w:pPr>
      <w:r>
        <w:rPr>
          <w:rStyle w:val="Hyperlink"/>
          <w:b/>
          <w:bCs/>
          <w:color w:val="000000"/>
          <w:sz w:val="20"/>
          <w:szCs w:val="20"/>
          <w:u w:val="none" w:color="0000EE"/>
          <w:vertAlign w:val="superscript"/>
          <w:lang w:val="el" w:eastAsia="el"/>
        </w:rPr>
        <w:footnoteReference w:id="301"/>
      </w:r>
      <w:r>
        <w:rPr>
          <w:rStyle w:val="Hyperlink"/>
          <w:b/>
          <w:bCs/>
          <w:color w:val="000000"/>
          <w:sz w:val="20"/>
          <w:szCs w:val="20"/>
          <w:u w:val="none" w:color="0000EE"/>
          <w:vertAlign w:val="superscript"/>
          <w:lang w:val="el" w:eastAsia="el"/>
        </w:rPr>
        <w:footnoteReference w:id="302"/>
      </w:r>
      <w:r>
        <w:rPr>
          <w:rStyle w:val="Hyperlink"/>
          <w:b/>
          <w:bCs/>
          <w:color w:val="000000"/>
          <w:sz w:val="20"/>
          <w:szCs w:val="20"/>
          <w:u w:val="none" w:color="0000EE"/>
          <w:vertAlign w:val="superscript"/>
          <w:lang w:val="el" w:eastAsia="el"/>
        </w:rPr>
        <w:footnoteReference w:id="303"/>
      </w:r>
      <w:r>
        <w:rPr>
          <w:rStyle w:val="Hyperlink"/>
          <w:b/>
          <w:bCs/>
          <w:color w:val="000000"/>
          <w:sz w:val="20"/>
          <w:szCs w:val="20"/>
          <w:u w:val="none" w:color="0000EE"/>
          <w:vertAlign w:val="superscript"/>
          <w:lang w:val="el" w:eastAsia="el"/>
        </w:rPr>
        <w:footnoteReference w:id="304"/>
      </w:r>
      <w:r>
        <w:rPr>
          <w:rStyle w:val="Hyperlink"/>
          <w:b/>
          <w:bCs/>
          <w:color w:val="000000"/>
          <w:sz w:val="20"/>
          <w:szCs w:val="20"/>
          <w:u w:val="none" w:color="0000EE"/>
          <w:vertAlign w:val="superscript"/>
          <w:lang w:val="el" w:eastAsia="el"/>
        </w:rPr>
        <w:footnoteReference w:id="305"/>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6"/>
      </w: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133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 χρόνο που το τέλος καθίσταται απαιτητό. Αν μειωθούν οι συντελεστές του τέλους ταξινόμησης ή και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129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α) Με αποφάσεις του Διοικητή της Ανεξάρτητης Αρχής Δημοσίων Εσόδων (Α.Α.Δ.Ε.) καθορίζονται ο τύπος και το περιεχόμενο της ειδικής δήλωσης, του αποδεικτικού είσπραξης, καθώς και κάθε άλλο σχετικό θέμα.</w:t>
      </w:r>
    </w:p>
    <w:p>
      <w:pPr>
        <w:pStyle w:val="StructureList1"/>
        <w:spacing w:before="120" w:after="0"/>
        <w:rPr>
          <w:lang w:val="el" w:eastAsia="el"/>
        </w:rPr>
      </w:pPr>
      <w:r>
        <w:rPr>
          <w:b/>
          <w:bCs/>
          <w:lang w:val="el" w:eastAsia="el"/>
        </w:rPr>
        <w:t>β)</w:t>
      </w:r>
      <w:r>
        <w:rPr>
          <w:b/>
          <w:bCs/>
          <w:lang w:val="en" w:eastAsia="en"/>
        </w:rPr>
        <w:tab/>
      </w:r>
      <w:r>
        <w:rPr>
          <w:b/>
          <w:bCs/>
          <w:lang w:val="el" w:eastAsia="el"/>
        </w:rPr>
        <w:t>Με κοινή απόφαση των Υπουργών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w:t>
      </w:r>
    </w:p>
    <w:p>
      <w:pPr>
        <w:pStyle w:val="MainText"/>
        <w:spacing w:before="120" w:after="0"/>
        <w:rPr>
          <w:lang w:val="el" w:eastAsia="el"/>
        </w:rPr>
      </w:pPr>
      <w:r>
        <w:rPr>
          <w:b/>
          <w:bCs/>
          <w:lang w:val="el" w:eastAsia="el"/>
        </w:rPr>
        <w:t>7.</w:t>
      </w:r>
      <w:r>
        <w:rPr>
          <w:b/>
          <w:bCs/>
          <w:lang w:val="el" w:eastAsia="el"/>
        </w:rPr>
        <w:t xml:space="preserve"> 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προϋπόθεση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Μετά από αίτηση του ιδιοκτήτη του οχήματος ή του νόμιμου αντιπροσώπου του επιτρέπεται η ακύρωση της Ειδικής Δήλωσης, εφόσον συντρέχει συγγνωστή νομική ή πραγματική πλάνη αυτού, που συνεπάγεται αδυναμία ταξινόμησης του οχήματος από τις αρμόδιες υπηρεσίες του Υπουργείου Υποδομών και Μεταφορών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Για την επαλήθευση των στοιχείων που αναγράφονται στην Ειδική Δήλωση οχήματος, εφαρμόζεται κατ’ αναλογία το άρθρο 33, καθώς και οι αντίστοιχες περί διασαφήσεων και επαλήθευσης εμπορευμάτων διατάξεις του Κανονισμού (ΕΕ) 952/2013 του Ευρωπαϊκού Κοινοβουλίου και του Συμβουλίου της 9ης Οκτωβρίου 2013 για τη θέσπιση του ενωσιακού τελωνειακού κώδικα (L 269),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2447/2015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42.</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(EUCARIS), για τους σκοπούς του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pStyle w:val="MainText"/>
        <w:spacing w:before="120" w:after="0"/>
        <w:rPr>
          <w:lang w:val="el" w:eastAsia="el"/>
        </w:rPr>
      </w:pPr>
      <w:r>
        <w:rPr>
          <w:b/>
          <w:bCs/>
          <w:lang w:val="el" w:eastAsia="el"/>
        </w:rPr>
        <w:t>11.</w:t>
      </w:r>
      <w:r>
        <w:rPr>
          <w:b/>
          <w:bCs/>
          <w:lang w:val="el" w:eastAsia="el"/>
        </w:rPr>
        <w:t xml:space="preserve">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7"/>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8"/>
      </w:r>
      <w:r>
        <w:rPr>
          <w:rStyle w:val="Hyperlink"/>
          <w:b/>
          <w:bCs/>
          <w:color w:val="000000"/>
          <w:sz w:val="20"/>
          <w:szCs w:val="20"/>
          <w:u w:val="none" w:color="0000EE"/>
          <w:vertAlign w:val="superscript"/>
          <w:lang w:val="el" w:eastAsia="el"/>
        </w:rPr>
        <w:footnoteReference w:id="309"/>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0"/>
      </w:r>
      <w:r>
        <w:rPr>
          <w:rStyle w:val="Hyperlink"/>
          <w:b/>
          <w:bCs/>
          <w:color w:val="000000"/>
          <w:sz w:val="20"/>
          <w:szCs w:val="20"/>
          <w:u w:val="none" w:color="0000EE"/>
          <w:vertAlign w:val="superscript"/>
          <w:lang w:val="el" w:eastAsia="el"/>
        </w:rPr>
        <w:footnoteReference w:id="311"/>
      </w:r>
      <w:r>
        <w:rPr>
          <w:rStyle w:val="Hyperlink"/>
          <w:b/>
          <w:bCs/>
          <w:color w:val="000000"/>
          <w:sz w:val="20"/>
          <w:szCs w:val="20"/>
          <w:u w:val="none" w:color="0000EE"/>
          <w:vertAlign w:val="superscript"/>
          <w:lang w:val="el" w:eastAsia="el"/>
        </w:rPr>
        <w:footnoteReference w:id="312"/>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313"/>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314"/>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317"/>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9Α.</w:t>
      </w:r>
      <w:r>
        <w:rPr>
          <w:b/>
          <w:bCs/>
          <w:lang w:val="el" w:eastAsia="el"/>
        </w:rPr>
        <w:t xml:space="preserve"> </w:t>
      </w:r>
      <w:r>
        <w:rPr>
          <w:rStyle w:val="Hyperlink"/>
          <w:b/>
          <w:bCs/>
          <w:color w:val="000000"/>
          <w:sz w:val="20"/>
          <w:szCs w:val="20"/>
          <w:u w:val="none" w:color="0000EE"/>
          <w:vertAlign w:val="superscript"/>
          <w:lang w:val="el" w:eastAsia="el"/>
        </w:rPr>
        <w:footnoteReference w:id="319"/>
      </w:r>
      <w:r>
        <w:rPr>
          <w:b/>
          <w:bCs/>
          <w:lang w:val="el" w:eastAsia="el"/>
        </w:rPr>
        <w:t>Απαλλάσσονται από το τέλος ταξινόμησης τα ασθενοφόρα και οι ειδικές κινητές μονάδες, καινούρια ή μεταχειρισμένα, που αποκτώνται από Ν.Π.Ι.Δ.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20"/>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21"/>
      </w:r>
      <w:r>
        <w:rPr>
          <w:rStyle w:val="Hyperlink"/>
          <w:b/>
          <w:bCs/>
          <w:color w:val="000000"/>
          <w:sz w:val="20"/>
          <w:szCs w:val="20"/>
          <w:u w:val="none" w:color="0000EE"/>
          <w:vertAlign w:val="superscript"/>
          <w:lang w:val="el" w:eastAsia="el"/>
        </w:rPr>
        <w:footnoteReference w:id="322"/>
      </w:r>
      <w:r>
        <w:rPr>
          <w:rStyle w:val="Hyperlink"/>
          <w:b/>
          <w:bCs/>
          <w:color w:val="000000"/>
          <w:sz w:val="20"/>
          <w:szCs w:val="20"/>
          <w:u w:val="none" w:color="0000EE"/>
          <w:vertAlign w:val="superscript"/>
          <w:lang w:val="el" w:eastAsia="el"/>
        </w:rPr>
        <w:footnoteReference w:id="323"/>
      </w:r>
      <w:r>
        <w:rPr>
          <w:rStyle w:val="Hyperlink"/>
          <w:b/>
          <w:bCs/>
          <w:color w:val="000000"/>
          <w:sz w:val="20"/>
          <w:szCs w:val="20"/>
          <w:u w:val="none" w:color="0000EE"/>
          <w:vertAlign w:val="superscript"/>
          <w:lang w:val="el" w:eastAsia="el"/>
        </w:rPr>
        <w:footnoteReference w:id="324"/>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25"/>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26"/>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27"/>
      </w:r>
      <w:r>
        <w:rPr>
          <w:rStyle w:val="Hyperlink"/>
          <w:b/>
          <w:bCs/>
          <w:color w:val="000000"/>
          <w:sz w:val="20"/>
          <w:szCs w:val="20"/>
          <w:u w:val="none" w:color="0000EE"/>
          <w:vertAlign w:val="superscript"/>
          <w:lang w:val="el" w:eastAsia="el"/>
        </w:rPr>
        <w:footnoteReference w:id="328"/>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0"/>
      </w:r>
      <w:r>
        <w:rPr>
          <w:rStyle w:val="Hyperlink"/>
          <w:b/>
          <w:bCs/>
          <w:color w:val="000000"/>
          <w:sz w:val="20"/>
          <w:szCs w:val="20"/>
          <w:u w:val="none" w:color="0000EE"/>
          <w:vertAlign w:val="superscript"/>
          <w:lang w:val="el" w:eastAsia="el"/>
        </w:rPr>
        <w:footnoteReference w:id="33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32"/>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33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8"/>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9"/>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40"/>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1"/>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2"/>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3"/>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46"/>
      </w:r>
      <w:r>
        <w:rPr>
          <w:rStyle w:val="Hyperlink"/>
          <w:b/>
          <w:bCs/>
          <w:color w:val="000000"/>
          <w:sz w:val="20"/>
          <w:szCs w:val="20"/>
          <w:u w:val="none" w:color="0000EE"/>
          <w:vertAlign w:val="superscript"/>
          <w:lang w:val="el" w:eastAsia="el"/>
        </w:rPr>
        <w:footnoteReference w:id="347"/>
      </w:r>
      <w:r>
        <w:rPr>
          <w:b/>
          <w:bCs/>
          <w:lang w:val="el" w:eastAsia="el"/>
        </w:rPr>
        <w:t>Για τη μη υποβολή δήλωσης συνοδευόμενων ρευστών διαθεσίμων και δήλωσης γνωστοποίησης ασυνό-δευτων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b/>
          <w:bCs/>
          <w:lang w:val="el" w:eastAsia="el"/>
        </w:rPr>
        <w:t>Το ίδιο πρόστιμο επιβάλλεται και για τις περιπτώσεις ανακριβούς ή ελλιπούς δήλωσης συνοδευόμενων ρευστών διαθεσίμων και δήλωσης γνωστοποίησης ασυνόδευτων ρευστών διαθεσίμων ή σε περίπτωση που τα ρευστά διαθέσιμα δεν καθίστανται διαθέσιμα προς έλεγχο.</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48"/>
      </w:r>
      <w:r>
        <w:rPr>
          <w:rStyle w:val="Hyperlink"/>
          <w:b/>
          <w:bCs/>
          <w:color w:val="000000"/>
          <w:sz w:val="20"/>
          <w:szCs w:val="20"/>
          <w:u w:val="none" w:color="0000EE"/>
          <w:vertAlign w:val="superscript"/>
          <w:lang w:val="el" w:eastAsia="el"/>
        </w:rPr>
        <w:footnoteReference w:id="349"/>
      </w:r>
      <w:r>
        <w:rPr>
          <w:rStyle w:val="Hyperlink"/>
          <w:b/>
          <w:bCs/>
          <w:color w:val="000000"/>
          <w:sz w:val="20"/>
          <w:szCs w:val="20"/>
          <w:u w:val="none" w:color="0000EE"/>
          <w:vertAlign w:val="superscript"/>
          <w:lang w:val="el" w:eastAsia="el"/>
        </w:rPr>
        <w:footnoteReference w:id="350"/>
      </w:r>
      <w:r>
        <w:rPr>
          <w:rStyle w:val="Hyperlink"/>
          <w:b/>
          <w:bCs/>
          <w:color w:val="000000"/>
          <w:sz w:val="20"/>
          <w:szCs w:val="20"/>
          <w:u w:val="none" w:color="0000EE"/>
          <w:vertAlign w:val="superscript"/>
          <w:lang w:val="el" w:eastAsia="el"/>
        </w:rPr>
        <w:footnoteReference w:id="351"/>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52"/>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53"/>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54"/>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55"/>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6"/>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57"/>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58"/>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59"/>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0"/>
      </w:r>
      <w:r>
        <w:rPr>
          <w:rStyle w:val="Hyperlink"/>
          <w:b/>
          <w:bCs/>
          <w:color w:val="000000"/>
          <w:sz w:val="20"/>
          <w:szCs w:val="20"/>
          <w:u w:val="none" w:color="0000EE"/>
          <w:vertAlign w:val="superscript"/>
          <w:lang w:val="el" w:eastAsia="el"/>
        </w:rPr>
        <w:footnoteReference w:id="361"/>
      </w:r>
      <w:r>
        <w:rPr>
          <w:rStyle w:val="Hyperlink"/>
          <w:b/>
          <w:bCs/>
          <w:color w:val="000000"/>
          <w:sz w:val="20"/>
          <w:szCs w:val="20"/>
          <w:u w:val="none" w:color="0000EE"/>
          <w:vertAlign w:val="superscript"/>
          <w:lang w:val="el" w:eastAsia="el"/>
        </w:rPr>
        <w:footnoteReference w:id="362"/>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63"/>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4"/>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65"/>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6"/>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7"/>
      </w:r>
      <w:r>
        <w:rPr>
          <w:rStyle w:val="Hyperlink"/>
          <w:b/>
          <w:bCs/>
          <w:color w:val="000000"/>
          <w:sz w:val="20"/>
          <w:szCs w:val="20"/>
          <w:u w:val="none" w:color="0000EE"/>
          <w:vertAlign w:val="superscript"/>
          <w:lang w:val="el" w:eastAsia="el"/>
        </w:rPr>
        <w:footnoteReference w:id="368"/>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69"/>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7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71"/>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2"/>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3"/>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4"/>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75"/>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376"/>
      </w:r>
      <w:r>
        <w:rPr>
          <w:b/>
          <w:bCs/>
          <w:lang w:val="el" w:eastAsia="el"/>
        </w:rPr>
        <w:t>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77"/>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78"/>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79"/>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80"/>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82"/>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3"/>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84"/>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85"/>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87"/>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88"/>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89"/>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90"/>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91"/>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7" w:history="1">
        <w:r>
          <w:rPr>
            <w:rStyle w:val="Hyperlink"/>
            <w:color w:val="0000EE"/>
            <w:u w:color="0000EE"/>
            <w:lang w:val="el" w:eastAsia="el"/>
          </w:rPr>
          <w:t>Τροποποίηση 4955/2022, Άρθρο 47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50" w:history="1">
        <w:r>
          <w:rPr>
            <w:rStyle w:val="Hyperlink"/>
            <w:b/>
            <w:bCs/>
            <w:color w:val="0000EE"/>
            <w:u w:color="0000EE"/>
            <w:lang w:val="el" w:eastAsia="el"/>
          </w:rPr>
          <w:t>Τροποποίηση 4955/2022, Άρθρο 50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61" w:history="1">
        <w:r>
          <w:rPr>
            <w:rStyle w:val="Hyperlink"/>
            <w:b/>
            <w:bCs/>
            <w:color w:val="0000EE"/>
            <w:u w:color="0000EE"/>
            <w:lang w:val="el" w:eastAsia="el"/>
          </w:rPr>
          <w:t>Τροποποίηση 4758/2020, Άρθρο 61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3" w:history="1">
        <w:r>
          <w:rPr>
            <w:rStyle w:val="Hyperlink"/>
            <w:b/>
            <w:bCs/>
            <w:color w:val="0000EE"/>
            <w:u w:color="0000EE"/>
            <w:lang w:val="el" w:eastAsia="el"/>
          </w:rPr>
          <w:t>Τροποποίηση 4955/2022, Άρθρο 3</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Τροποποίηση 4955/2022,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 w:history="1">
        <w:r>
          <w:rPr>
            <w:rStyle w:val="Hyperlink"/>
            <w:b/>
            <w:bCs/>
            <w:color w:val="0000EE"/>
            <w:u w:color="0000EE"/>
            <w:lang w:val="el" w:eastAsia="el"/>
          </w:rPr>
          <w:t>Τροποποίηση 3583/2007,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5" w:history="1">
        <w:r>
          <w:rPr>
            <w:rStyle w:val="Hyperlink"/>
            <w:b/>
            <w:bCs/>
            <w:color w:val="0000EE"/>
            <w:u w:color="0000EE"/>
            <w:lang w:val="el" w:eastAsia="el"/>
          </w:rPr>
          <w:t>Τροποποίηση 4955/2022, Άρθρο 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6" w:history="1">
        <w:r>
          <w:rPr>
            <w:rStyle w:val="Hyperlink"/>
            <w:b/>
            <w:bCs/>
            <w:color w:val="0000EE"/>
            <w:u w:color="0000EE"/>
            <w:lang w:val="el" w:eastAsia="el"/>
          </w:rPr>
          <w:t>Τροποποίηση 4955/2022, Άρθρο 6</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7" w:history="1">
        <w:r>
          <w:rPr>
            <w:rStyle w:val="Hyperlink"/>
            <w:b/>
            <w:bCs/>
            <w:color w:val="0000EE"/>
            <w:u w:color="0000EE"/>
            <w:lang w:val="el" w:eastAsia="el"/>
          </w:rPr>
          <w:t>Προσθήκη 4955/2022, Άρθρο 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 w:history="1">
        <w:r>
          <w:rPr>
            <w:rStyle w:val="Hyperlink"/>
            <w:b/>
            <w:bCs/>
            <w:color w:val="0000EE"/>
            <w:u w:color="0000EE"/>
            <w:lang w:val="el" w:eastAsia="el"/>
          </w:rPr>
          <w:t>Προσθήκη 4955/2022, Άρθρο 8</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9" w:history="1">
        <w:r>
          <w:rPr>
            <w:rStyle w:val="Hyperlink"/>
            <w:b/>
            <w:bCs/>
            <w:color w:val="0000EE"/>
            <w:u w:color="0000EE"/>
            <w:lang w:val="el" w:eastAsia="el"/>
          </w:rPr>
          <w:t>Τροποποίηση 4955/2022, Άρθρο 9</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4" w:history="1">
        <w:r>
          <w:rPr>
            <w:rStyle w:val="Hyperlink"/>
            <w:b/>
            <w:bCs/>
            <w:color w:val="0000EE"/>
            <w:u w:color="0000EE"/>
            <w:lang w:val="el" w:eastAsia="el"/>
          </w:rPr>
          <w:t>Προσθήκη 4410/2016, Άρθρο 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0" w:history="1">
        <w:r>
          <w:rPr>
            <w:rStyle w:val="Hyperlink"/>
            <w:b/>
            <w:bCs/>
            <w:color w:val="0000EE"/>
            <w:u w:color="0000EE"/>
            <w:lang w:val="el" w:eastAsia="el"/>
          </w:rPr>
          <w:t>Τροποποίηση 4955/2022, Άρθρο 10</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1" w:history="1">
        <w:r>
          <w:rPr>
            <w:rStyle w:val="Hyperlink"/>
            <w:b/>
            <w:bCs/>
            <w:color w:val="0000EE"/>
            <w:u w:color="0000EE"/>
            <w:lang w:val="el" w:eastAsia="el"/>
          </w:rPr>
          <w:t>Τροποποίηση 4955/2022, Άρθρο 11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2" w:history="1">
        <w:r>
          <w:rPr>
            <w:rStyle w:val="Hyperlink"/>
            <w:b/>
            <w:bCs/>
            <w:color w:val="0000EE"/>
            <w:u w:color="0000EE"/>
            <w:lang w:val="el" w:eastAsia="el"/>
          </w:rPr>
          <w:t>Τροποποίηση 4955/2022, Άρθρο 12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320" w:history="1">
        <w:r>
          <w:rPr>
            <w:rStyle w:val="Hyperlink"/>
            <w:b/>
            <w:bCs/>
            <w:color w:val="0000EE"/>
            <w:u w:color="0000EE"/>
            <w:lang w:val="el" w:eastAsia="el"/>
          </w:rPr>
          <w:t>Προσθήκη 4072/2012, Άρθρο 320</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9" w:history="1">
        <w:r>
          <w:rPr>
            <w:rStyle w:val="Hyperlink"/>
            <w:b/>
            <w:bCs/>
            <w:color w:val="0000EE"/>
            <w:u w:color="0000EE"/>
            <w:lang w:val="el" w:eastAsia="el"/>
          </w:rPr>
          <w:t>Τροποποίηση 4211/2013, Άρθρο 9</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9" w:history="1">
        <w:r>
          <w:rPr>
            <w:rStyle w:val="Hyperlink"/>
            <w:b/>
            <w:bCs/>
            <w:color w:val="0000EE"/>
            <w:u w:color="0000EE"/>
            <w:lang w:val="el" w:eastAsia="el"/>
          </w:rPr>
          <w:t>Τροποποίηση 4758/2020, Άρθρο 9</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5" w:history="1">
        <w:r>
          <w:rPr>
            <w:rStyle w:val="Hyperlink"/>
            <w:b/>
            <w:bCs/>
            <w:color w:val="0000EE"/>
            <w:u w:color="0000EE"/>
            <w:lang w:val="el" w:eastAsia="el"/>
          </w:rPr>
          <w:t>Προσθήκη 3842/2010, Άρθρο 85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3" w:history="1">
        <w:r>
          <w:rPr>
            <w:rStyle w:val="Hyperlink"/>
            <w:b/>
            <w:bCs/>
            <w:color w:val="0000EE"/>
            <w:u w:color="0000EE"/>
            <w:lang w:val="el" w:eastAsia="el"/>
          </w:rPr>
          <w:t>Τροποποίηση 4955/2022, Άρθρο 13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85" w:history="1">
        <w:r>
          <w:rPr>
            <w:rStyle w:val="Hyperlink"/>
            <w:b/>
            <w:bCs/>
            <w:color w:val="0000EE"/>
            <w:u w:color="0000EE"/>
            <w:lang w:val="el" w:eastAsia="el"/>
          </w:rPr>
          <w:t>Τροποποίηση 3842/2010, Άρθρο 85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4" w:history="1">
        <w:r>
          <w:rPr>
            <w:rStyle w:val="Hyperlink"/>
            <w:b/>
            <w:bCs/>
            <w:color w:val="0000EE"/>
            <w:u w:color="0000EE"/>
            <w:lang w:val="el" w:eastAsia="el"/>
          </w:rPr>
          <w:t>Τροποποίηση 4955/2022, Άρθρο 14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5" w:history="1">
        <w:r>
          <w:rPr>
            <w:rStyle w:val="Hyperlink"/>
            <w:b/>
            <w:bCs/>
            <w:color w:val="0000EE"/>
            <w:u w:color="0000EE"/>
            <w:lang w:val="el" w:eastAsia="el"/>
          </w:rPr>
          <w:t>Τροποποίηση 3842/2010, Άρθρο 85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5" w:history="1">
        <w:r>
          <w:rPr>
            <w:rStyle w:val="Hyperlink"/>
            <w:b/>
            <w:bCs/>
            <w:color w:val="0000EE"/>
            <w:u w:color="0000EE"/>
            <w:lang w:val="el" w:eastAsia="el"/>
          </w:rPr>
          <w:t>Τροποποίηση 4955/2022,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85" w:history="1">
        <w:r>
          <w:rPr>
            <w:rStyle w:val="Hyperlink"/>
            <w:b/>
            <w:bCs/>
            <w:color w:val="0000EE"/>
            <w:u w:color="0000EE"/>
            <w:lang w:val="el" w:eastAsia="el"/>
          </w:rPr>
          <w:t>Τροποποίηση 3842/2010, Άρθρο 85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5" w:history="1">
        <w:r>
          <w:rPr>
            <w:rStyle w:val="Hyperlink"/>
            <w:b/>
            <w:bCs/>
            <w:color w:val="0000EE"/>
            <w:u w:color="0000EE"/>
            <w:lang w:val="el" w:eastAsia="el"/>
          </w:rPr>
          <w:t>Τροποποίηση 3842/2010, Άρθρο 85</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6" w:history="1">
        <w:r>
          <w:rPr>
            <w:rStyle w:val="Hyperlink"/>
            <w:b/>
            <w:bCs/>
            <w:color w:val="0000EE"/>
            <w:u w:color="0000EE"/>
            <w:lang w:val="el" w:eastAsia="el"/>
          </w:rPr>
          <w:t>Τροποποίηση 4955/2022, Άρθρο 16</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7" w:history="1">
        <w:r>
          <w:rPr>
            <w:rStyle w:val="Hyperlink"/>
            <w:b/>
            <w:bCs/>
            <w:color w:val="0000EE"/>
            <w:u w:color="0000EE"/>
            <w:lang w:val="el" w:eastAsia="el"/>
          </w:rPr>
          <w:t>Τροποποίηση 4955/2022, Άρθρο 17</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3583/2007,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85" w:history="1">
        <w:r>
          <w:rPr>
            <w:rStyle w:val="Hyperlink"/>
            <w:b/>
            <w:bCs/>
            <w:color w:val="0000EE"/>
            <w:u w:color="0000EE"/>
            <w:lang w:val="el" w:eastAsia="el"/>
          </w:rPr>
          <w:t>Τροποποίηση 3842/2010, Άρθρο 85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8" w:history="1">
        <w:r>
          <w:rPr>
            <w:rStyle w:val="Hyperlink"/>
            <w:b/>
            <w:bCs/>
            <w:color w:val="0000EE"/>
            <w:u w:color="0000EE"/>
            <w:lang w:val="el" w:eastAsia="el"/>
          </w:rPr>
          <w:t>Τροποποίηση 4955/2022, Άρθρο 18</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Προσθήκη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3336/2005,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62" w:history="1">
        <w:r>
          <w:rPr>
            <w:rStyle w:val="Hyperlink"/>
            <w:b/>
            <w:bCs/>
            <w:color w:val="0000EE"/>
            <w:u w:color="0000EE"/>
            <w:lang w:val="el" w:eastAsia="el"/>
          </w:rPr>
          <w:t>Τροποποίηση 4583/2018, Άρθρο 62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4" w:history="1">
        <w:r>
          <w:rPr>
            <w:rStyle w:val="Hyperlink"/>
            <w:b/>
            <w:bCs/>
            <w:color w:val="0000EE"/>
            <w:u w:color="0000EE"/>
            <w:lang w:val="el" w:eastAsia="el"/>
          </w:rPr>
          <w:t>Τροποποίηση 3845/2010, Άρθρο 4</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5" w:history="1">
        <w:r>
          <w:rPr>
            <w:rStyle w:val="Hyperlink"/>
            <w:b/>
            <w:bCs/>
            <w:color w:val="0000EE"/>
            <w:u w:color="0000EE"/>
            <w:lang w:val="el" w:eastAsia="el"/>
          </w:rPr>
          <w:t>Τροποποίηση 3833/2010, Άρθρο 15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7" w:history="1">
        <w:r>
          <w:rPr>
            <w:rStyle w:val="Hyperlink"/>
            <w:b/>
            <w:bCs/>
            <w:color w:val="0000EE"/>
            <w:u w:color="0000EE"/>
            <w:lang w:val="el" w:eastAsia="el"/>
          </w:rPr>
          <w:t>Τροποποίηση 3899/2010, Άρθρο 7</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5" w:history="1">
        <w:r>
          <w:rPr>
            <w:rStyle w:val="Hyperlink"/>
            <w:b/>
            <w:bCs/>
            <w:color w:val="0000EE"/>
            <w:u w:color="0000EE"/>
            <w:lang w:val="el" w:eastAsia="el"/>
          </w:rPr>
          <w:t>Τροποποίηση 4092/2012, Άρθρο 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4093/2012,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60" w:history="1">
        <w:r>
          <w:rPr>
            <w:rStyle w:val="Hyperlink"/>
            <w:b/>
            <w:bCs/>
            <w:color w:val="0000EE"/>
            <w:u w:color="0000EE"/>
            <w:lang w:val="el" w:eastAsia="el"/>
          </w:rPr>
          <w:t>Τροποποίηση 4389/2016, Άρθρο 60</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61" w:history="1">
        <w:r>
          <w:rPr>
            <w:rStyle w:val="Hyperlink"/>
            <w:b/>
            <w:bCs/>
            <w:color w:val="0000EE"/>
            <w:u w:color="0000EE"/>
            <w:lang w:val="el" w:eastAsia="el"/>
          </w:rPr>
          <w:t>Τροποποίηση 4389/2016, Άρθρο 61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34" w:history="1">
        <w:r>
          <w:rPr>
            <w:rStyle w:val="Hyperlink"/>
            <w:b/>
            <w:bCs/>
            <w:color w:val="0000EE"/>
            <w:u w:color="0000EE"/>
            <w:lang w:val="el" w:eastAsia="el"/>
          </w:rPr>
          <w:t>Τροποποίηση 3775/2009, Άρθρο 34</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34" w:history="1">
        <w:r>
          <w:rPr>
            <w:rStyle w:val="Hyperlink"/>
            <w:b/>
            <w:bCs/>
            <w:color w:val="0000EE"/>
            <w:u w:color="0000EE"/>
            <w:lang w:val="el" w:eastAsia="el"/>
          </w:rPr>
          <w:t>Τροποποίηση 3775/2009, Άρθρο 34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62" w:history="1">
        <w:r>
          <w:rPr>
            <w:rStyle w:val="Hyperlink"/>
            <w:b/>
            <w:bCs/>
            <w:color w:val="0000EE"/>
            <w:u w:color="0000EE"/>
            <w:lang w:val="el" w:eastAsia="el"/>
          </w:rPr>
          <w:t>Τροποποίηση 4583/2018, Άρθρο 62</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62" w:history="1">
        <w:r>
          <w:rPr>
            <w:rStyle w:val="Hyperlink"/>
            <w:b/>
            <w:bCs/>
            <w:color w:val="0000EE"/>
            <w:u w:color="0000EE"/>
            <w:lang w:val="el" w:eastAsia="el"/>
          </w:rPr>
          <w:t>Τροποποίηση 4583/2018, Άρθρο 62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63" w:history="1">
        <w:r>
          <w:rPr>
            <w:rStyle w:val="Hyperlink"/>
            <w:b/>
            <w:bCs/>
            <w:color w:val="0000EE"/>
            <w:u w:color="0000EE"/>
            <w:lang w:val="el" w:eastAsia="el"/>
          </w:rPr>
          <w:t>Τροποποίηση 4758/2020, Άρθρο 163</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0" w:history="1">
        <w:r>
          <w:rPr>
            <w:rStyle w:val="Hyperlink"/>
            <w:b w:val="0"/>
            <w:bCs w:val="0"/>
            <w:i w:val="0"/>
            <w:iCs w:val="0"/>
            <w:smallCaps w:val="0"/>
            <w:color w:val="0000EE"/>
            <w:u w:color="0000EE"/>
            <w:lang w:val="el" w:eastAsia="el"/>
          </w:rPr>
          <w:t>Τροποποίηση 3483/2006, Άρθρο 10</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5" w:history="1">
        <w:r>
          <w:rPr>
            <w:rStyle w:val="Hyperlink"/>
            <w:b/>
            <w:bCs/>
            <w:color w:val="0000EE"/>
            <w:u w:color="0000EE"/>
            <w:lang w:val="el" w:eastAsia="el"/>
          </w:rPr>
          <w:t>Τροποποίηση 3899/2010, Άρθρο 5</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Προσθήκη 3634/2008,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36" w:history="1">
        <w:r>
          <w:rPr>
            <w:rStyle w:val="Hyperlink"/>
            <w:b/>
            <w:bCs/>
            <w:color w:val="0000EE"/>
            <w:u w:color="0000EE"/>
            <w:lang w:val="el" w:eastAsia="el"/>
          </w:rPr>
          <w:t>Τροποποίηση 3986/2011, Άρθρο 36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36" w:history="1">
        <w:r>
          <w:rPr>
            <w:rStyle w:val="Hyperlink"/>
            <w:b/>
            <w:bCs/>
            <w:color w:val="0000EE"/>
            <w:u w:color="0000EE"/>
            <w:lang w:val="el" w:eastAsia="el"/>
          </w:rPr>
          <w:t>Τροποποίηση 3986/2011, Άρθρο 36</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38" w:history="1">
        <w:r>
          <w:rPr>
            <w:rStyle w:val="Hyperlink"/>
            <w:b/>
            <w:bCs/>
            <w:color w:val="0000EE"/>
            <w:u w:color="0000EE"/>
            <w:lang w:val="el" w:eastAsia="el"/>
          </w:rPr>
          <w:t>Τροποποίηση 4024/2011, Άρθρο 38</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9" w:history="1">
        <w:r>
          <w:rPr>
            <w:rStyle w:val="Hyperlink"/>
            <w:b/>
            <w:bCs/>
            <w:color w:val="0000EE"/>
            <w:u w:color="0000EE"/>
            <w:lang w:val="el" w:eastAsia="el"/>
          </w:rPr>
          <w:t>Τροποποίηση 4301/2014, Άρθρο 29</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60" w:history="1">
        <w:r>
          <w:rPr>
            <w:rStyle w:val="Hyperlink"/>
            <w:b/>
            <w:bCs/>
            <w:color w:val="0000EE"/>
            <w:u w:color="0000EE"/>
            <w:lang w:val="el" w:eastAsia="el"/>
          </w:rPr>
          <w:t>Τροποποίηση 4389/2016, Άρθρο 60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3336/2005,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5" w:history="1">
        <w:r>
          <w:rPr>
            <w:rStyle w:val="Hyperlink"/>
            <w:b/>
            <w:bCs/>
            <w:color w:val="0000EE"/>
            <w:u w:color="0000EE"/>
            <w:lang w:val="el" w:eastAsia="el"/>
          </w:rPr>
          <w:t>Προσθήκη 3833/2010,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36" w:history="1">
        <w:r>
          <w:rPr>
            <w:rStyle w:val="Hyperlink"/>
            <w:b/>
            <w:bCs/>
            <w:color w:val="0000EE"/>
            <w:u w:color="0000EE"/>
            <w:lang w:val="el" w:eastAsia="el"/>
          </w:rPr>
          <w:t>Τροποποίηση 3986/2011, Άρθρο 36</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51" w:history="1">
        <w:r>
          <w:rPr>
            <w:rStyle w:val="Hyperlink"/>
            <w:b/>
            <w:bCs/>
            <w:color w:val="0000EE"/>
            <w:u w:color="0000EE"/>
            <w:lang w:val="el" w:eastAsia="el"/>
          </w:rPr>
          <w:t>Τροποποίηση 4607/2019, Άρθρο 51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24" w:history="1">
        <w:r>
          <w:rPr>
            <w:rStyle w:val="Hyperlink"/>
            <w:b/>
            <w:bCs/>
            <w:color w:val="0000EE"/>
            <w:u w:color="0000EE"/>
            <w:lang w:val="el" w:eastAsia="el"/>
          </w:rPr>
          <w:t>Τροποποίηση 4514/2018, Άρθρο 124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3336/2005,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3336/2005,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5" w:history="1">
        <w:r>
          <w:rPr>
            <w:rStyle w:val="Hyperlink"/>
            <w:b/>
            <w:bCs/>
            <w:color w:val="0000EE"/>
            <w:u w:color="0000EE"/>
            <w:lang w:val="el" w:eastAsia="el"/>
          </w:rPr>
          <w:t>Τροποποίηση 3842/2010, Άρθρο 85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3336/2005,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3336/2005,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7" w:history="1">
        <w:r>
          <w:rPr>
            <w:rStyle w:val="Hyperlink"/>
            <w:b/>
            <w:bCs/>
            <w:color w:val="0000EE"/>
            <w:u w:color="0000EE"/>
            <w:lang w:val="el" w:eastAsia="el"/>
          </w:rPr>
          <w:t>Προσθήκη 3899/2010, Άρθρο 7</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5" w:history="1">
        <w:r>
          <w:rPr>
            <w:rStyle w:val="Hyperlink"/>
            <w:b/>
            <w:bCs/>
            <w:color w:val="0000EE"/>
            <w:u w:color="0000EE"/>
            <w:lang w:val="el" w:eastAsia="el"/>
          </w:rPr>
          <w:t>Προσθήκη 3833/2010, Άρθρο 15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84" w:history="1">
        <w:r>
          <w:rPr>
            <w:rStyle w:val="Hyperlink"/>
            <w:b/>
            <w:bCs/>
            <w:color w:val="0000EE"/>
            <w:u w:color="0000EE"/>
            <w:lang w:val="el" w:eastAsia="el"/>
          </w:rPr>
          <w:t>Τροποποίηση 4261/2014, Άρθρο 184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1" w:history="1">
        <w:r>
          <w:rPr>
            <w:rStyle w:val="Hyperlink"/>
            <w:b/>
            <w:bCs/>
            <w:color w:val="0000EE"/>
            <w:u w:color="0000EE"/>
            <w:lang w:val="el" w:eastAsia="el"/>
          </w:rPr>
          <w:t>Τροποποίηση 4389/2016, Άρθρο 61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0" w:history="1">
        <w:r>
          <w:rPr>
            <w:rStyle w:val="Hyperlink"/>
            <w:b/>
            <w:bCs/>
            <w:color w:val="0000EE"/>
            <w:u w:color="0000EE"/>
            <w:lang w:val="el" w:eastAsia="el"/>
          </w:rPr>
          <w:t>Τροποποίηση 3483/2006, Άρθρο 10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2" w:history="1">
        <w:r>
          <w:rPr>
            <w:rStyle w:val="Hyperlink"/>
            <w:b/>
            <w:bCs/>
            <w:color w:val="0000EE"/>
            <w:u w:color="0000EE"/>
            <w:lang w:val="el" w:eastAsia="el"/>
          </w:rPr>
          <w:t>Τροποποίηση 4583/2018, Άρθρο 62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58" w:history="1">
        <w:r>
          <w:rPr>
            <w:rStyle w:val="Hyperlink"/>
            <w:b/>
            <w:bCs/>
            <w:color w:val="0000EE"/>
            <w:u w:color="0000EE"/>
            <w:lang w:val="el" w:eastAsia="el"/>
          </w:rPr>
          <w:t>Προσθήκη 4758/2020, Άρθρο 58</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50</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Προσθήκη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Αφαίρεση 3634/2008,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2" w:history="1">
        <w:r>
          <w:rPr>
            <w:rStyle w:val="Hyperlink"/>
            <w:b/>
            <w:bCs/>
            <w:color w:val="0000EE"/>
            <w:u w:color="0000EE"/>
            <w:lang w:val="el" w:eastAsia="el"/>
          </w:rPr>
          <w:t>Προσθήκη 3634/2008,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4093/2012,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 w:history="1">
        <w:r>
          <w:rPr>
            <w:rStyle w:val="Hyperlink"/>
            <w:b/>
            <w:bCs/>
            <w:color w:val="0000EE"/>
            <w:u w:color="0000EE"/>
            <w:lang w:val="el" w:eastAsia="el"/>
          </w:rPr>
          <w:t>Τροποποίηση 4336/2015, Άρθρο 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 w:history="1">
        <w:r>
          <w:rPr>
            <w:rStyle w:val="Hyperlink"/>
            <w:b/>
            <w:bCs/>
            <w:color w:val="0000EE"/>
            <w:u w:color="0000EE"/>
            <w:lang w:val="el" w:eastAsia="el"/>
          </w:rPr>
          <w:t>Αφαίρεση 4336/2015, Άρθρο 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2" w:history="1">
        <w:r>
          <w:rPr>
            <w:rStyle w:val="Hyperlink"/>
            <w:b/>
            <w:bCs/>
            <w:color w:val="0000EE"/>
            <w:u w:color="0000EE"/>
            <w:lang w:val="el" w:eastAsia="el"/>
          </w:rPr>
          <w:t>Τροποποίηση 3634/2008, Άρθρο 22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3336/2005,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15" w:history="1">
        <w:r>
          <w:rPr>
            <w:rStyle w:val="Hyperlink"/>
            <w:b/>
            <w:bCs/>
            <w:color w:val="0000EE"/>
            <w:u w:color="0000EE"/>
            <w:lang w:val="el" w:eastAsia="el"/>
          </w:rPr>
          <w:t>Προσθήκη 4537/2018, Άρθρο 115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Τροποποίηση 3634/2008,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2" w:history="1">
        <w:r>
          <w:rPr>
            <w:rStyle w:val="Hyperlink"/>
            <w:b/>
            <w:bCs/>
            <w:color w:val="0000EE"/>
            <w:u w:color="0000EE"/>
            <w:lang w:val="el" w:eastAsia="el"/>
          </w:rPr>
          <w:t>Τροποποίηση 4583/2018, Άρθρο 62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2" w:history="1">
        <w:r>
          <w:rPr>
            <w:rStyle w:val="Hyperlink"/>
            <w:b/>
            <w:bCs/>
            <w:color w:val="0000EE"/>
            <w:u w:color="0000EE"/>
            <w:lang w:val="el" w:eastAsia="el"/>
          </w:rPr>
          <w:t>Τροποποίηση 4583/2018, Άρθρο 62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Αφαίρεση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2" w:history="1">
        <w:r>
          <w:rPr>
            <w:rStyle w:val="Hyperlink"/>
            <w:b/>
            <w:bCs/>
            <w:color w:val="0000EE"/>
            <w:u w:color="0000EE"/>
            <w:lang w:val="el" w:eastAsia="el"/>
          </w:rPr>
          <w:t>Αφαίρεση 3634/2008, Άρθρο 22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5" w:history="1">
        <w:r>
          <w:rPr>
            <w:rStyle w:val="Hyperlink"/>
            <w:b/>
            <w:bCs/>
            <w:color w:val="0000EE"/>
            <w:u w:color="0000EE"/>
            <w:lang w:val="el" w:eastAsia="el"/>
          </w:rPr>
          <w:t>Αφαίρεση 3833/2010, Άρθρο 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Αφαίρεση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2" w:history="1">
        <w:r>
          <w:rPr>
            <w:rStyle w:val="Hyperlink"/>
            <w:b/>
            <w:bCs/>
            <w:color w:val="0000EE"/>
            <w:u w:color="0000EE"/>
            <w:lang w:val="el" w:eastAsia="el"/>
          </w:rPr>
          <w:t>Τροποποίηση 4583/2018, Άρθρο 62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8" w:history="1">
        <w:r>
          <w:rPr>
            <w:rStyle w:val="Hyperlink"/>
            <w:b/>
            <w:bCs/>
            <w:color w:val="0000EE"/>
            <w:u w:color="0000EE"/>
            <w:lang w:val="el" w:eastAsia="el"/>
          </w:rPr>
          <w:t>Τροποποίηση 5036/2023, Άρθρο 28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Προσθήκη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68" w:history="1">
        <w:r>
          <w:rPr>
            <w:rStyle w:val="Hyperlink"/>
            <w:b/>
            <w:bCs/>
            <w:color w:val="0000EE"/>
            <w:u w:color="0000EE"/>
            <w:lang w:val="el" w:eastAsia="el"/>
          </w:rPr>
          <w:t>Τροποποίηση 4472/2017, Άρθρο 68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3336/2005,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0" w:history="1">
        <w:r>
          <w:rPr>
            <w:rStyle w:val="Hyperlink"/>
            <w:b/>
            <w:bCs/>
            <w:color w:val="0000EE"/>
            <w:u w:color="0000EE"/>
            <w:lang w:val="el" w:eastAsia="el"/>
          </w:rPr>
          <w:t>Τροποποίηση 4389/2016,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Προσθήκη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8" w:history="1">
        <w:r>
          <w:rPr>
            <w:rStyle w:val="Hyperlink"/>
            <w:b/>
            <w:bCs/>
            <w:color w:val="0000EE"/>
            <w:u w:color="0000EE"/>
            <w:lang w:val="el" w:eastAsia="el"/>
          </w:rPr>
          <w:t>Αφαίρεση 4472/2017, Άρθρο 68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8" w:history="1">
        <w:r>
          <w:rPr>
            <w:rStyle w:val="Hyperlink"/>
            <w:b/>
            <w:bCs/>
            <w:color w:val="0000EE"/>
            <w:u w:color="0000EE"/>
            <w:lang w:val="el" w:eastAsia="el"/>
          </w:rPr>
          <w:t>Αφαίρεση 4472/2017, Άρθρο 68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68" w:history="1">
        <w:r>
          <w:rPr>
            <w:rStyle w:val="Hyperlink"/>
            <w:b/>
            <w:bCs/>
            <w:color w:val="0000EE"/>
            <w:u w:color="0000EE"/>
            <w:lang w:val="el" w:eastAsia="el"/>
          </w:rPr>
          <w:t>Τροποποίηση 4472/2017, Άρθρο 68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8" w:history="1">
        <w:r>
          <w:rPr>
            <w:rStyle w:val="Hyperlink"/>
            <w:b/>
            <w:bCs/>
            <w:color w:val="0000EE"/>
            <w:u w:color="0000EE"/>
            <w:lang w:val="el" w:eastAsia="el"/>
          </w:rPr>
          <w:t>Αφαίρεση 4472/2017, Άρθρο 68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85" w:history="1">
        <w:r>
          <w:rPr>
            <w:rStyle w:val="Hyperlink"/>
            <w:b/>
            <w:bCs/>
            <w:color w:val="0000EE"/>
            <w:u w:color="0000EE"/>
            <w:lang w:val="el" w:eastAsia="el"/>
          </w:rPr>
          <w:t>Τροποποίηση 3842/2010, Άρθρο 85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29</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0" w:history="1">
        <w:r>
          <w:rPr>
            <w:rStyle w:val="Hyperlink"/>
            <w:b/>
            <w:bCs/>
            <w:color w:val="0000EE"/>
            <w:u w:color="0000EE"/>
            <w:lang w:val="el" w:eastAsia="el"/>
          </w:rPr>
          <w:t>Τροποποίηση 3752/2009, Άρθρο 10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4" w:history="1">
        <w:r>
          <w:rPr>
            <w:rStyle w:val="Hyperlink"/>
            <w:b/>
            <w:bCs/>
            <w:color w:val="0000EE"/>
            <w:u w:color="0000EE"/>
            <w:lang w:val="el" w:eastAsia="el"/>
          </w:rPr>
          <w:t>Τροποποίηση 3833/2010, Άρθρο 14</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 w:history="1">
        <w:r>
          <w:rPr>
            <w:rStyle w:val="Hyperlink"/>
            <w:b/>
            <w:bCs/>
            <w:color w:val="0000EE"/>
            <w:u w:color="0000EE"/>
            <w:lang w:val="el" w:eastAsia="el"/>
          </w:rPr>
          <w:t>Τροποποίηση 3845/2010, Άρθρο 4</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0" w:history="1">
        <w:r>
          <w:rPr>
            <w:rStyle w:val="Hyperlink"/>
            <w:b/>
            <w:bCs/>
            <w:color w:val="0000EE"/>
            <w:u w:color="0000EE"/>
            <w:lang w:val="el" w:eastAsia="el"/>
          </w:rPr>
          <w:t>Τροποποίηση 4389/2016, Άρθρο 60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0" w:history="1">
        <w:r>
          <w:rPr>
            <w:rStyle w:val="Hyperlink"/>
            <w:b/>
            <w:bCs/>
            <w:color w:val="0000EE"/>
            <w:u w:color="0000EE"/>
            <w:lang w:val="el" w:eastAsia="el"/>
          </w:rPr>
          <w:t>Τροποποίηση 3752/2009, Άρθρο 10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4" w:history="1">
        <w:r>
          <w:rPr>
            <w:rStyle w:val="Hyperlink"/>
            <w:b/>
            <w:bCs/>
            <w:color w:val="0000EE"/>
            <w:u w:color="0000EE"/>
            <w:lang w:val="el" w:eastAsia="el"/>
          </w:rPr>
          <w:t>Τροποποίηση 3833/2010, Άρθρο 14</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4" w:history="1">
        <w:r>
          <w:rPr>
            <w:rStyle w:val="Hyperlink"/>
            <w:b/>
            <w:bCs/>
            <w:color w:val="0000EE"/>
            <w:u w:color="0000EE"/>
            <w:lang w:val="el" w:eastAsia="el"/>
          </w:rPr>
          <w:t>Τροποποίηση 3845/2010, Άρθρο 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60" w:history="1">
        <w:r>
          <w:rPr>
            <w:rStyle w:val="Hyperlink"/>
            <w:b/>
            <w:bCs/>
            <w:color w:val="0000EE"/>
            <w:u w:color="0000EE"/>
            <w:lang w:val="el" w:eastAsia="el"/>
          </w:rPr>
          <w:t>Τροποποίηση 4389/2016, Άρθρο 60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0" w:history="1">
        <w:r>
          <w:rPr>
            <w:rStyle w:val="Hyperlink"/>
            <w:b/>
            <w:bCs/>
            <w:color w:val="0000EE"/>
            <w:u w:color="0000EE"/>
            <w:lang w:val="el" w:eastAsia="el"/>
          </w:rPr>
          <w:t>Τροποποίηση 3752/2009, Άρθρο 10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4" w:history="1">
        <w:r>
          <w:rPr>
            <w:rStyle w:val="Hyperlink"/>
            <w:b/>
            <w:bCs/>
            <w:color w:val="0000EE"/>
            <w:u w:color="0000EE"/>
            <w:lang w:val="el" w:eastAsia="el"/>
          </w:rPr>
          <w:t>Τροποποίηση 3833/2010, Άρθρο 14</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 w:history="1">
        <w:r>
          <w:rPr>
            <w:rStyle w:val="Hyperlink"/>
            <w:b/>
            <w:bCs/>
            <w:color w:val="0000EE"/>
            <w:u w:color="0000EE"/>
            <w:lang w:val="el" w:eastAsia="el"/>
          </w:rPr>
          <w:t>Τροποποίηση 3845/2010, Άρθρο 4</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30</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31</w:t>
      </w:r>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92" w:history="1">
        <w:r>
          <w:rPr>
            <w:rStyle w:val="Hyperlink"/>
            <w:b/>
            <w:bCs/>
            <w:color w:val="0000EE"/>
            <w:u w:color="0000EE"/>
            <w:lang w:val="el" w:eastAsia="el"/>
          </w:rPr>
          <w:t>Τροποποίηση 4583/2018, Άρθρο 92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32</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92" w:history="1">
        <w:r>
          <w:rPr>
            <w:rStyle w:val="Hyperlink"/>
            <w:b/>
            <w:bCs/>
            <w:color w:val="0000EE"/>
            <w:u w:color="0000EE"/>
            <w:lang w:val="el" w:eastAsia="el"/>
          </w:rPr>
          <w:t>Τροποποίηση 4583/2018, Άρθρο 92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 w:history="1">
        <w:r>
          <w:rPr>
            <w:rStyle w:val="Hyperlink"/>
            <w:b/>
            <w:bCs/>
            <w:color w:val="0000EE"/>
            <w:u w:color="0000EE"/>
            <w:lang w:val="el" w:eastAsia="el"/>
          </w:rPr>
          <w:t>Προσθήκη 4758/2020, Άρθρο 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 w:history="1">
        <w:r>
          <w:rPr>
            <w:rStyle w:val="Hyperlink"/>
            <w:b/>
            <w:bCs/>
            <w:color w:val="0000EE"/>
            <w:u w:color="0000EE"/>
            <w:lang w:val="el" w:eastAsia="el"/>
          </w:rPr>
          <w:t>Προσθήκη 4758/2020, Άρθρο 5</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33</w:t>
      </w:r>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6" w:history="1">
        <w:r>
          <w:rPr>
            <w:rStyle w:val="Hyperlink"/>
            <w:b/>
            <w:bCs/>
            <w:color w:val="0000EE"/>
            <w:u w:color="0000EE"/>
            <w:lang w:val="el" w:eastAsia="el"/>
          </w:rPr>
          <w:t>Τροποποίηση 3899/2010, Άρθρο 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6" w:history="1">
        <w:r>
          <w:rPr>
            <w:rStyle w:val="Hyperlink"/>
            <w:b/>
            <w:bCs/>
            <w:color w:val="0000EE"/>
            <w:u w:color="0000EE"/>
            <w:lang w:val="el" w:eastAsia="el"/>
          </w:rPr>
          <w:t>Τροποποίηση 3899/2010, Άρθρο 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 w:history="1">
        <w:r>
          <w:rPr>
            <w:rStyle w:val="Hyperlink"/>
            <w:b/>
            <w:bCs/>
            <w:color w:val="0000EE"/>
            <w:u w:color="0000EE"/>
            <w:lang w:val="el" w:eastAsia="el"/>
          </w:rPr>
          <w:t>Τροποποίηση 4093/2012, Άρθρο 2</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 w:history="1">
        <w:r>
          <w:rPr>
            <w:rStyle w:val="Hyperlink"/>
            <w:b/>
            <w:bCs/>
            <w:color w:val="0000EE"/>
            <w:u w:color="0000EE"/>
            <w:lang w:val="el" w:eastAsia="el"/>
          </w:rPr>
          <w:t>Τροποποίηση 3899/2010, Άρθρο 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6" w:history="1">
        <w:r>
          <w:rPr>
            <w:rStyle w:val="Hyperlink"/>
            <w:b/>
            <w:bCs/>
            <w:color w:val="0000EE"/>
            <w:u w:color="0000EE"/>
            <w:lang w:val="el" w:eastAsia="el"/>
          </w:rPr>
          <w:t>Τροποποίηση 3986/2011, Άρθρο 36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4093/2012,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69" w:history="1">
        <w:r>
          <w:rPr>
            <w:rStyle w:val="Hyperlink"/>
            <w:b/>
            <w:bCs/>
            <w:color w:val="0000EE"/>
            <w:u w:color="0000EE"/>
            <w:lang w:val="el" w:eastAsia="el"/>
          </w:rPr>
          <w:t>Τροποποίηση 4235/2014, Άρθρο 69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60" w:history="1">
        <w:r>
          <w:rPr>
            <w:rStyle w:val="Hyperlink"/>
            <w:b/>
            <w:bCs/>
            <w:color w:val="0000EE"/>
            <w:u w:color="0000EE"/>
            <w:lang w:val="el" w:eastAsia="el"/>
          </w:rPr>
          <w:t>Τροποποίηση 4389/2016, Άρθρο 60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60" w:history="1">
        <w:r>
          <w:rPr>
            <w:rStyle w:val="Hyperlink"/>
            <w:b/>
            <w:bCs/>
            <w:color w:val="0000EE"/>
            <w:u w:color="0000EE"/>
            <w:lang w:val="el" w:eastAsia="el"/>
          </w:rPr>
          <w:t>Τροποποίηση 4389/2016, Άρθρο 60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 w:history="1">
        <w:r>
          <w:rPr>
            <w:rStyle w:val="Hyperlink"/>
            <w:b/>
            <w:bCs/>
            <w:color w:val="0000EE"/>
            <w:u w:color="0000EE"/>
            <w:lang w:val="el" w:eastAsia="el"/>
          </w:rPr>
          <w:t>Τροποποίηση 4093/2012, Άρθρο 2</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9" w:history="1">
        <w:r>
          <w:rPr>
            <w:rStyle w:val="Hyperlink"/>
            <w:b/>
            <w:bCs/>
            <w:color w:val="0000EE"/>
            <w:u w:color="0000EE"/>
            <w:lang w:val="el" w:eastAsia="el"/>
          </w:rPr>
          <w:t>Προσθήκη 4758/2020, Άρθρο 19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30" w:history="1">
        <w:r>
          <w:rPr>
            <w:rStyle w:val="Hyperlink"/>
            <w:b/>
            <w:bCs/>
            <w:color w:val="0000EE"/>
            <w:u w:color="0000EE"/>
            <w:lang w:val="el" w:eastAsia="el"/>
          </w:rPr>
          <w:t>Προσθήκη 3943/2011, Άρθρο 30</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Προσθήκη 4410/2016,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5" w:history="1">
        <w:r>
          <w:rPr>
            <w:rStyle w:val="Hyperlink"/>
            <w:b/>
            <w:bCs/>
            <w:color w:val="0000EE"/>
            <w:u w:color="0000EE"/>
            <w:lang w:val="el" w:eastAsia="el"/>
          </w:rPr>
          <w:t>Τροποποίηση 4758/2020, Άρθρο 15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 w:history="1">
        <w:r>
          <w:rPr>
            <w:rStyle w:val="Hyperlink"/>
            <w:b/>
            <w:bCs/>
            <w:color w:val="0000EE"/>
            <w:u w:color="0000EE"/>
            <w:lang w:val="el" w:eastAsia="el"/>
          </w:rPr>
          <w:t>Προσθήκη 4410/2016, Άρθρο 2</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6" w:history="1">
        <w:r>
          <w:rPr>
            <w:rStyle w:val="Hyperlink"/>
            <w:b/>
            <w:bCs/>
            <w:color w:val="0000EE"/>
            <w:u w:color="0000EE"/>
            <w:lang w:val="el" w:eastAsia="el"/>
          </w:rPr>
          <w:t>Τροποποίηση 4758/2020, Άρθρο 16</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3" w:history="1">
        <w:r>
          <w:rPr>
            <w:rStyle w:val="Hyperlink"/>
            <w:b/>
            <w:bCs/>
            <w:color w:val="0000EE"/>
            <w:u w:color="0000EE"/>
            <w:lang w:val="el" w:eastAsia="el"/>
          </w:rPr>
          <w:t>Προσθήκη 4410/2016, Άρθρο 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7" w:history="1">
        <w:r>
          <w:rPr>
            <w:rStyle w:val="Hyperlink"/>
            <w:b/>
            <w:bCs/>
            <w:color w:val="0000EE"/>
            <w:u w:color="0000EE"/>
            <w:lang w:val="el" w:eastAsia="el"/>
          </w:rPr>
          <w:t>Τροποποίηση 4758/2020, Άρθρο 17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6" w:history="1">
        <w:r>
          <w:rPr>
            <w:rStyle w:val="Hyperlink"/>
            <w:b/>
            <w:bCs/>
            <w:color w:val="0000EE"/>
            <w:u w:color="0000EE"/>
            <w:lang w:val="el" w:eastAsia="el"/>
          </w:rPr>
          <w:t>Τροποποίηση 4537/2018, Άρθρο 116</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6" w:history="1">
        <w:r>
          <w:rPr>
            <w:rStyle w:val="Hyperlink"/>
            <w:b/>
            <w:bCs/>
            <w:color w:val="0000EE"/>
            <w:u w:color="0000EE"/>
            <w:lang w:val="el" w:eastAsia="el"/>
          </w:rPr>
          <w:t>Τροποποίηση 3899/2010, Άρθρο 6</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36" w:history="1">
        <w:r>
          <w:rPr>
            <w:rStyle w:val="Hyperlink"/>
            <w:b/>
            <w:bCs/>
            <w:color w:val="0000EE"/>
            <w:u w:color="0000EE"/>
            <w:lang w:val="el" w:eastAsia="el"/>
          </w:rPr>
          <w:t>Τροποποίηση 3986/2011, Άρθρο 36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Προσθήκη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5" w:history="1">
        <w:r>
          <w:rPr>
            <w:rStyle w:val="Hyperlink"/>
            <w:b/>
            <w:bCs/>
            <w:color w:val="0000EE"/>
            <w:u w:color="0000EE"/>
            <w:lang w:val="el" w:eastAsia="el"/>
          </w:rPr>
          <w:t>Προσθήκη 4410/2016, Άρθρο 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5" w:history="1">
        <w:r>
          <w:rPr>
            <w:rStyle w:val="Hyperlink"/>
            <w:b/>
            <w:bCs/>
            <w:color w:val="0000EE"/>
            <w:u w:color="0000EE"/>
            <w:lang w:val="el" w:eastAsia="el"/>
          </w:rPr>
          <w:t>Προσθήκη 4410/2016, Άρθρο 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03" w:history="1">
        <w:r>
          <w:rPr>
            <w:rStyle w:val="Hyperlink"/>
            <w:b/>
            <w:bCs/>
            <w:color w:val="0000EE"/>
            <w:u w:color="0000EE"/>
            <w:lang w:val="el" w:eastAsia="el"/>
          </w:rPr>
          <w:t>Τροποποίηση 4446/2016, Άρθρο 103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24" w:history="1">
        <w:r>
          <w:rPr>
            <w:rStyle w:val="Hyperlink"/>
            <w:b/>
            <w:bCs/>
            <w:color w:val="0000EE"/>
            <w:u w:color="0000EE"/>
            <w:lang w:val="el" w:eastAsia="el"/>
          </w:rPr>
          <w:t>Τροποποίηση 4514/2018, Άρθρο 124</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5" w:history="1">
        <w:r>
          <w:rPr>
            <w:rStyle w:val="Hyperlink"/>
            <w:b/>
            <w:bCs/>
            <w:color w:val="0000EE"/>
            <w:u w:color="0000EE"/>
            <w:lang w:val="el" w:eastAsia="el"/>
          </w:rPr>
          <w:t>Τροποποίηση 3833/2010, Άρθρο 15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Προσθήκη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8" w:history="1">
        <w:r>
          <w:rPr>
            <w:rStyle w:val="Hyperlink"/>
            <w:b/>
            <w:bCs/>
            <w:color w:val="0000EE"/>
            <w:u w:color="0000EE"/>
            <w:lang w:val="el" w:eastAsia="el"/>
          </w:rPr>
          <w:t>Προσθήκη 3634/2008, Άρθρο 28</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5" w:history="1">
        <w:r>
          <w:rPr>
            <w:rStyle w:val="Hyperlink"/>
            <w:b/>
            <w:bCs/>
            <w:color w:val="0000EE"/>
            <w:u w:color="0000EE"/>
            <w:lang w:val="el" w:eastAsia="el"/>
          </w:rPr>
          <w:t>Τροποποίηση 3899/2010, Άρθρο 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8" w:history="1">
        <w:r>
          <w:rPr>
            <w:rStyle w:val="Hyperlink"/>
            <w:b/>
            <w:bCs/>
            <w:color w:val="0000EE"/>
            <w:u w:color="0000EE"/>
            <w:lang w:val="el" w:eastAsia="el"/>
          </w:rPr>
          <w:t>Προσθήκη 3634/2008, Άρθρο 28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 w:history="1">
        <w:r>
          <w:rPr>
            <w:rStyle w:val="Hyperlink"/>
            <w:b/>
            <w:bCs/>
            <w:color w:val="0000EE"/>
            <w:u w:color="0000EE"/>
            <w:lang w:val="el" w:eastAsia="el"/>
          </w:rPr>
          <w:t>Αφαίρεση 3899/2010, Άρθρο 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5" w:history="1">
        <w:r>
          <w:rPr>
            <w:rStyle w:val="Hyperlink"/>
            <w:b/>
            <w:bCs/>
            <w:color w:val="0000EE"/>
            <w:u w:color="0000EE"/>
            <w:lang w:val="el" w:eastAsia="el"/>
          </w:rPr>
          <w:t>Προσθήκη 3833/2010, Άρθρο 15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36" w:history="1">
        <w:r>
          <w:rPr>
            <w:rStyle w:val="Hyperlink"/>
            <w:b/>
            <w:bCs/>
            <w:color w:val="0000EE"/>
            <w:u w:color="0000EE"/>
            <w:lang w:val="el" w:eastAsia="el"/>
          </w:rPr>
          <w:t>Τροποποίηση 3986/2011, Άρθρο 36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15" w:history="1">
        <w:r>
          <w:rPr>
            <w:rStyle w:val="Hyperlink"/>
            <w:b/>
            <w:bCs/>
            <w:color w:val="0000EE"/>
            <w:u w:color="0000EE"/>
            <w:lang w:val="el" w:eastAsia="el"/>
          </w:rPr>
          <w:t>Τροποποίηση 4537/2018, Άρθρο 115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03" w:history="1">
        <w:r>
          <w:rPr>
            <w:rStyle w:val="Hyperlink"/>
            <w:b/>
            <w:bCs/>
            <w:color w:val="0000EE"/>
            <w:u w:color="0000EE"/>
            <w:lang w:val="el" w:eastAsia="el"/>
          </w:rPr>
          <w:t>Προσθήκη 4446/2016, Άρθρο 103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24" w:history="1">
        <w:r>
          <w:rPr>
            <w:rStyle w:val="Hyperlink"/>
            <w:b/>
            <w:bCs/>
            <w:color w:val="0000EE"/>
            <w:u w:color="0000EE"/>
            <w:lang w:val="el" w:eastAsia="el"/>
          </w:rPr>
          <w:t>Τροποποίηση 4514/2018, Άρθρο 124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8" w:history="1">
        <w:r>
          <w:rPr>
            <w:rStyle w:val="Hyperlink"/>
            <w:b/>
            <w:bCs/>
            <w:color w:val="0000EE"/>
            <w:u w:color="0000EE"/>
            <w:lang w:val="el" w:eastAsia="el"/>
          </w:rPr>
          <w:t>Τροποποίηση 3634/2008, Άρθρο 28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5" w:history="1">
        <w:r>
          <w:rPr>
            <w:rStyle w:val="Hyperlink"/>
            <w:b/>
            <w:bCs/>
            <w:color w:val="0000EE"/>
            <w:u w:color="0000EE"/>
            <w:lang w:val="el" w:eastAsia="el"/>
          </w:rPr>
          <w:t>Τροποποίηση 3833/2010, Άρθρο 15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03" w:history="1">
        <w:r>
          <w:rPr>
            <w:rStyle w:val="Hyperlink"/>
            <w:b/>
            <w:bCs/>
            <w:color w:val="0000EE"/>
            <w:u w:color="0000EE"/>
            <w:lang w:val="el" w:eastAsia="el"/>
          </w:rPr>
          <w:t>Προσθήκη 4446/2016, Άρθρο 103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50" w:history="1">
        <w:r>
          <w:rPr>
            <w:rStyle w:val="Hyperlink"/>
            <w:b/>
            <w:bCs/>
            <w:color w:val="0000EE"/>
            <w:u w:color="0000EE"/>
            <w:lang w:val="el" w:eastAsia="el"/>
          </w:rPr>
          <w:t>Προσθήκη 4808/2021, Άρθρο 150</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85" w:history="1">
        <w:r>
          <w:rPr>
            <w:rStyle w:val="Hyperlink"/>
            <w:b/>
            <w:bCs/>
            <w:color w:val="0000EE"/>
            <w:u w:color="0000EE"/>
            <w:lang w:val="el" w:eastAsia="el"/>
          </w:rPr>
          <w:t>Τροποποίηση 3842/2010, Άρθρο 85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85" w:history="1">
        <w:r>
          <w:rPr>
            <w:rStyle w:val="Hyperlink"/>
            <w:b/>
            <w:bCs/>
            <w:color w:val="0000EE"/>
            <w:u w:color="0000EE"/>
            <w:lang w:val="el" w:eastAsia="el"/>
          </w:rPr>
          <w:t>Τροποποίηση 3842/2010, Άρθρο 85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9" w:history="1">
        <w:r>
          <w:rPr>
            <w:rStyle w:val="Hyperlink"/>
            <w:b/>
            <w:bCs/>
            <w:color w:val="0000EE"/>
            <w:u w:color="0000EE"/>
            <w:lang w:val="el" w:eastAsia="el"/>
          </w:rPr>
          <w:t>Τροποποίηση 4955/2022, Άρθρο 19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63" w:history="1">
        <w:r>
          <w:rPr>
            <w:rStyle w:val="Hyperlink"/>
            <w:b/>
            <w:bCs/>
            <w:color w:val="0000EE"/>
            <w:u w:color="0000EE"/>
            <w:lang w:val="el" w:eastAsia="el"/>
          </w:rPr>
          <w:t>Προσθήκη 4758/2020, Άρθρο 63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3" w:history="1">
        <w:r>
          <w:rPr>
            <w:rStyle w:val="Hyperlink"/>
            <w:b/>
            <w:bCs/>
            <w:color w:val="0000EE"/>
            <w:u w:color="0000EE"/>
            <w:lang w:val="el" w:eastAsia="el"/>
          </w:rPr>
          <w:t>Προσθήκη 5036/2023, Άρθρο 43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85" w:history="1">
        <w:r>
          <w:rPr>
            <w:rStyle w:val="Hyperlink"/>
            <w:b/>
            <w:bCs/>
            <w:color w:val="0000EE"/>
            <w:u w:color="0000EE"/>
            <w:lang w:val="el" w:eastAsia="el"/>
          </w:rPr>
          <w:t>Τροποποίηση 3842/2010, Άρθρο 85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0" w:history="1">
        <w:r>
          <w:rPr>
            <w:rStyle w:val="Hyperlink"/>
            <w:b/>
            <w:bCs/>
            <w:color w:val="0000EE"/>
            <w:u w:color="0000EE"/>
            <w:lang w:val="el" w:eastAsia="el"/>
          </w:rPr>
          <w:t>Τροποποίηση 4955/2022, Άρθρο 20</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85" w:history="1">
        <w:r>
          <w:rPr>
            <w:rStyle w:val="Hyperlink"/>
            <w:b/>
            <w:bCs/>
            <w:color w:val="0000EE"/>
            <w:u w:color="0000EE"/>
            <w:lang w:val="el" w:eastAsia="el"/>
          </w:rPr>
          <w:t>Τροποποίηση 3842/2010, Άρθρο 85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1" w:history="1">
        <w:r>
          <w:rPr>
            <w:rStyle w:val="Hyperlink"/>
            <w:b/>
            <w:bCs/>
            <w:color w:val="0000EE"/>
            <w:u w:color="0000EE"/>
            <w:lang w:val="el" w:eastAsia="el"/>
          </w:rPr>
          <w:t>Τροποποίηση 4955/2022, Άρθρο 21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85" w:history="1">
        <w:r>
          <w:rPr>
            <w:rStyle w:val="Hyperlink"/>
            <w:b/>
            <w:bCs/>
            <w:color w:val="0000EE"/>
            <w:u w:color="0000EE"/>
            <w:lang w:val="el" w:eastAsia="el"/>
          </w:rPr>
          <w:t>Τροποποίηση 3842/2010, Άρθρο 85</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2" w:history="1">
        <w:r>
          <w:rPr>
            <w:rStyle w:val="Hyperlink"/>
            <w:b/>
            <w:bCs/>
            <w:color w:val="0000EE"/>
            <w:u w:color="0000EE"/>
            <w:lang w:val="el" w:eastAsia="el"/>
          </w:rPr>
          <w:t>Τροποποίηση 4955/2022, Άρθρο 22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85" w:history="1">
        <w:r>
          <w:rPr>
            <w:rStyle w:val="Hyperlink"/>
            <w:b/>
            <w:bCs/>
            <w:color w:val="0000EE"/>
            <w:u w:color="0000EE"/>
            <w:lang w:val="el" w:eastAsia="el"/>
          </w:rPr>
          <w:t>Τροποποίηση 3842/2010, Άρθρο 85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3" w:history="1">
        <w:r>
          <w:rPr>
            <w:rStyle w:val="Hyperlink"/>
            <w:b/>
            <w:bCs/>
            <w:color w:val="0000EE"/>
            <w:u w:color="0000EE"/>
            <w:lang w:val="el" w:eastAsia="el"/>
          </w:rPr>
          <w:t>Τροποποίηση 4955/2022, Άρθρο 23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Τροποποίηση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85" w:history="1">
        <w:r>
          <w:rPr>
            <w:rStyle w:val="Hyperlink"/>
            <w:b/>
            <w:bCs/>
            <w:color w:val="0000EE"/>
            <w:u w:color="0000EE"/>
            <w:lang w:val="el" w:eastAsia="el"/>
          </w:rPr>
          <w:t>Τροποποίηση 3842/2010, Άρθρο 85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85" w:history="1">
        <w:r>
          <w:rPr>
            <w:rStyle w:val="Hyperlink"/>
            <w:b/>
            <w:bCs/>
            <w:color w:val="0000EE"/>
            <w:u w:color="0000EE"/>
            <w:lang w:val="el" w:eastAsia="el"/>
          </w:rPr>
          <w:t>Τροποποίηση 3842/2010, Άρθρο 85</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4" w:history="1">
        <w:r>
          <w:rPr>
            <w:rStyle w:val="Hyperlink"/>
            <w:b/>
            <w:bCs/>
            <w:color w:val="0000EE"/>
            <w:u w:color="0000EE"/>
            <w:lang w:val="el" w:eastAsia="el"/>
          </w:rPr>
          <w:t>Τροποποίηση 4955/2022, Άρθρο 24</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85" w:history="1">
        <w:r>
          <w:rPr>
            <w:rStyle w:val="Hyperlink"/>
            <w:b/>
            <w:bCs/>
            <w:color w:val="0000EE"/>
            <w:u w:color="0000EE"/>
            <w:lang w:val="el" w:eastAsia="el"/>
          </w:rPr>
          <w:t>Προσθήκη 3842/2010, Άρθρο 85</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6" w:history="1">
        <w:r>
          <w:rPr>
            <w:rStyle w:val="Hyperlink"/>
            <w:b/>
            <w:bCs/>
            <w:color w:val="0000EE"/>
            <w:u w:color="0000EE"/>
            <w:lang w:val="el" w:eastAsia="el"/>
          </w:rPr>
          <w:t>Τροποποίηση 3943/2011,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7" w:history="1">
        <w:r>
          <w:rPr>
            <w:rStyle w:val="Hyperlink"/>
            <w:b/>
            <w:bCs/>
            <w:color w:val="0000EE"/>
            <w:u w:color="0000EE"/>
            <w:lang w:val="el" w:eastAsia="el"/>
          </w:rPr>
          <w:t>Προσθήκη 4758/2020, Άρθρο 7</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4" w:history="1">
        <w:r>
          <w:rPr>
            <w:rStyle w:val="Hyperlink"/>
            <w:b/>
            <w:bCs/>
            <w:color w:val="0000EE"/>
            <w:u w:color="0000EE"/>
            <w:lang w:val="el" w:eastAsia="el"/>
          </w:rPr>
          <w:t>Τροποποίηση 5036/2023, Άρθρο 44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8" w:history="1">
        <w:r>
          <w:rPr>
            <w:rStyle w:val="Hyperlink"/>
            <w:b/>
            <w:bCs/>
            <w:color w:val="0000EE"/>
            <w:u w:color="0000EE"/>
            <w:lang w:val="el" w:eastAsia="el"/>
          </w:rPr>
          <w:t>Προσθήκη 4955/2022, Άρθρο 48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10" w:history="1">
        <w:r>
          <w:rPr>
            <w:rStyle w:val="Hyperlink"/>
            <w:b/>
            <w:bCs/>
            <w:color w:val="0000EE"/>
            <w:u w:color="0000EE"/>
            <w:lang w:val="el" w:eastAsia="el"/>
          </w:rPr>
          <w:t>Προσθήκη 4549/2018, Άρθρο 110</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8" w:history="1">
        <w:r>
          <w:rPr>
            <w:rStyle w:val="Hyperlink"/>
            <w:b/>
            <w:bCs/>
            <w:color w:val="0000EE"/>
            <w:u w:color="0000EE"/>
            <w:lang w:val="el" w:eastAsia="el"/>
          </w:rPr>
          <w:t>Τροποποίηση 4758/2020, Άρθρο 18</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3" w:history="1">
        <w:r>
          <w:rPr>
            <w:rStyle w:val="Hyperlink"/>
            <w:b/>
            <w:bCs/>
            <w:color w:val="0000EE"/>
            <w:u w:color="0000EE"/>
            <w:lang w:val="el" w:eastAsia="el"/>
          </w:rPr>
          <w:t>Προσθήκη 4758/2020, Άρθρο 13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5" w:history="1">
        <w:r>
          <w:rPr>
            <w:rStyle w:val="Hyperlink"/>
            <w:b/>
            <w:bCs/>
            <w:color w:val="0000EE"/>
            <w:u w:color="0000EE"/>
            <w:lang w:val="el" w:eastAsia="el"/>
          </w:rPr>
          <w:t>Τροποποίηση 5036/2023, Άρθρο 45</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1" w:history="1">
        <w:r>
          <w:rPr>
            <w:rStyle w:val="Hyperlink"/>
            <w:b/>
            <w:bCs/>
            <w:color w:val="0000EE"/>
            <w:u w:color="0000EE"/>
            <w:lang w:val="el" w:eastAsia="el"/>
          </w:rPr>
          <w:t>Προσθήκη 4378/2016, Άρθρο 11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Αφαίρεση 3583/2007,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0" w:history="1">
        <w:r>
          <w:rPr>
            <w:rStyle w:val="Hyperlink"/>
            <w:b/>
            <w:bCs/>
            <w:color w:val="0000EE"/>
            <w:u w:color="0000EE"/>
            <w:lang w:val="el" w:eastAsia="el"/>
          </w:rPr>
          <w:t>Τροποποίηση 4410/2016, Άρθρο 60</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59" w:history="1">
        <w:r>
          <w:rPr>
            <w:rStyle w:val="Hyperlink"/>
            <w:b/>
            <w:bCs/>
            <w:color w:val="0000EE"/>
            <w:u w:color="0000EE"/>
            <w:lang w:val="el" w:eastAsia="el"/>
          </w:rPr>
          <w:t>Τροποποίηση 4389/2016, Άρθρο 59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39" w:history="1">
        <w:r>
          <w:rPr>
            <w:rStyle w:val="Hyperlink"/>
            <w:b/>
            <w:bCs/>
            <w:color w:val="0000EE"/>
            <w:u w:color="0000EE"/>
            <w:lang w:val="el" w:eastAsia="el"/>
          </w:rPr>
          <w:t>Τροποποίηση 4758/2020, Άρθρο 39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83" w:history="1">
        <w:r>
          <w:rPr>
            <w:rStyle w:val="Hyperlink"/>
            <w:b/>
            <w:bCs/>
            <w:color w:val="0000EE"/>
            <w:u w:color="0000EE"/>
            <w:lang w:val="el" w:eastAsia="el"/>
          </w:rPr>
          <w:t>Τροποποίηση 4821/2021, Άρθρο 83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39" w:history="1">
        <w:r>
          <w:rPr>
            <w:rStyle w:val="Hyperlink"/>
            <w:b/>
            <w:bCs/>
            <w:color w:val="0000EE"/>
            <w:u w:color="0000EE"/>
            <w:lang w:val="el" w:eastAsia="el"/>
          </w:rPr>
          <w:t>Προσθήκη 4758/2020, Άρθρο 39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9" w:history="1">
        <w:r>
          <w:rPr>
            <w:rStyle w:val="Hyperlink"/>
            <w:b/>
            <w:bCs/>
            <w:color w:val="0000EE"/>
            <w:u w:color="0000EE"/>
            <w:lang w:val="el" w:eastAsia="el"/>
          </w:rPr>
          <w:t>Τροποποίηση 4758/2020, Άρθρο 39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30" w:history="1">
        <w:r>
          <w:rPr>
            <w:rStyle w:val="Hyperlink"/>
            <w:b/>
            <w:bCs/>
            <w:color w:val="0000EE"/>
            <w:u w:color="0000EE"/>
            <w:lang w:val="el" w:eastAsia="el"/>
          </w:rPr>
          <w:t>Προσθήκη 4831/2021, Άρθρο 130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1" w:history="1">
        <w:r>
          <w:rPr>
            <w:rStyle w:val="Hyperlink"/>
            <w:b/>
            <w:bCs/>
            <w:color w:val="0000EE"/>
            <w:u w:color="0000EE"/>
            <w:lang w:val="el" w:eastAsia="el"/>
          </w:rPr>
          <w:t>Προσθήκη 4378/2016,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3583/2007,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6" w:history="1">
        <w:r>
          <w:rPr>
            <w:rStyle w:val="Hyperlink"/>
            <w:b/>
            <w:bCs/>
            <w:color w:val="0000EE"/>
            <w:u w:color="0000EE"/>
            <w:lang w:val="el" w:eastAsia="el"/>
          </w:rPr>
          <w:t>Προσθήκη 3763/2009,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3583/2007,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Προσθήκη 3583/2007,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17" w:history="1">
        <w:r>
          <w:rPr>
            <w:rStyle w:val="Hyperlink"/>
            <w:b/>
            <w:bCs/>
            <w:color w:val="0000EE"/>
            <w:u w:color="0000EE"/>
            <w:lang w:val="el" w:eastAsia="el"/>
          </w:rPr>
          <w:t>Προσθήκη 4537/2018, Άρθρο 117</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33" w:history="1">
        <w:r>
          <w:rPr>
            <w:rStyle w:val="Hyperlink"/>
            <w:b/>
            <w:bCs/>
            <w:color w:val="0000EE"/>
            <w:u w:color="0000EE"/>
            <w:lang w:val="el" w:eastAsia="el"/>
          </w:rPr>
          <w:t>Τροποποίηση 4831/2021, Άρθρο 133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17" w:history="1">
        <w:r>
          <w:rPr>
            <w:rStyle w:val="Hyperlink"/>
            <w:b/>
            <w:bCs/>
            <w:color w:val="0000EE"/>
            <w:u w:color="0000EE"/>
            <w:lang w:val="el" w:eastAsia="el"/>
          </w:rPr>
          <w:t>Τροποποίηση 4537/2018, Άρθρο 117</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9" w:history="1">
        <w:r>
          <w:rPr>
            <w:rStyle w:val="Hyperlink"/>
            <w:b/>
            <w:bCs/>
            <w:color w:val="0000EE"/>
            <w:u w:color="0000EE"/>
            <w:lang w:val="el" w:eastAsia="el"/>
          </w:rPr>
          <w:t>Τροποποίηση 3634/2008, Άρθρο 29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5" w:history="1">
        <w:r>
          <w:rPr>
            <w:rStyle w:val="Hyperlink"/>
            <w:b/>
            <w:bCs/>
            <w:color w:val="0000EE"/>
            <w:u w:color="0000EE"/>
            <w:lang w:val="el" w:eastAsia="el"/>
          </w:rPr>
          <w:t>Τροποποίηση 4211/2013, Άρθρο 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59" w:history="1">
        <w:r>
          <w:rPr>
            <w:rStyle w:val="Hyperlink"/>
            <w:b/>
            <w:bCs/>
            <w:color w:val="0000EE"/>
            <w:u w:color="0000EE"/>
            <w:lang w:val="el" w:eastAsia="el"/>
          </w:rPr>
          <w:t>Τροποποίηση 4389/2016, Άρθρο 59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49" w:history="1">
        <w:r>
          <w:rPr>
            <w:rStyle w:val="Hyperlink"/>
            <w:b/>
            <w:bCs/>
            <w:color w:val="0000EE"/>
            <w:u w:color="0000EE"/>
            <w:lang w:val="el" w:eastAsia="el"/>
          </w:rPr>
          <w:t>Τροποποίηση 4818/2021, Άρθρο 49</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 w:history="1">
        <w:r>
          <w:rPr>
            <w:rStyle w:val="Hyperlink"/>
            <w:b/>
            <w:bCs/>
            <w:color w:val="0000EE"/>
            <w:u w:color="0000EE"/>
            <w:lang w:val="el" w:eastAsia="el"/>
          </w:rPr>
          <w:t>Τροποποίηση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6" w:history="1">
        <w:r>
          <w:rPr>
            <w:rStyle w:val="Hyperlink"/>
            <w:b/>
            <w:bCs/>
            <w:color w:val="0000EE"/>
            <w:u w:color="0000EE"/>
            <w:lang w:val="el" w:eastAsia="el"/>
          </w:rPr>
          <w:t>Τροποποίηση 3763/2009, Άρθρο 26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49" w:history="1">
        <w:r>
          <w:rPr>
            <w:rStyle w:val="Hyperlink"/>
            <w:b/>
            <w:bCs/>
            <w:color w:val="0000EE"/>
            <w:u w:color="0000EE"/>
            <w:lang w:val="el" w:eastAsia="el"/>
          </w:rPr>
          <w:t>Αφαίρεση 4818/2021, Άρθρο 49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1" w:history="1">
        <w:r>
          <w:rPr>
            <w:rStyle w:val="Hyperlink"/>
            <w:b/>
            <w:bCs/>
            <w:color w:val="0000EE"/>
            <w:u w:color="0000EE"/>
            <w:lang w:val="el" w:eastAsia="el"/>
          </w:rPr>
          <w:t>Προσθήκη 4378/2016, Άρθρο 11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64" w:history="1">
        <w:r>
          <w:rPr>
            <w:rStyle w:val="Hyperlink"/>
            <w:b/>
            <w:bCs/>
            <w:color w:val="0000EE"/>
            <w:u w:color="0000EE"/>
            <w:lang w:val="el" w:eastAsia="el"/>
          </w:rPr>
          <w:t>Τροποποίηση 4583/2018, Άρθρο 64</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4" w:history="1">
        <w:r>
          <w:rPr>
            <w:rStyle w:val="Hyperlink"/>
            <w:b/>
            <w:bCs/>
            <w:color w:val="0000EE"/>
            <w:u w:color="0000EE"/>
            <w:lang w:val="el" w:eastAsia="el"/>
          </w:rPr>
          <w:t>Τροποποίηση 4583/2018, Άρθρο 64</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64" w:history="1">
        <w:r>
          <w:rPr>
            <w:rStyle w:val="Hyperlink"/>
            <w:b/>
            <w:bCs/>
            <w:color w:val="0000EE"/>
            <w:u w:color="0000EE"/>
            <w:lang w:val="el" w:eastAsia="el"/>
          </w:rPr>
          <w:t>Τροποποίηση 4583/2018, Άρθρο 64</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Προσθήκη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Προσθήκη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Προσθήκη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5" w:history="1">
        <w:r>
          <w:rPr>
            <w:rStyle w:val="Hyperlink"/>
            <w:b/>
            <w:bCs/>
            <w:color w:val="0000EE"/>
            <w:u w:color="0000EE"/>
            <w:lang w:val="el" w:eastAsia="el"/>
          </w:rPr>
          <w:t>Προσθήκη 4758/2020, Άρθρο 65</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38" w:history="1">
        <w:r>
          <w:rPr>
            <w:rStyle w:val="Hyperlink"/>
            <w:b/>
            <w:bCs/>
            <w:color w:val="0000EE"/>
            <w:u w:color="0000EE"/>
            <w:lang w:val="el" w:eastAsia="el"/>
          </w:rPr>
          <w:t>Τροποποίηση 5036/2023, Άρθρο 38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62" w:history="1">
        <w:r>
          <w:rPr>
            <w:rStyle w:val="Hyperlink"/>
            <w:b/>
            <w:bCs/>
            <w:color w:val="0000EE"/>
            <w:u w:color="0000EE"/>
            <w:lang w:val="el" w:eastAsia="el"/>
          </w:rPr>
          <w:t>Προσθήκη 4370/2016, Άρθρο 62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Τροποποίηση 3583/2007,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5" w:history="1">
        <w:r>
          <w:rPr>
            <w:rStyle w:val="Hyperlink"/>
            <w:b/>
            <w:bCs/>
            <w:color w:val="0000EE"/>
            <w:u w:color="0000EE"/>
            <w:lang w:val="el" w:eastAsia="el"/>
          </w:rPr>
          <w:t>Προσθήκη 4583/2018, Άρθρο 65</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Τροποποίηση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3" w:history="1">
        <w:r>
          <w:rPr>
            <w:rStyle w:val="Hyperlink"/>
            <w:b/>
            <w:bCs/>
            <w:color w:val="0000EE"/>
            <w:u w:color="0000EE"/>
            <w:lang w:val="el" w:eastAsia="el"/>
          </w:rPr>
          <w:t>Τροποποίηση 4254/2014, Άρθρο 3</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65" w:history="1">
        <w:r>
          <w:rPr>
            <w:rStyle w:val="Hyperlink"/>
            <w:b/>
            <w:bCs/>
            <w:color w:val="0000EE"/>
            <w:u w:color="0000EE"/>
            <w:lang w:val="el" w:eastAsia="el"/>
          </w:rPr>
          <w:t>Προσθήκη 4583/2018, Άρθρο 65</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13" w:history="1">
        <w:r>
          <w:rPr>
            <w:rStyle w:val="Hyperlink"/>
            <w:b/>
            <w:bCs/>
            <w:color w:val="0000EE"/>
            <w:u w:color="0000EE"/>
            <w:lang w:val="el" w:eastAsia="el"/>
          </w:rPr>
          <w:t>Τροποποίηση 4514/2018, Άρθρο 113</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13" w:history="1">
        <w:r>
          <w:rPr>
            <w:rStyle w:val="Hyperlink"/>
            <w:b/>
            <w:bCs/>
            <w:color w:val="0000EE"/>
            <w:u w:color="0000EE"/>
            <w:lang w:val="el" w:eastAsia="el"/>
          </w:rPr>
          <w:t>Προσθήκη 4514/2018, Άρθρο 113</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4" w:history="1">
        <w:r>
          <w:rPr>
            <w:rStyle w:val="Hyperlink"/>
            <w:b/>
            <w:bCs/>
            <w:color w:val="0000EE"/>
            <w:u w:color="0000EE"/>
            <w:lang w:val="el" w:eastAsia="el"/>
          </w:rPr>
          <w:t>Τροποποίηση 3610/2007, Άρθρο 24</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53" w:history="1">
        <w:r>
          <w:rPr>
            <w:rStyle w:val="Hyperlink"/>
            <w:b/>
            <w:bCs/>
            <w:color w:val="0000EE"/>
            <w:u w:color="0000EE"/>
            <w:lang w:val="el" w:eastAsia="el"/>
          </w:rPr>
          <w:t>Προσθήκη 4818/2021, Άρθρο 53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6" w:history="1">
        <w:r>
          <w:rPr>
            <w:rStyle w:val="Hyperlink"/>
            <w:b/>
            <w:bCs/>
            <w:color w:val="0000EE"/>
            <w:u w:color="0000EE"/>
            <w:lang w:val="el" w:eastAsia="el"/>
          </w:rPr>
          <w:t>Τροποποίηση 3259/2004, Άρθρο 16</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1" w:history="1">
        <w:r>
          <w:rPr>
            <w:rStyle w:val="Hyperlink"/>
            <w:b/>
            <w:bCs/>
            <w:color w:val="0000EE"/>
            <w:u w:color="0000EE"/>
            <w:lang w:val="el" w:eastAsia="el"/>
          </w:rPr>
          <w:t>Προσθήκη 4949/2022, Άρθρο 41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9" w:history="1">
        <w:r>
          <w:rPr>
            <w:rStyle w:val="Hyperlink"/>
            <w:b/>
            <w:bCs/>
            <w:color w:val="0000EE"/>
            <w:u w:color="0000EE"/>
            <w:lang w:val="el" w:eastAsia="el"/>
          </w:rPr>
          <w:t>Προσθήκη 3790/2009, Άρθρο 9</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3" w:history="1">
        <w:r>
          <w:rPr>
            <w:rStyle w:val="Hyperlink"/>
            <w:b/>
            <w:bCs/>
            <w:color w:val="0000EE"/>
            <w:u w:color="0000EE"/>
            <w:lang w:val="el" w:eastAsia="el"/>
          </w:rPr>
          <w:t>Προσθήκη 4138/2013, Άρθρο 13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7" w:history="1">
        <w:r>
          <w:rPr>
            <w:rStyle w:val="Hyperlink"/>
            <w:b/>
            <w:bCs/>
            <w:color w:val="0000EE"/>
            <w:u w:color="0000EE"/>
            <w:lang w:val="el" w:eastAsia="el"/>
          </w:rPr>
          <w:t>Τροποποίηση 4238/2014, Άρθρο 27</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3" w:history="1">
        <w:r>
          <w:rPr>
            <w:rStyle w:val="Hyperlink"/>
            <w:b/>
            <w:bCs/>
            <w:color w:val="0000EE"/>
            <w:u w:color="0000EE"/>
            <w:lang w:val="el" w:eastAsia="el"/>
          </w:rPr>
          <w:t>Τροποποίηση 4254/2014, Άρθρο 3</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55" w:history="1">
        <w:r>
          <w:rPr>
            <w:rStyle w:val="Hyperlink"/>
            <w:b/>
            <w:bCs/>
            <w:color w:val="0000EE"/>
            <w:u w:color="0000EE"/>
            <w:lang w:val="el" w:eastAsia="el"/>
          </w:rPr>
          <w:t>Τροποποίηση 4410/2016, Άρθρο 55</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43" w:history="1">
        <w:r>
          <w:rPr>
            <w:rStyle w:val="Hyperlink"/>
            <w:b/>
            <w:bCs/>
            <w:color w:val="0000EE"/>
            <w:u w:color="0000EE"/>
            <w:lang w:val="el" w:eastAsia="el"/>
          </w:rPr>
          <w:t>Τροποποίηση 4537/2018, Άρθρο 143</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43" w:history="1">
        <w:r>
          <w:rPr>
            <w:rStyle w:val="Hyperlink"/>
            <w:b/>
            <w:bCs/>
            <w:color w:val="0000EE"/>
            <w:u w:color="0000EE"/>
            <w:lang w:val="el" w:eastAsia="el"/>
          </w:rPr>
          <w:t>Τροποποίηση 4537/2018, Άρθρο 143</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 w:history="1">
        <w:r>
          <w:rPr>
            <w:rStyle w:val="Hyperlink"/>
            <w:b/>
            <w:bCs/>
            <w:color w:val="0000EE"/>
            <w:u w:color="0000EE"/>
            <w:lang w:val="el" w:eastAsia="el"/>
          </w:rPr>
          <w:t>Τροποποίηση 4254/2014, Άρθρο 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13" w:history="1">
        <w:r>
          <w:rPr>
            <w:rStyle w:val="Hyperlink"/>
            <w:b/>
            <w:bCs/>
            <w:color w:val="0000EE"/>
            <w:u w:color="0000EE"/>
            <w:lang w:val="el" w:eastAsia="el"/>
          </w:rPr>
          <w:t>Τροποποίηση 4514/2018, Άρθρο 113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3583/2007,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7" w:history="1">
        <w:r>
          <w:rPr>
            <w:rStyle w:val="Hyperlink"/>
            <w:b/>
            <w:bCs/>
            <w:color w:val="0000EE"/>
            <w:u w:color="0000EE"/>
            <w:lang w:val="el" w:eastAsia="el"/>
          </w:rPr>
          <w:t>Τροποποίηση 3453/2006, Άρθρο 7</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 w:history="1">
        <w:r>
          <w:rPr>
            <w:rStyle w:val="Hyperlink"/>
            <w:b/>
            <w:bCs/>
            <w:color w:val="0000EE"/>
            <w:u w:color="0000EE"/>
            <w:lang w:val="el" w:eastAsia="el"/>
          </w:rPr>
          <w:t>Τροποποίηση 4254/2014, Άρθρο 3</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1" w:history="1">
        <w:r>
          <w:rPr>
            <w:rStyle w:val="Hyperlink"/>
            <w:b/>
            <w:bCs/>
            <w:color w:val="0000EE"/>
            <w:u w:color="0000EE"/>
            <w:lang w:val="el" w:eastAsia="el"/>
          </w:rPr>
          <w:t>Προσθήκη 4378/2016, Άρθρο 11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Τροποποίηση 3583/2007,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 w:history="1">
        <w:r>
          <w:rPr>
            <w:rStyle w:val="Hyperlink"/>
            <w:b/>
            <w:bCs/>
            <w:color w:val="0000EE"/>
            <w:u w:color="0000EE"/>
            <w:lang w:val="el" w:eastAsia="el"/>
          </w:rPr>
          <w:t>Τροποποίηση 4254/2014, Άρθρο 3</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Τροποποίηση 3583/2007, Άρθρο 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Τροποποίηση 3583/2007, Άρθρο 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59" w:history="1">
        <w:r>
          <w:rPr>
            <w:rStyle w:val="Hyperlink"/>
            <w:b/>
            <w:bCs/>
            <w:color w:val="0000EE"/>
            <w:u w:color="0000EE"/>
            <w:lang w:val="el" w:eastAsia="el"/>
          </w:rPr>
          <w:t>Προσθήκη 4389/2016, Άρθρο 59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Τροποποίηση 3583/2007, Άρθρο 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3583/2007, Άρθρο 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Προσθήκη 3583/2007, Άρθρο 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3583/2007, Άρθρο 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3583/2007, Άρθρο 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3583/2007,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Προσθήκη 3583/2007, Άρθρο 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Προσθήκη 3583/2007, Άρθρο 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4" w:history="1">
        <w:r>
          <w:rPr>
            <w:rStyle w:val="Hyperlink"/>
            <w:b/>
            <w:bCs/>
            <w:color w:val="0000EE"/>
            <w:u w:color="0000EE"/>
            <w:lang w:val="el" w:eastAsia="el"/>
          </w:rPr>
          <w:t>Προσθήκη 3610/2007, Άρθρο 24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49" w:history="1">
        <w:r>
          <w:rPr>
            <w:rStyle w:val="Hyperlink"/>
            <w:b/>
            <w:bCs/>
            <w:color w:val="0000EE"/>
            <w:u w:color="0000EE"/>
            <w:lang w:val="el" w:eastAsia="el"/>
          </w:rPr>
          <w:t>Τροποποίηση 4955/2022, Άρθρο 49</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5" w:history="1">
        <w:r>
          <w:rPr>
            <w:rStyle w:val="Hyperlink"/>
            <w:b/>
            <w:bCs/>
            <w:color w:val="0000EE"/>
            <w:u w:color="0000EE"/>
            <w:lang w:val="el" w:eastAsia="el"/>
          </w:rPr>
          <w:t>Προσθήκη 3899/2010, Άρθρο 5</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320" w:history="1">
        <w:r>
          <w:rPr>
            <w:rStyle w:val="Hyperlink"/>
            <w:b/>
            <w:bCs/>
            <w:color w:val="0000EE"/>
            <w:u w:color="0000EE"/>
            <w:lang w:val="el" w:eastAsia="el"/>
          </w:rPr>
          <w:t>Τροποποίηση 4072/2012, Άρθρο 320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39" w:history="1">
        <w:r>
          <w:rPr>
            <w:rStyle w:val="Hyperlink"/>
            <w:b/>
            <w:bCs/>
            <w:color w:val="0000EE"/>
            <w:u w:color="0000EE"/>
            <w:lang w:val="el" w:eastAsia="el"/>
          </w:rPr>
          <w:t>Τροποποίηση 4141/2013, Άρθρο 39</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66" w:history="1">
        <w:r>
          <w:rPr>
            <w:rStyle w:val="Hyperlink"/>
            <w:b/>
            <w:bCs/>
            <w:color w:val="0000EE"/>
            <w:u w:color="0000EE"/>
            <w:lang w:val="el" w:eastAsia="el"/>
          </w:rPr>
          <w:t>Προσθήκη 4583/2018, Άρθρο 66</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0" w:history="1">
        <w:r>
          <w:rPr>
            <w:rStyle w:val="Hyperlink"/>
            <w:b/>
            <w:bCs/>
            <w:color w:val="0000EE"/>
            <w:u w:color="0000EE"/>
            <w:lang w:val="el" w:eastAsia="el"/>
          </w:rPr>
          <w:t>Τροποποίηση 4410/2016, Άρθρο 10</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1" w:history="1">
        <w:r>
          <w:rPr>
            <w:rStyle w:val="Hyperlink"/>
            <w:b/>
            <w:bCs/>
            <w:color w:val="0000EE"/>
            <w:u w:color="0000EE"/>
            <w:lang w:val="el" w:eastAsia="el"/>
          </w:rPr>
          <w:t>Προσθήκη 4758/2020, Άρθρο 21</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60" w:history="1">
        <w:r>
          <w:rPr>
            <w:rStyle w:val="Hyperlink"/>
            <w:b/>
            <w:bCs/>
            <w:color w:val="0000EE"/>
            <w:u w:color="0000EE"/>
            <w:lang w:val="el" w:eastAsia="el"/>
          </w:rPr>
          <w:t>Προσθήκη 4758/2020, Άρθρο 60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4" w:history="1">
        <w:r>
          <w:rPr>
            <w:rStyle w:val="Hyperlink"/>
            <w:b/>
            <w:bCs/>
            <w:color w:val="0000EE"/>
            <w:u w:color="0000EE"/>
            <w:lang w:val="el" w:eastAsia="el"/>
          </w:rPr>
          <w:t>Προσθήκη 4758/2020, Άρθρο 24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Προσθήκη 3583/2007, Άρθρο 1</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3583/2007, Άρθρο 1</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2" w:history="1">
        <w:r>
          <w:rPr>
            <w:rStyle w:val="Hyperlink"/>
            <w:b/>
            <w:bCs/>
            <w:color w:val="0000EE"/>
            <w:u w:color="0000EE"/>
            <w:lang w:val="el" w:eastAsia="el"/>
          </w:rPr>
          <w:t>Τροποποίηση 4745/2020, Άρθρο 32</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 w:history="1">
        <w:r>
          <w:rPr>
            <w:rStyle w:val="Hyperlink"/>
            <w:b/>
            <w:bCs/>
            <w:color w:val="0000EE"/>
            <w:u w:color="0000EE"/>
            <w:lang w:val="el" w:eastAsia="el"/>
          </w:rPr>
          <w:t>Τροποποίηση 3583/2007, Άρθρο 1</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6" w:history="1">
        <w:r>
          <w:rPr>
            <w:rStyle w:val="Hyperlink"/>
            <w:b/>
            <w:bCs/>
            <w:color w:val="0000EE"/>
            <w:u w:color="0000EE"/>
            <w:lang w:val="el" w:eastAsia="el"/>
          </w:rPr>
          <w:t>Προσθήκη 3583/2007, Άρθρο 6</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2" w:history="1">
        <w:r>
          <w:rPr>
            <w:rStyle w:val="Hyperlink"/>
            <w:b/>
            <w:bCs/>
            <w:color w:val="0000EE"/>
            <w:u w:color="0000EE"/>
            <w:lang w:val="el" w:eastAsia="el"/>
          </w:rPr>
          <w:t>Τροποποίηση 4469/2017, Άρθρο 22</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Αφαίρεση 3583/2007, Άρθρο 1</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38" w:history="1">
        <w:r>
          <w:rPr>
            <w:rStyle w:val="Hyperlink"/>
            <w:b/>
            <w:bCs/>
            <w:color w:val="0000EE"/>
            <w:u w:color="0000EE"/>
            <w:lang w:val="el" w:eastAsia="el"/>
          </w:rPr>
          <w:t>Τροποποίηση 4646/2019, Άρθρο 38</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2" w:history="1">
        <w:r>
          <w:rPr>
            <w:rStyle w:val="Hyperlink"/>
            <w:b/>
            <w:bCs/>
            <w:color w:val="0000EE"/>
            <w:u w:color="0000EE"/>
            <w:lang w:val="el" w:eastAsia="el"/>
          </w:rPr>
          <w:t>Τροποποίηση 4758/2020, Άρθρο 22</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 w:history="1">
        <w:r>
          <w:rPr>
            <w:rStyle w:val="Hyperlink"/>
            <w:b/>
            <w:bCs/>
            <w:color w:val="0000EE"/>
            <w:u w:color="0000EE"/>
            <w:lang w:val="el" w:eastAsia="el"/>
          </w:rPr>
          <w:t>Προσθήκη 3583/2007, Άρθρο 1</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4" w:history="1">
        <w:r>
          <w:rPr>
            <w:rStyle w:val="Hyperlink"/>
            <w:b/>
            <w:bCs/>
            <w:color w:val="0000EE"/>
            <w:u w:color="0000EE"/>
            <w:lang w:val="el" w:eastAsia="el"/>
          </w:rPr>
          <w:t>Τροποποίηση 4758/2020, Άρθρο 24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 w:history="1">
        <w:r>
          <w:rPr>
            <w:rStyle w:val="Hyperlink"/>
            <w:b/>
            <w:bCs/>
            <w:color w:val="0000EE"/>
            <w:u w:color="0000EE"/>
            <w:lang w:val="el" w:eastAsia="el"/>
          </w:rPr>
          <w:t>Προσθήκη 3583/2007, Άρθρο 1</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 w:history="1">
        <w:r>
          <w:rPr>
            <w:rStyle w:val="Hyperlink"/>
            <w:b/>
            <w:bCs/>
            <w:color w:val="0000EE"/>
            <w:u w:color="0000EE"/>
            <w:lang w:val="el" w:eastAsia="el"/>
          </w:rPr>
          <w:t>Αφαίρεση 3583/2007, Άρθρο 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 w:history="1">
        <w:r>
          <w:rPr>
            <w:rStyle w:val="Hyperlink"/>
            <w:b/>
            <w:bCs/>
            <w:color w:val="0000EE"/>
            <w:u w:color="0000EE"/>
            <w:lang w:val="el" w:eastAsia="el"/>
          </w:rPr>
          <w:t>Προσθήκη 3610/2007, Άρθρο 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3" w:history="1">
        <w:r>
          <w:rPr>
            <w:rStyle w:val="Hyperlink"/>
            <w:b/>
            <w:bCs/>
            <w:color w:val="0000EE"/>
            <w:u w:color="0000EE"/>
            <w:lang w:val="el" w:eastAsia="el"/>
          </w:rPr>
          <w:t>Τροποποίηση 4758/2020, Άρθρο 23</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2" w:history="1">
        <w:r>
          <w:rPr>
            <w:rStyle w:val="Hyperlink"/>
            <w:b/>
            <w:bCs/>
            <w:color w:val="0000EE"/>
            <w:u w:color="0000EE"/>
            <w:lang w:val="el" w:eastAsia="el"/>
          </w:rPr>
          <w:t>Τροποποίηση 4745/2020, Άρθρο 32</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 w:history="1">
        <w:r>
          <w:rPr>
            <w:rStyle w:val="Hyperlink"/>
            <w:b/>
            <w:bCs/>
            <w:color w:val="0000EE"/>
            <w:u w:color="0000EE"/>
            <w:lang w:val="el" w:eastAsia="el"/>
          </w:rPr>
          <w:t>Τροποποίηση 3583/2007, Άρθρο 1</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49" w:history="1">
        <w:r>
          <w:rPr>
            <w:rStyle w:val="Hyperlink"/>
            <w:b/>
            <w:bCs/>
            <w:color w:val="0000EE"/>
            <w:u w:color="0000EE"/>
            <w:lang w:val="el" w:eastAsia="el"/>
          </w:rPr>
          <w:t>Προσθήκη 4818/2021, Άρθρο 49</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0" w:history="1">
        <w:r>
          <w:rPr>
            <w:rStyle w:val="Hyperlink"/>
            <w:b/>
            <w:bCs/>
            <w:color w:val="0000EE"/>
            <w:u w:color="0000EE"/>
            <w:lang w:val="el" w:eastAsia="el"/>
          </w:rPr>
          <w:t>Τροποποίηση 4758/2020, Άρθρο 20</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45" w:history="1">
        <w:r>
          <w:rPr>
            <w:rStyle w:val="Hyperlink"/>
            <w:b/>
            <w:bCs/>
            <w:color w:val="0000EE"/>
            <w:u w:color="0000EE"/>
            <w:lang w:val="el" w:eastAsia="el"/>
          </w:rPr>
          <w:t>Αφαίρεση 2992/2002, Άρθρο 45</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4254/2014, Άρθρο 3</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8" w:history="1">
        <w:r>
          <w:rPr>
            <w:rStyle w:val="Hyperlink"/>
            <w:b/>
            <w:bCs/>
            <w:color w:val="0000EE"/>
            <w:u w:color="0000EE"/>
            <w:lang w:val="el" w:eastAsia="el"/>
          </w:rPr>
          <w:t>Τροποποίηση 4474/2017, Άρθρο 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6" w:history="1">
        <w:r>
          <w:rPr>
            <w:rStyle w:val="Hyperlink"/>
            <w:b/>
            <w:bCs/>
            <w:color w:val="0000EE"/>
            <w:u w:color="0000EE"/>
            <w:lang w:val="el" w:eastAsia="el"/>
          </w:rPr>
          <w:t>Προσθήκη 3259/2004, Άρθρο 16</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 w:history="1">
        <w:r>
          <w:rPr>
            <w:rStyle w:val="Hyperlink"/>
            <w:b/>
            <w:bCs/>
            <w:color w:val="0000EE"/>
            <w:u w:color="0000EE"/>
            <w:lang w:val="el" w:eastAsia="el"/>
          </w:rPr>
          <w:t>Τροποποίηση 3583/2007, Άρθρο 1</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6" w:history="1">
        <w:r>
          <w:rPr>
            <w:rStyle w:val="Hyperlink"/>
            <w:b/>
            <w:bCs/>
            <w:color w:val="0000EE"/>
            <w:u w:color="0000EE"/>
            <w:lang w:val="el" w:eastAsia="el"/>
          </w:rPr>
          <w:t>Τροποποίηση 3986/2011, Άρθρο 36</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Τροποποίηση 3583/2007, Άρθρο 1</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 w:history="1">
        <w:r>
          <w:rPr>
            <w:rStyle w:val="Hyperlink"/>
            <w:b/>
            <w:bCs/>
            <w:color w:val="0000EE"/>
            <w:u w:color="0000EE"/>
            <w:lang w:val="el" w:eastAsia="el"/>
          </w:rPr>
          <w:t>Προσθήκη 3336/2005, Άρθρο 1</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6" w:history="1">
        <w:r>
          <w:rPr>
            <w:rStyle w:val="Hyperlink"/>
            <w:b/>
            <w:bCs/>
            <w:color w:val="0000EE"/>
            <w:u w:color="0000EE"/>
            <w:lang w:val="el" w:eastAsia="el"/>
          </w:rPr>
          <w:t>Προσθήκη 4758/2020, Άρθρο 26</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Προσθήκη 3583/2007, Άρθρο 1</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4" w:history="1">
        <w:r>
          <w:rPr>
            <w:rStyle w:val="Hyperlink"/>
            <w:b/>
            <w:bCs/>
            <w:color w:val="0000EE"/>
            <w:u w:color="0000EE"/>
            <w:lang w:val="el" w:eastAsia="el"/>
          </w:rPr>
          <w:t>Προσθήκη 4623/2019, Άρθρο 84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4" w:history="1">
        <w:r>
          <w:rPr>
            <w:rStyle w:val="Hyperlink"/>
            <w:b/>
            <w:bCs/>
            <w:color w:val="0000EE"/>
            <w:u w:color="0000EE"/>
            <w:lang w:val="el" w:eastAsia="el"/>
          </w:rPr>
          <w:t>Προσθήκη 4623/2019, Άρθρο 84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5/04/20/3336" TargetMode="External" /><Relationship Id="rId101" Type="http://schemas.openxmlformats.org/officeDocument/2006/relationships/hyperlink" Target="http://data.aade.gr/eli/pri/law/2005/04/20/3336"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05/04/20/3336" TargetMode="External" /><Relationship Id="rId104" Type="http://schemas.openxmlformats.org/officeDocument/2006/relationships/hyperlink" Target="http://data.aade.gr/eli/pri/law/2005/04/20/3336" TargetMode="External" /><Relationship Id="rId105" Type="http://schemas.openxmlformats.org/officeDocument/2006/relationships/hyperlink" Target="http://data.aade.gr/eli/pri/law/2010/12/17/3899" TargetMode="External" /><Relationship Id="rId106" Type="http://schemas.openxmlformats.org/officeDocument/2006/relationships/hyperlink" Target="http://data.aade.gr/eli/pri/law/2010/03/15/383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14/05/05/4261" TargetMode="External" /><Relationship Id="rId109" Type="http://schemas.openxmlformats.org/officeDocument/2006/relationships/hyperlink" Target="http://data.aade.gr/eli/pri/law/2016/05/27/4389"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6/08/07/3483" TargetMode="External" /><Relationship Id="rId112" Type="http://schemas.openxmlformats.org/officeDocument/2006/relationships/hyperlink" Target="http://data.aade.gr/eli/pri/law/2018/12/18/4583" TargetMode="External" /><Relationship Id="rId113" Type="http://schemas.openxmlformats.org/officeDocument/2006/relationships/hyperlink" Target="http://data.aade.gr/eli/pri/law/2020/12/04/4758"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12/11/12/4093"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08/14/4336"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8/01/29/3634" TargetMode="External" /><Relationship Id="rId121" Type="http://schemas.openxmlformats.org/officeDocument/2006/relationships/hyperlink" Target="http://data.aade.gr/eli/pri/law/2005/04/20/3336" TargetMode="External" /><Relationship Id="rId122" Type="http://schemas.openxmlformats.org/officeDocument/2006/relationships/hyperlink" Target="http://data.aade.gr/eli/pri/law/2018/05/15/4537"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18/12/18/4583" TargetMode="External" /><Relationship Id="rId125" Type="http://schemas.openxmlformats.org/officeDocument/2006/relationships/hyperlink" Target="http://data.aade.gr/eli/pri/law/2018/12/18/4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8/01/29/3634" TargetMode="External" /><Relationship Id="rId129" Type="http://schemas.openxmlformats.org/officeDocument/2006/relationships/hyperlink" Target="http://data.aade.gr/eli/pri/law/2010/03/15/383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18/12/18/4583" TargetMode="External" /><Relationship Id="rId133" Type="http://schemas.openxmlformats.org/officeDocument/2006/relationships/hyperlink" Target="http://data.aade.gr/eli/pri/law/2023/03/27/5036"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17/05/19/447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05/04/20/3336"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6/05/27/4389"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17/05/19/4472"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17/05/19/4472"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17/05/19/4472"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17/05/19/447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09/03/04/3752" TargetMode="External" /><Relationship Id="rId154" Type="http://schemas.openxmlformats.org/officeDocument/2006/relationships/hyperlink" Target="http://data.aade.gr/eli/pri/law/2010/03/15/3833" TargetMode="External" /><Relationship Id="rId155" Type="http://schemas.openxmlformats.org/officeDocument/2006/relationships/hyperlink" Target="http://data.aade.gr/eli/pri/law/2010/05/06/3845" TargetMode="External" /><Relationship Id="rId156" Type="http://schemas.openxmlformats.org/officeDocument/2006/relationships/hyperlink" Target="http://data.aade.gr/eli/pri/law/2016/05/27/4389" TargetMode="External" /><Relationship Id="rId157" Type="http://schemas.openxmlformats.org/officeDocument/2006/relationships/hyperlink" Target="http://data.aade.gr/eli/pri/law/2009/03/04/3752" TargetMode="External" /><Relationship Id="rId158" Type="http://schemas.openxmlformats.org/officeDocument/2006/relationships/hyperlink" Target="http://data.aade.gr/eli/pri/law/2010/03/15/3833" TargetMode="External" /><Relationship Id="rId159" Type="http://schemas.openxmlformats.org/officeDocument/2006/relationships/hyperlink" Target="http://data.aade.gr/eli/pri/law/2010/05/06/3845"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6/05/27/4389" TargetMode="External" /><Relationship Id="rId161" Type="http://schemas.openxmlformats.org/officeDocument/2006/relationships/hyperlink" Target="http://data.aade.gr/eli/pri/law/2009/03/04/3752" TargetMode="External" /><Relationship Id="rId162" Type="http://schemas.openxmlformats.org/officeDocument/2006/relationships/hyperlink" Target="http://data.aade.gr/eli/pri/law/2010/03/15/3833" TargetMode="External" /><Relationship Id="rId163" Type="http://schemas.openxmlformats.org/officeDocument/2006/relationships/hyperlink" Target="http://data.aade.gr/eli/pri/law/2010/05/06/3845" TargetMode="External" /><Relationship Id="rId164" Type="http://schemas.openxmlformats.org/officeDocument/2006/relationships/hyperlink" Target="http://data.aade.gr/eli/pri/law/2018/12/18/4583" TargetMode="External" /><Relationship Id="rId165" Type="http://schemas.openxmlformats.org/officeDocument/2006/relationships/hyperlink" Target="http://data.aade.gr/eli/pri/law/2018/12/18/4583" TargetMode="External" /><Relationship Id="rId166" Type="http://schemas.openxmlformats.org/officeDocument/2006/relationships/hyperlink" Target="http://data.aade.gr/eli/pri/law/2020/12/04/4758" TargetMode="External" /><Relationship Id="rId167" Type="http://schemas.openxmlformats.org/officeDocument/2006/relationships/hyperlink" Target="http://data.aade.gr/eli/pri/law/2020/12/04/4758" TargetMode="External" /><Relationship Id="rId168" Type="http://schemas.openxmlformats.org/officeDocument/2006/relationships/hyperlink" Target="http://data.aade.gr/eli/pri/law/2010/12/17/3899" TargetMode="External" /><Relationship Id="rId169" Type="http://schemas.openxmlformats.org/officeDocument/2006/relationships/hyperlink" Target="http://data.aade.gr/eli/pri/law/2010/12/17/3899"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12/11/12/4093" TargetMode="External" /><Relationship Id="rId171" Type="http://schemas.openxmlformats.org/officeDocument/2006/relationships/hyperlink" Target="http://data.aade.gr/eli/pri/law/2010/12/17/3899" TargetMode="External" /><Relationship Id="rId172" Type="http://schemas.openxmlformats.org/officeDocument/2006/relationships/hyperlink" Target="http://data.aade.gr/eli/pri/law/2011/07/01/3986" TargetMode="External" /><Relationship Id="rId173" Type="http://schemas.openxmlformats.org/officeDocument/2006/relationships/hyperlink" Target="http://data.aade.gr/eli/pri/law/2012/11/12/4093" TargetMode="External" /><Relationship Id="rId174" Type="http://schemas.openxmlformats.org/officeDocument/2006/relationships/hyperlink" Target="http://data.aade.gr/eli/pri/law/2014/02/11/4235" TargetMode="External" /><Relationship Id="rId175" Type="http://schemas.openxmlformats.org/officeDocument/2006/relationships/hyperlink" Target="http://data.aade.gr/eli/pri/law/2016/05/27/4389" TargetMode="External" /><Relationship Id="rId176" Type="http://schemas.openxmlformats.org/officeDocument/2006/relationships/hyperlink" Target="http://data.aade.gr/eli/pri/law/2016/05/27/4389" TargetMode="External" /><Relationship Id="rId177" Type="http://schemas.openxmlformats.org/officeDocument/2006/relationships/hyperlink" Target="http://data.aade.gr/eli/pri/law/2012/11/12/4093" TargetMode="External" /><Relationship Id="rId178" Type="http://schemas.openxmlformats.org/officeDocument/2006/relationships/hyperlink" Target="http://data.aade.gr/eli/pri/law/2020/12/04/4758" TargetMode="External" /><Relationship Id="rId179" Type="http://schemas.openxmlformats.org/officeDocument/2006/relationships/hyperlink" Target="http://data.aade.gr/eli/pri/law/2011/03/31/3943"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16/08/03/4410" TargetMode="External" /><Relationship Id="rId181" Type="http://schemas.openxmlformats.org/officeDocument/2006/relationships/hyperlink" Target="http://data.aade.gr/eli/pri/law/2020/12/04/4758" TargetMode="External" /><Relationship Id="rId182" Type="http://schemas.openxmlformats.org/officeDocument/2006/relationships/hyperlink" Target="http://data.aade.gr/eli/pri/law/2016/08/03/4410" TargetMode="External" /><Relationship Id="rId183" Type="http://schemas.openxmlformats.org/officeDocument/2006/relationships/hyperlink" Target="http://data.aade.gr/eli/pri/law/2020/12/04/4758" TargetMode="External" /><Relationship Id="rId184" Type="http://schemas.openxmlformats.org/officeDocument/2006/relationships/hyperlink" Target="http://data.aade.gr/eli/pri/law/2016/08/03/4410" TargetMode="External" /><Relationship Id="rId185" Type="http://schemas.openxmlformats.org/officeDocument/2006/relationships/hyperlink" Target="http://data.aade.gr/eli/pri/law/2020/12/04/4758" TargetMode="External" /><Relationship Id="rId186" Type="http://schemas.openxmlformats.org/officeDocument/2006/relationships/hyperlink" Target="http://data.aade.gr/eli/pri/law/2018/05/15/4537"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10/12/17/3899"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1/07/01/3986"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6/08/03/4410" TargetMode="External" /><Relationship Id="rId195" Type="http://schemas.openxmlformats.org/officeDocument/2006/relationships/hyperlink" Target="http://data.aade.gr/eli/pri/law/2016/08/03/4410" TargetMode="External" /><Relationship Id="rId196" Type="http://schemas.openxmlformats.org/officeDocument/2006/relationships/hyperlink" Target="http://data.aade.gr/eli/pri/law/2016/12/22/4446" TargetMode="External" /><Relationship Id="rId197" Type="http://schemas.openxmlformats.org/officeDocument/2006/relationships/hyperlink" Target="http://data.aade.gr/eli/pri/law/2018/01/30/4514" TargetMode="External" /><Relationship Id="rId198" Type="http://schemas.openxmlformats.org/officeDocument/2006/relationships/hyperlink" Target="http://data.aade.gr/eli/pri/law/2010/03/15/383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22/07/13/4955"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8/01/29/3634" TargetMode="External" /><Relationship Id="rId201" Type="http://schemas.openxmlformats.org/officeDocument/2006/relationships/hyperlink" Target="http://data.aade.gr/eli/pri/law/2010/12/17/3899" TargetMode="External" /><Relationship Id="rId202" Type="http://schemas.openxmlformats.org/officeDocument/2006/relationships/hyperlink" Target="http://data.aade.gr/eli/pri/law/2008/01/29/3634" TargetMode="External" /><Relationship Id="rId203" Type="http://schemas.openxmlformats.org/officeDocument/2006/relationships/hyperlink" Target="http://data.aade.gr/eli/pri/law/2010/12/17/3899" TargetMode="External" /><Relationship Id="rId204" Type="http://schemas.openxmlformats.org/officeDocument/2006/relationships/hyperlink" Target="http://data.aade.gr/eli/pri/law/2010/03/15/3833" TargetMode="External" /><Relationship Id="rId205" Type="http://schemas.openxmlformats.org/officeDocument/2006/relationships/hyperlink" Target="http://data.aade.gr/eli/pri/law/2011/07/01/3986" TargetMode="External" /><Relationship Id="rId206" Type="http://schemas.openxmlformats.org/officeDocument/2006/relationships/hyperlink" Target="http://data.aade.gr/eli/pri/law/2018/05/15/4537" TargetMode="External" /><Relationship Id="rId207" Type="http://schemas.openxmlformats.org/officeDocument/2006/relationships/hyperlink" Target="http://data.aade.gr/eli/pri/law/2016/12/22/4446" TargetMode="External" /><Relationship Id="rId208" Type="http://schemas.openxmlformats.org/officeDocument/2006/relationships/hyperlink" Target="http://data.aade.gr/eli/pri/law/2018/01/30/4514" TargetMode="External" /><Relationship Id="rId209" Type="http://schemas.openxmlformats.org/officeDocument/2006/relationships/hyperlink" Target="http://data.aade.gr/eli/pri/law/2008/01/29/3634"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10/03/15/3833" TargetMode="External" /><Relationship Id="rId211" Type="http://schemas.openxmlformats.org/officeDocument/2006/relationships/hyperlink" Target="http://data.aade.gr/eli/pri/law/2016/12/22/4446" TargetMode="External" /><Relationship Id="rId212" Type="http://schemas.openxmlformats.org/officeDocument/2006/relationships/hyperlink" Target="http://data.aade.gr/eli/pri/law/2021/06/19/4808"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10/04/23/3842" TargetMode="External" /><Relationship Id="rId215" Type="http://schemas.openxmlformats.org/officeDocument/2006/relationships/hyperlink" Target="http://data.aade.gr/eli/pri/law/2010/04/23/3842" TargetMode="External" /><Relationship Id="rId216" Type="http://schemas.openxmlformats.org/officeDocument/2006/relationships/hyperlink" Target="http://data.aade.gr/eli/pri/law/2022/07/13/4955" TargetMode="External" /><Relationship Id="rId217" Type="http://schemas.openxmlformats.org/officeDocument/2006/relationships/hyperlink" Target="http://data.aade.gr/eli/pri/law/2020/12/04/4758" TargetMode="External" /><Relationship Id="rId218" Type="http://schemas.openxmlformats.org/officeDocument/2006/relationships/hyperlink" Target="http://data.aade.gr/eli/pri/law/2023/03/27/5036"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22/07/13/4955"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22/07/13/4955" TargetMode="External" /><Relationship Id="rId223" Type="http://schemas.openxmlformats.org/officeDocument/2006/relationships/hyperlink" Target="http://data.aade.gr/eli/pri/law/2010/04/23/3842" TargetMode="External" /><Relationship Id="rId224" Type="http://schemas.openxmlformats.org/officeDocument/2006/relationships/hyperlink" Target="http://data.aade.gr/eli/pri/law/2022/07/13/4955" TargetMode="External" /><Relationship Id="rId225" Type="http://schemas.openxmlformats.org/officeDocument/2006/relationships/hyperlink" Target="http://data.aade.gr/eli/pri/law/2010/04/23/3842" TargetMode="External" /><Relationship Id="rId226" Type="http://schemas.openxmlformats.org/officeDocument/2006/relationships/hyperlink" Target="http://data.aade.gr/eli/pri/law/2022/07/13/4955"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07/06/28/3583"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10/04/23/3842" TargetMode="External" /><Relationship Id="rId231" Type="http://schemas.openxmlformats.org/officeDocument/2006/relationships/hyperlink" Target="http://data.aade.gr/eli/pri/law/2022/07/13/4955"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1/03/31/3943" TargetMode="External" /><Relationship Id="rId234" Type="http://schemas.openxmlformats.org/officeDocument/2006/relationships/hyperlink" Target="http://data.aade.gr/eli/pri/law/2020/12/04/4758" TargetMode="External" /><Relationship Id="rId235" Type="http://schemas.openxmlformats.org/officeDocument/2006/relationships/hyperlink" Target="http://data.aade.gr/eli/pri/law/2023/03/27/5036" TargetMode="External" /><Relationship Id="rId236" Type="http://schemas.openxmlformats.org/officeDocument/2006/relationships/hyperlink" Target="http://data.aade.gr/eli/pri/law/2022/07/13/4955"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20/12/04/4758" TargetMode="External" /><Relationship Id="rId239" Type="http://schemas.openxmlformats.org/officeDocument/2006/relationships/hyperlink" Target="http://data.aade.gr/eli/pri/law/2020/12/04/4758"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23/03/27/5036" TargetMode="External" /><Relationship Id="rId241" Type="http://schemas.openxmlformats.org/officeDocument/2006/relationships/hyperlink" Target="http://data.aade.gr/eli/pri/law/2016/04/05/4378"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16/08/03/4410" TargetMode="External" /><Relationship Id="rId244" Type="http://schemas.openxmlformats.org/officeDocument/2006/relationships/hyperlink" Target="http://data.aade.gr/eli/pri/law/2016/05/27/4389" TargetMode="External" /><Relationship Id="rId245" Type="http://schemas.openxmlformats.org/officeDocument/2006/relationships/hyperlink" Target="http://data.aade.gr/eli/pri/law/2020/12/04/4758" TargetMode="External" /><Relationship Id="rId246" Type="http://schemas.openxmlformats.org/officeDocument/2006/relationships/hyperlink" Target="http://data.aade.gr/eli/pri/law/2021/07/31/4821" TargetMode="External" /><Relationship Id="rId247" Type="http://schemas.openxmlformats.org/officeDocument/2006/relationships/hyperlink" Target="http://data.aade.gr/eli/pri/law/2020/12/04/4758" TargetMode="External" /><Relationship Id="rId248" Type="http://schemas.openxmlformats.org/officeDocument/2006/relationships/hyperlink" Target="http://data.aade.gr/eli/pri/law/2020/12/04/4758" TargetMode="External" /><Relationship Id="rId249" Type="http://schemas.openxmlformats.org/officeDocument/2006/relationships/hyperlink" Target="http://data.aade.gr/eli/pri/law/2021/09/23/4831"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6/04/05/4378" TargetMode="External" /><Relationship Id="rId251" Type="http://schemas.openxmlformats.org/officeDocument/2006/relationships/hyperlink" Target="http://data.aade.gr/eli/pri/law/2007/06/28/3583" TargetMode="External" /><Relationship Id="rId252" Type="http://schemas.openxmlformats.org/officeDocument/2006/relationships/hyperlink" Target="http://data.aade.gr/eli/pri/law/2009/05/27/3763" TargetMode="External" /><Relationship Id="rId253" Type="http://schemas.openxmlformats.org/officeDocument/2006/relationships/hyperlink" Target="http://data.aade.gr/eli/pri/law/2007/06/28/3583" TargetMode="External" /><Relationship Id="rId254" Type="http://schemas.openxmlformats.org/officeDocument/2006/relationships/hyperlink" Target="http://data.aade.gr/eli/pri/law/2007/06/28/3583" TargetMode="External" /><Relationship Id="rId255" Type="http://schemas.openxmlformats.org/officeDocument/2006/relationships/hyperlink" Target="http://data.aade.gr/eli/pri/law/2018/05/15/4537" TargetMode="External" /><Relationship Id="rId256" Type="http://schemas.openxmlformats.org/officeDocument/2006/relationships/hyperlink" Target="http://data.aade.gr/eli/pri/law/2021/09/23/4831" TargetMode="External" /><Relationship Id="rId257" Type="http://schemas.openxmlformats.org/officeDocument/2006/relationships/hyperlink" Target="http://data.aade.gr/eli/pri/law/2018/05/15/4537"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8/01/29/3634"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3/11/28/4211" TargetMode="External" /><Relationship Id="rId261" Type="http://schemas.openxmlformats.org/officeDocument/2006/relationships/hyperlink" Target="http://data.aade.gr/eli/pri/law/2016/05/27/4389" TargetMode="External" /><Relationship Id="rId262" Type="http://schemas.openxmlformats.org/officeDocument/2006/relationships/hyperlink" Target="http://data.aade.gr/eli/pri/law/2021/07/18/4818" TargetMode="External" /><Relationship Id="rId263" Type="http://schemas.openxmlformats.org/officeDocument/2006/relationships/hyperlink" Target="http://data.aade.gr/eli/pri/law/2007/06/28/358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21/07/18/4818" TargetMode="External" /><Relationship Id="rId266" Type="http://schemas.openxmlformats.org/officeDocument/2006/relationships/hyperlink" Target="http://data.aade.gr/eli/pri/law/2016/04/05/4378"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18/12/18/4583" TargetMode="External" /><Relationship Id="rId269" Type="http://schemas.openxmlformats.org/officeDocument/2006/relationships/hyperlink" Target="http://data.aade.gr/eli/pri/law/2018/12/18/4583"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18/12/18/4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20/12/04/4758" TargetMode="External" /><Relationship Id="rId275" Type="http://schemas.openxmlformats.org/officeDocument/2006/relationships/hyperlink" Target="http://data.aade.gr/eli/pri/law/2023/03/27/5036" TargetMode="External" /><Relationship Id="rId276" Type="http://schemas.openxmlformats.org/officeDocument/2006/relationships/hyperlink" Target="http://data.aade.gr/eli/pri/law/2016/03/07/4370"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18/12/18/4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14/04/07/4254" TargetMode="External" /><Relationship Id="rId281" Type="http://schemas.openxmlformats.org/officeDocument/2006/relationships/hyperlink" Target="http://data.aade.gr/eli/pri/law/2018/12/18/4583" TargetMode="External" /><Relationship Id="rId282" Type="http://schemas.openxmlformats.org/officeDocument/2006/relationships/hyperlink" Target="http://data.aade.gr/eli/pri/law/2018/01/30/4514" TargetMode="External" /><Relationship Id="rId283" Type="http://schemas.openxmlformats.org/officeDocument/2006/relationships/hyperlink" Target="http://data.aade.gr/eli/pri/law/2018/01/30/4514" TargetMode="External" /><Relationship Id="rId284" Type="http://schemas.openxmlformats.org/officeDocument/2006/relationships/hyperlink" Target="http://data.aade.gr/eli/pri/law/2007/11/22/3610" TargetMode="External" /><Relationship Id="rId285" Type="http://schemas.openxmlformats.org/officeDocument/2006/relationships/hyperlink" Target="http://data.aade.gr/eli/pri/law/2021/07/18/4818" TargetMode="External" /><Relationship Id="rId286" Type="http://schemas.openxmlformats.org/officeDocument/2006/relationships/hyperlink" Target="http://data.aade.gr/eli/pri/law/2004/08/04/3259" TargetMode="External" /><Relationship Id="rId287" Type="http://schemas.openxmlformats.org/officeDocument/2006/relationships/hyperlink" Target="http://data.aade.gr/eli/pri/law/2022/06/30/4949" TargetMode="External" /><Relationship Id="rId288" Type="http://schemas.openxmlformats.org/officeDocument/2006/relationships/hyperlink" Target="http://data.aade.gr/eli/pri/law/2009/08/07/3790" TargetMode="External" /><Relationship Id="rId289" Type="http://schemas.openxmlformats.org/officeDocument/2006/relationships/hyperlink" Target="http://data.aade.gr/eli/pri/law/2013/03/19/4138"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14/02/17/4238"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16/08/03/4410" TargetMode="External" /><Relationship Id="rId293" Type="http://schemas.openxmlformats.org/officeDocument/2006/relationships/hyperlink" Target="http://data.aade.gr/eli/pri/law/2018/05/15/4537" TargetMode="External" /><Relationship Id="rId294" Type="http://schemas.openxmlformats.org/officeDocument/2006/relationships/hyperlink" Target="http://data.aade.gr/eli/pri/law/2018/05/15/4537"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18/01/30/4514" TargetMode="External" /><Relationship Id="rId297" Type="http://schemas.openxmlformats.org/officeDocument/2006/relationships/hyperlink" Target="http://data.aade.gr/eli/pri/law/2007/06/28/3583" TargetMode="External" /><Relationship Id="rId298" Type="http://schemas.openxmlformats.org/officeDocument/2006/relationships/hyperlink" Target="http://data.aade.gr/eli/pri/law/2006/04/07/3453" TargetMode="External" /><Relationship Id="rId299" Type="http://schemas.openxmlformats.org/officeDocument/2006/relationships/hyperlink" Target="http://data.aade.gr/eli/pri/law/2014/04/07/4254"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16/04/05/4378" TargetMode="External" /><Relationship Id="rId301" Type="http://schemas.openxmlformats.org/officeDocument/2006/relationships/hyperlink" Target="http://data.aade.gr/eli/pri/law/2007/06/28/3583"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07/06/28/3583" TargetMode="External" /><Relationship Id="rId304" Type="http://schemas.openxmlformats.org/officeDocument/2006/relationships/hyperlink" Target="http://data.aade.gr/eli/pri/law/2007/06/28/3583" TargetMode="External" /><Relationship Id="rId305" Type="http://schemas.openxmlformats.org/officeDocument/2006/relationships/hyperlink" Target="http://data.aade.gr/eli/pri/law/2016/05/27/4389" TargetMode="External" /><Relationship Id="rId306" Type="http://schemas.openxmlformats.org/officeDocument/2006/relationships/hyperlink" Target="http://data.aade.gr/eli/pri/law/2007/06/28/3583" TargetMode="External" /><Relationship Id="rId307" Type="http://schemas.openxmlformats.org/officeDocument/2006/relationships/hyperlink" Target="http://data.aade.gr/eli/pri/law/2007/06/28/3583" TargetMode="External" /><Relationship Id="rId308" Type="http://schemas.openxmlformats.org/officeDocument/2006/relationships/hyperlink" Target="http://data.aade.gr/eli/pri/law/2007/06/28/3583" TargetMode="External" /><Relationship Id="rId309" Type="http://schemas.openxmlformats.org/officeDocument/2006/relationships/hyperlink" Target="http://data.aade.gr/eli/pri/law/2007/06/28/358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07/06/28/3583" TargetMode="External" /><Relationship Id="rId311" Type="http://schemas.openxmlformats.org/officeDocument/2006/relationships/hyperlink" Target="http://data.aade.gr/eli/pri/law/2007/06/28/3583" TargetMode="External" /><Relationship Id="rId312" Type="http://schemas.openxmlformats.org/officeDocument/2006/relationships/hyperlink" Target="http://data.aade.gr/eli/pri/law/2007/06/28/3583" TargetMode="External" /><Relationship Id="rId313" Type="http://schemas.openxmlformats.org/officeDocument/2006/relationships/hyperlink" Target="http://data.aade.gr/eli/pri/law/2007/06/28/3583" TargetMode="External" /><Relationship Id="rId314" Type="http://schemas.openxmlformats.org/officeDocument/2006/relationships/hyperlink" Target="http://data.aade.gr/eli/pri/law/2007/11/22/3610" TargetMode="External" /><Relationship Id="rId315" Type="http://schemas.openxmlformats.org/officeDocument/2006/relationships/hyperlink" Target="http://data.aade.gr/eli/pri/law/2022/07/13/4955" TargetMode="External" /><Relationship Id="rId316" Type="http://schemas.openxmlformats.org/officeDocument/2006/relationships/hyperlink" Target="http://data.aade.gr/eli/pri/law/2010/12/17/3899" TargetMode="External" /><Relationship Id="rId317" Type="http://schemas.openxmlformats.org/officeDocument/2006/relationships/hyperlink" Target="http://data.aade.gr/eli/pri/law/2012/04/11/4072" TargetMode="External" /><Relationship Id="rId318" Type="http://schemas.openxmlformats.org/officeDocument/2006/relationships/hyperlink" Target="http://data.aade.gr/eli/pri/law/2013/04/05/4141" TargetMode="External" /><Relationship Id="rId319" Type="http://schemas.openxmlformats.org/officeDocument/2006/relationships/hyperlink" Target="http://data.aade.gr/eli/pri/law/2018/12/18/4583" TargetMode="External" /><Relationship Id="rId32" Type="http://schemas.openxmlformats.org/officeDocument/2006/relationships/hyperlink" Target="http://data.aade.gr/eli/pri/law/2022/07/13/4955" TargetMode="External" /><Relationship Id="rId320" Type="http://schemas.openxmlformats.org/officeDocument/2006/relationships/hyperlink" Target="http://data.aade.gr/eli/pri/law/2016/08/03/4410" TargetMode="External" /><Relationship Id="rId321" Type="http://schemas.openxmlformats.org/officeDocument/2006/relationships/hyperlink" Target="http://data.aade.gr/eli/pri/law/2020/12/04/4758" TargetMode="External" /><Relationship Id="rId322" Type="http://schemas.openxmlformats.org/officeDocument/2006/relationships/hyperlink" Target="http://data.aade.gr/eli/pri/law/2020/12/04/4758" TargetMode="External" /><Relationship Id="rId323" Type="http://schemas.openxmlformats.org/officeDocument/2006/relationships/hyperlink" Target="http://data.aade.gr/eli/pri/law/2020/12/04/4758" TargetMode="External" /><Relationship Id="rId324" Type="http://schemas.openxmlformats.org/officeDocument/2006/relationships/hyperlink" Target="http://data.aade.gr/eli/pri/law/2007/06/28/3583" TargetMode="External" /><Relationship Id="rId325" Type="http://schemas.openxmlformats.org/officeDocument/2006/relationships/hyperlink" Target="http://data.aade.gr/eli/pri/law/2007/06/28/3583" TargetMode="External" /><Relationship Id="rId326" Type="http://schemas.openxmlformats.org/officeDocument/2006/relationships/hyperlink" Target="http://data.aade.gr/eli/pri/law/2020/11/06/4745" TargetMode="External" /><Relationship Id="rId327" Type="http://schemas.openxmlformats.org/officeDocument/2006/relationships/hyperlink" Target="http://data.aade.gr/eli/pri/law/2007/06/28/3583" TargetMode="External" /><Relationship Id="rId328" Type="http://schemas.openxmlformats.org/officeDocument/2006/relationships/hyperlink" Target="http://data.aade.gr/eli/pri/law/2007/06/28/3583" TargetMode="External" /><Relationship Id="rId329" Type="http://schemas.openxmlformats.org/officeDocument/2006/relationships/hyperlink" Target="http://data.aade.gr/eli/pri/law/2017/05/03/4469" TargetMode="External" /><Relationship Id="rId33" Type="http://schemas.openxmlformats.org/officeDocument/2006/relationships/hyperlink" Target="http://data.aade.gr/eli/pri/law/2010/04/23/3842" TargetMode="External" /><Relationship Id="rId330" Type="http://schemas.openxmlformats.org/officeDocument/2006/relationships/hyperlink" Target="http://data.aade.gr/eli/pri/law/2007/06/28/3583"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20/12/04/4758" TargetMode="External" /><Relationship Id="rId333" Type="http://schemas.openxmlformats.org/officeDocument/2006/relationships/hyperlink" Target="http://data.aade.gr/eli/pri/law/2007/06/28/3583" TargetMode="External" /><Relationship Id="rId334" Type="http://schemas.openxmlformats.org/officeDocument/2006/relationships/hyperlink" Target="http://data.aade.gr/eli/pri/law/2020/12/04/4758" TargetMode="External" /><Relationship Id="rId335" Type="http://schemas.openxmlformats.org/officeDocument/2006/relationships/hyperlink" Target="http://data.aade.gr/eli/pri/law/2007/06/28/3583" TargetMode="External" /><Relationship Id="rId336" Type="http://schemas.openxmlformats.org/officeDocument/2006/relationships/hyperlink" Target="http://data.aade.gr/eli/pri/law/2007/06/28/3583" TargetMode="External" /><Relationship Id="rId337" Type="http://schemas.openxmlformats.org/officeDocument/2006/relationships/hyperlink" Target="http://data.aade.gr/eli/pri/law/2007/11/22/3610" TargetMode="External" /><Relationship Id="rId338" Type="http://schemas.openxmlformats.org/officeDocument/2006/relationships/hyperlink" Target="http://data.aade.gr/eli/pri/law/2020/12/04/4758" TargetMode="External" /><Relationship Id="rId339" Type="http://schemas.openxmlformats.org/officeDocument/2006/relationships/hyperlink" Target="http://data.aade.gr/eli/pri/law/2020/11/06/4745" TargetMode="External" /><Relationship Id="rId34" Type="http://schemas.openxmlformats.org/officeDocument/2006/relationships/hyperlink" Target="http://data.aade.gr/eli/pri/law/2020/12/04/4758" TargetMode="External" /><Relationship Id="rId340" Type="http://schemas.openxmlformats.org/officeDocument/2006/relationships/hyperlink" Target="http://data.aade.gr/eli/pri/law/2007/06/28/3583" TargetMode="External" /><Relationship Id="rId341" Type="http://schemas.openxmlformats.org/officeDocument/2006/relationships/hyperlink" Target="http://data.aade.gr/eli/pri/law/2021/07/18/4818" TargetMode="External" /><Relationship Id="rId342" Type="http://schemas.openxmlformats.org/officeDocument/2006/relationships/hyperlink" Target="http://data.aade.gr/eli/pri/law/2020/12/04/4758" TargetMode="External" /><Relationship Id="rId343" Type="http://schemas.openxmlformats.org/officeDocument/2006/relationships/hyperlink" Target="http://data.aade.gr/eli/pri/law/2002/03/20/2992"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7/06/07/4474" TargetMode="External" /><Relationship Id="rId346" Type="http://schemas.openxmlformats.org/officeDocument/2006/relationships/hyperlink" Target="http://data.aade.gr/eli/pri/law/2004/08/04/3259" TargetMode="External" /><Relationship Id="rId347" Type="http://schemas.openxmlformats.org/officeDocument/2006/relationships/hyperlink" Target="http://data.aade.gr/eli/pri/law/2007/06/28/3583" TargetMode="External" /><Relationship Id="rId348" Type="http://schemas.openxmlformats.org/officeDocument/2006/relationships/hyperlink" Target="http://data.aade.gr/eli/pri/law/2011/07/01/3986" TargetMode="External" /><Relationship Id="rId349" Type="http://schemas.openxmlformats.org/officeDocument/2006/relationships/hyperlink" Target="http://data.aade.gr/eli/pri/law/2007/06/28/3583" TargetMode="External" /><Relationship Id="rId35" Type="http://schemas.openxmlformats.org/officeDocument/2006/relationships/hyperlink" Target="http://data.aade.gr/eli/pri/law/2022/07/13/4955" TargetMode="External" /><Relationship Id="rId350" Type="http://schemas.openxmlformats.org/officeDocument/2006/relationships/hyperlink" Target="http://data.aade.gr/eli/pri/law/2005/04/20/3336" TargetMode="External" /><Relationship Id="rId351" Type="http://schemas.openxmlformats.org/officeDocument/2006/relationships/hyperlink" Target="http://data.aade.gr/eli/pri/law/2020/12/04/4758" TargetMode="External" /><Relationship Id="rId352" Type="http://schemas.openxmlformats.org/officeDocument/2006/relationships/hyperlink" Target="http://data.aade.gr/eli/pri/law/2007/06/28/3583" TargetMode="External" /><Relationship Id="rId353" Type="http://schemas.openxmlformats.org/officeDocument/2006/relationships/hyperlink" Target="http://data.aade.gr/eli/pri/law/2019/08/09/4623" TargetMode="External" /><Relationship Id="rId354" Type="http://schemas.openxmlformats.org/officeDocument/2006/relationships/hyperlink" Target="http://data.aade.gr/eli/pri/law/2019/08/09/4623" TargetMode="External" /><Relationship Id="rId355" Type="http://schemas.openxmlformats.org/officeDocument/2006/relationships/hyperlink" Target="http://data.aade.gr/eli/pri/law/2005/04/20/3336"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22/07/13/4955" TargetMode="External" /><Relationship Id="rId38" Type="http://schemas.openxmlformats.org/officeDocument/2006/relationships/hyperlink" Target="http://data.aade.gr/eli/pri/law/2007/06/28/3583"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22/07/13/4955" TargetMode="External" /><Relationship Id="rId41" Type="http://schemas.openxmlformats.org/officeDocument/2006/relationships/hyperlink" Target="http://data.aade.gr/eli/pri/law/2022/07/13/4955"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22/07/13/4955" TargetMode="External" /><Relationship Id="rId44" Type="http://schemas.openxmlformats.org/officeDocument/2006/relationships/hyperlink" Target="http://data.aade.gr/eli/pri/law/2022/07/13/4955" TargetMode="External" /><Relationship Id="rId45" Type="http://schemas.openxmlformats.org/officeDocument/2006/relationships/hyperlink" Target="http://data.aade.gr/eli/pri/law/2022/07/13/4955"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6/08/03/4410" TargetMode="External" /><Relationship Id="rId49" Type="http://schemas.openxmlformats.org/officeDocument/2006/relationships/hyperlink" Target="http://data.aade.gr/eli/pri/law/2022/07/13/495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22/07/13/4955" TargetMode="External" /><Relationship Id="rId52" Type="http://schemas.openxmlformats.org/officeDocument/2006/relationships/hyperlink" Target="http://data.aade.gr/eli/pri/law/2022/07/13/4955" TargetMode="External" /><Relationship Id="rId53" Type="http://schemas.openxmlformats.org/officeDocument/2006/relationships/hyperlink" Target="http://data.aade.gr/eli/pri/law/2012/04/11/4072" TargetMode="External" /><Relationship Id="rId54" Type="http://schemas.openxmlformats.org/officeDocument/2006/relationships/hyperlink" Target="http://data.aade.gr/eli/pri/law/2013/11/28/4211" TargetMode="External" /><Relationship Id="rId55" Type="http://schemas.openxmlformats.org/officeDocument/2006/relationships/hyperlink" Target="http://data.aade.gr/eli/pri/law/2020/12/04/4758"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22/07/13/4955"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22/07/13/495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22/07/13/4955"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22/07/13/4955" TargetMode="External" /><Relationship Id="rId65" Type="http://schemas.openxmlformats.org/officeDocument/2006/relationships/hyperlink" Target="http://data.aade.gr/eli/pri/law/2022/07/13/4955"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22/07/13/4955"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5/04/20/3336"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10/05/06/3845" TargetMode="External" /><Relationship Id="rId75" Type="http://schemas.openxmlformats.org/officeDocument/2006/relationships/hyperlink" Target="http://data.aade.gr/eli/pri/law/2010/03/15/3833" TargetMode="External" /><Relationship Id="rId76" Type="http://schemas.openxmlformats.org/officeDocument/2006/relationships/hyperlink" Target="http://data.aade.gr/eli/pri/law/2010/12/17/3899" TargetMode="External" /><Relationship Id="rId77" Type="http://schemas.openxmlformats.org/officeDocument/2006/relationships/hyperlink" Target="http://data.aade.gr/eli/pri/law/2011/07/01/3986" TargetMode="External" /><Relationship Id="rId78" Type="http://schemas.openxmlformats.org/officeDocument/2006/relationships/hyperlink" Target="http://data.aade.gr/eli/pri/law/2012/11/08/4092" TargetMode="External" /><Relationship Id="rId79" Type="http://schemas.openxmlformats.org/officeDocument/2006/relationships/hyperlink" Target="http://data.aade.gr/eli/pri/law/2012/11/12/409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6/05/27/4389" TargetMode="External" /><Relationship Id="rId81" Type="http://schemas.openxmlformats.org/officeDocument/2006/relationships/hyperlink" Target="http://data.aade.gr/eli/pri/law/2016/05/27/4389" TargetMode="External" /><Relationship Id="rId82" Type="http://schemas.openxmlformats.org/officeDocument/2006/relationships/hyperlink" Target="http://data.aade.gr/eli/pri/law/2009/07/21/3775" TargetMode="External" /><Relationship Id="rId83" Type="http://schemas.openxmlformats.org/officeDocument/2006/relationships/hyperlink" Target="http://data.aade.gr/eli/pri/law/2009/07/21/3775" TargetMode="External" /><Relationship Id="rId84" Type="http://schemas.openxmlformats.org/officeDocument/2006/relationships/hyperlink" Target="http://data.aade.gr/eli/pri/law/2018/12/18/4583" TargetMode="External" /><Relationship Id="rId85" Type="http://schemas.openxmlformats.org/officeDocument/2006/relationships/hyperlink" Target="http://data.aade.gr/eli/pri/law/2018/12/18/4583" TargetMode="External" /><Relationship Id="rId86" Type="http://schemas.openxmlformats.org/officeDocument/2006/relationships/hyperlink" Target="http://data.aade.gr/eli/pri/law/2020/12/04/4758" TargetMode="External" /><Relationship Id="rId87" Type="http://schemas.openxmlformats.org/officeDocument/2006/relationships/hyperlink" Target="http://data.aade.gr/eli/pri/law/2006/08/07/3483" TargetMode="External" /><Relationship Id="rId88" Type="http://schemas.openxmlformats.org/officeDocument/2006/relationships/hyperlink" Target="http://data.aade.gr/eli/pri/law/2010/12/17/3899"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1/07/01/3986" TargetMode="External" /><Relationship Id="rId91" Type="http://schemas.openxmlformats.org/officeDocument/2006/relationships/hyperlink" Target="http://data.aade.gr/eli/pri/law/2011/07/01/3986" TargetMode="External" /><Relationship Id="rId92" Type="http://schemas.openxmlformats.org/officeDocument/2006/relationships/hyperlink" Target="http://data.aade.gr/eli/pri/law/2011/10/27/4024" TargetMode="External" /><Relationship Id="rId93" Type="http://schemas.openxmlformats.org/officeDocument/2006/relationships/hyperlink" Target="http://data.aade.gr/eli/pri/law/2014/10/07/4301" TargetMode="External" /><Relationship Id="rId94" Type="http://schemas.openxmlformats.org/officeDocument/2006/relationships/hyperlink" Target="http://data.aade.gr/eli/pri/law/2016/05/27/4389" TargetMode="External" /><Relationship Id="rId95" Type="http://schemas.openxmlformats.org/officeDocument/2006/relationships/hyperlink" Target="http://data.aade.gr/eli/pri/law/2005/04/20/3336" TargetMode="External" /><Relationship Id="rId96" Type="http://schemas.openxmlformats.org/officeDocument/2006/relationships/hyperlink" Target="http://data.aade.gr/eli/pri/law/2010/03/15/3833" TargetMode="External" /><Relationship Id="rId97" Type="http://schemas.openxmlformats.org/officeDocument/2006/relationships/hyperlink" Target="http://data.aade.gr/eli/pri/law/2011/07/01/3986" TargetMode="External" /><Relationship Id="rId98" Type="http://schemas.openxmlformats.org/officeDocument/2006/relationships/hyperlink" Target="http://data.aade.gr/eli/pri/law/2019/04/24/4607" TargetMode="External" /><Relationship Id="rId99" Type="http://schemas.openxmlformats.org/officeDocument/2006/relationships/hyperlink" Target="http://data.aade.gr/eli/pri/law/2018/01/30/45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