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3091/2002</w:t>
      </w:r>
    </w:p>
    <w:p>
      <w:pPr>
        <w:pStyle w:val="PreambelText"/>
        <w:spacing w:before="240" w:after="240"/>
        <w:rPr>
          <w:lang w:val="el" w:eastAsia="el"/>
        </w:rPr>
      </w:pPr>
      <w:r>
        <w:rPr>
          <w:lang w:val="el" w:eastAsia="el"/>
        </w:rPr>
        <w:t>ΝΟΜΟΣ ΥΠ’ ΑΡΙΘΜ. 3091</w:t>
      </w:r>
    </w:p>
    <w:p>
      <w:pPr>
        <w:pStyle w:val="PreambelText"/>
        <w:spacing w:before="240" w:after="240"/>
        <w:rPr>
          <w:lang w:val="el" w:eastAsia="el"/>
        </w:rPr>
      </w:pPr>
      <w:r>
        <w:rPr>
          <w:lang w:val="el" w:eastAsia="el"/>
        </w:rPr>
        <w:t>(ΦΕΚ Α' 330/24-12-2002)</w:t>
      </w:r>
    </w:p>
    <w:p>
      <w:pPr>
        <w:pStyle w:val="PreambelText"/>
        <w:spacing w:before="240" w:after="240"/>
        <w:rPr>
          <w:lang w:val="el" w:eastAsia="el"/>
        </w:rPr>
      </w:pPr>
      <w:r>
        <w:rPr>
          <w:lang w:val="el" w:eastAsia="el"/>
        </w:rPr>
        <w:t>Απλουστεύσεις και βελτιώσεις στη φορολογία εισοδήματος και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Ειδικός φόρος επί των ακινήτων</w:t>
      </w:r>
    </w:p>
    <w:p>
      <w:pPr>
        <w:pStyle w:val="MainText"/>
        <w:spacing w:before="120" w:after="0"/>
        <w:rPr>
          <w:lang w:val="el" w:eastAsia="el"/>
        </w:rPr>
      </w:pPr>
      <w:r>
        <w:rPr>
          <w:b/>
          <w:bCs/>
          <w:lang w:val="el" w:eastAsia="el"/>
        </w:rPr>
        <w:t>1.</w:t>
      </w:r>
      <w:r>
        <w:rPr>
          <w:lang w:val="el" w:eastAsia="el"/>
        </w:rPr>
        <w:t xml:space="preserve"> Νομικά πρόσωπα και νομικές οντότητες της παρ. 3 του άρθρου 51Α του Κ.Φ.Ε.,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όπως προσδιορίζεται στο άρθρο 17 του νόμου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Από την υποχρέωση της προηγούμενης παραγράφου εξαιρούνται, ανεξάρτητα από τη χώρα στην οποία έχουν την έδρα τους σύμφωνα με το καταστατικό τους: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οργανωμένη χρηματιστηριακή αγορά.</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ασκούν εμπορική, μεταποιητική, βιομηχανική, βιοτεχνική ή παροχής υπηρεσιών δραστηριότητα στην Ελλάδα, εφόσον κατά το οικείο οικονομικό έτος τα ακαθάριστα έσοδα από τη δραστηριότητά αυτή είναι μεγαλύτερα των ακαθάριστων εσόδων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Στην εξαίρεση αυτή υπάγονται, ανεξάρτητα από το ύψος των ακαθάριστων εσόδων τους στην Ελλάδα και για διάστημα επτά (7) ετών από την κατάθεση των δικαιολογητικών στην αρμόδια δημόσια υπηρεσία για έκδοση αρχικής οικοδομικής άδειας και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μέσα σε επτά (7) έτη από την κατάθεση των δικαιολογητικών στην αρμόδια δημόσια υπηρεσία για έκδοση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άλλον τρόπο, πριν τη συμπλήρωση δεκαετίας από την έκδοση της αρχικής οικοδομικής άδειας.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τις διατάξεις του α.ν. 89/1967 (ΦΕΚ 132 Α΄), όπως τροποποιήθηκε και συμπληρώθηκε με τον α.ν. 378/1968 (ΦΕΚ 82 Α΄), το Ν. 27/1975 (ΦΕΚ 77 Α΄), το Ν. 814/1978 (ΦΕΚ 144 Α΄) και το Ν. 2234/1994 (ΦΕΚ 142 Α΄) και πλοιοκτήτριες εταιρείες εμπορικών πλοίων για τα ακίνητα που ιδιοχρησιμοποιούν στην Ελλάδα αποκλειστικώς ως γραφεία ή αποθήκες για την κάλυψη των λειτουργικών τους αναγκών ή που εκμισθώνουν σε ναυτιλιακές επιχειρήσεις της παρούσας περίπτωσης αποκλειστικά ως γραφεία ή αποθήκες για την κάλυψη των λειτουργικών τους αναγκών.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Το Ελληνικό Δημόσιο στο οποίο περιλαμβάνονται και οι αποκεντρωμένες δημόσιες υπηρεσίες που λειτουργούν ως ειδικά ταμεία, αλλοδαπά κράτη με τον όρο της αμοιβαιότητας, οι γνωστές θρησκείες και δόγματα κατά την παράγραφο 2 του άρθρου 13 του Συντάγματος, το Ιερό Κοινό του Πανάγιου Τάφου, η Ιερά Μονή του Όρους Σινά, το `Αγιο Όρος, το Πατριαρχείο Κωνσταντινουπόλεως, το Πατριαρχείο Αλεξανδρείας, το Πατριαρχείο Ιεροσολύμων και η Ορθόδοξη Εκκλησία της Αλβανίας.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Νομικά πρόσωπα τα οποία αποδεδειγμένα επιδιώκουν στην Ελλάδα σκοπούς κοινωφελείς, πολιτιστικούς, θρησκευτικούς, εκπαιδευτικούς για τα ακίνητα που ιδιοχρησιμοποιούν για τον κοινωφελή, πολιτιστικό, θρησκευτικό, εκπαιδευτικό σκοπό, για τα ακίνητα που εκμεταλλεύονται εφόσον το προϊόν της εκμετάλλευσης διατίθεται αποδεδειγμένα για την εκπλήρωση αυτών των σκοπών, καθώς και για τα ακίνητα που αποδεδειγμένα είναι κενά ή δεν αποφέρουν κανένα εισόδημα.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Εξαιρούνται από τις διατάξεις της παραγράφου 1, εφόσον έχουν την έδρα τους σύμφωνα με το καταστατικό τους στην Ελλάδα ή σε άλλη χώρα της Ευρωπαϊκής Ένωσης: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 Ανώνυμες εταιρείες, με ανώνυμες μετοχές, εφόσον το σύνολο των μετοχών τους καταλήγει σε εταιρείες, οι μετοχές των οποίων βρίσκονται σε διαπραγμάτευση σε οργανωμένη χρηματιστηριακή αγορά.</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επιδιώκει στην Ελλάδα κοινωφελείς σκοπούς, για τα ακίνητα που χρησιμοποιούνται για το σκοπό αυτόν.</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w:t>
      </w:r>
      <w:r>
        <w:rPr>
          <w:lang w:val="en" w:eastAsia="en"/>
        </w:rPr>
        <w:tab/>
      </w:r>
      <w:r>
        <w:rPr>
          <w:lang w:val="el" w:eastAsia="el"/>
        </w:rPr>
        <w:t>Τα νομικά πρόσωπα δημοσίου δικαίου, τα κάθε είδους ημεδαπά ταμεία ή ημεδαποί οργανισμοί κοινωνικής ασφάλισης, οι ημεδαπές συνδικαλιστικές οργανώσεις, η Αρχαιολογική Εταιρεία, τα ημεδαπά μουσεία, το Ευρωπαϊκό Πολιτιστικό Κέντρο Δελφών, οι Ξένες Αρχαιολογικές Σχολές, οι ημεδαποί συνεταιρισμοί που έχουν συ-σταθεί νόμιμα και οι ενώσεις τους, οι ημεδαπές δημοτικές και κοινοτικές επιχειρήσεις, τα νομικά πρόσωπα που υπάγονται στις διατάξεις του Ν. 3647/2008 (ΦΕΚ 37 Α΄), καθώς και τα ημεδαπά κληροδοτήματα με κοινωφελή σκοπό, τα ημεδαπά κοινωφελή ιδρύματα που εποπτεύονται από δημόσια αρχή και τα ημεδαπά σωματεία.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ανήκει σε εταιρεία, οι μετοχές της οποίας βρίσκονται σε διαπραγμάτευση σε οργανωμένη χρηματιστηριακή αγορά, δεν απαιτείται περαιτέρω δήλωση φυσικών προσώπων για την εταιρεία αυτή, κατά το ποσοστό συμμετοχής της.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α΄, β΄ και γ΄ περιπτώσεων κατέχουν ή διαχειρίζονται πιστωτικά ιδρύματα περιλαμβανομένων και των ταμιευτηρίων ή ταμείων παρακαταθηκών και δανείων, ασφαλιστικά ταμεία, ασφαλιστικές εταιρείες, αμοιβαία κεφάλαια περιλαμβανομένων και των αμοιβαίων κεφαλαίων επενδύσεων σε ακίνητη περιουσία κλειστού τύπου, εταιρείες διαχείρισης αμοιβαίων κεφαλαίων, εταιρείες διαχείρισης ή/και παροχής συμβουλευτικών υπηρεσιών επί κεφαλαίων και αμοιβαίων κεφαλαίων, εταιρείες συλλογικών επενδύσεων σε ακίνητη περιουσία κλειστού τύπου, η καταστατική έδρα των οποίων δεν βρίσκεται σε μη συνεργάσιμο κράτος, όπως αυτό ορίζεται με τις διατάξεις του άρθρου 65 του Ν. 4172/2013 , και εποπτεύονται από αρχή της χώρας της έδρας τους, καθώς και θεσμικοί επενδυτές που λειτουργούν σε οργανωμένη αγορά κράτους - μέλους της Ευρωπαϊκής Ένωσης, όπως αυτή νοείται σύμφωνα με την παράγραφο 1 του άρθρου 23 του Ν. 2778/1999 (ΦΕΚ 295 Α΄), δεν απαιτείται περαιτέρω δήλωση των φυσικών προσώπων κατά το ποσοστό συμμετοχής τους.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κατέχει ή διαχειρίζεται νομικό πρόσωπο ή νομική οντότητα που έχει την έδρα του σύμφωνα με το καταστατικό του σε άλλη εκτός Ευρωπαϊκής Ένωσης χώρα με την επιφύλαξη όσων ορίζονται στο προηγούμενο εδάφιο, απαιτείται, για να χορηγηθεί απαλλαγή, να συντρέχουν για το νομικό πρόσωπο ή τη νομική οντότητα οι προϋποθέσεις της παραγράφου 4 του ίδιου άρθρου.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Σε περίπτωση που κατά τον έλεγχο, ο οποίος πραγματοποιείται σε εταιρεία, διαπιστωθεί ότι τα δηλωθέντα φυσικά πρόσωπα δεν είναι οι πραγματικοί φορείς της επιχείρησης των ανωτέρω περιπτώσεων υπό στοιχεία α΄, β΄, γ΄, τότε, από την ημερομηνία διαπίστωσης της παράβασης μέχρι και την ολοκλήρωση των διαδικασιών του ελέγχου, δεν παρέχονται από τις αρμόδιες Δ.Ο.Υ., για το συγκεκριμένο ακίνητο, τα προβλεπόμενα φορολογικά πιστοποιητικά τα οποία απαιτούνται κατά τη σύνταξη συμβολαιογραφικών πράξεων που αφορούν το ακίνητο αυτό.</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Με απόφαση του Υπουργού Οικονομικών καθορίζεται η διαδικασία και κάθε αναγκαία λεπτομέρεια για την εφαρμογή των διατάξεων του προηγούμενου εδαφίου.</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Η απόδειξη των νόμιμων προϋποθέσεων για την υπαγωγή του στις εξαιρέσεις των παραγράφων 2, 3 και 4 βαρύνει το πρόσωπο που τις επικαλείται.</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Στις περιπτώσεις γ΄ και στ΄ της παραγράφου 2, καθώς και στην περίπτωση δ΄ της παραγράφου 3, η απαλλαγή χορηγείται κατόπιν αίτησης των νομικών προσώπων προς το Υπουργείο Οικονομικών. Με απόφαση του Υπουργού Οικονομικών καθορίζονται τα δικαιολογητικά που απαιτούνται, ο χρόνος, η διαδικασία και κάθε άλλη αναγκαία λεπτομέρεια για τη χορήγηση των απαλλαγών αυτών.</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Για την εφαρμογή των διατάξεων του παρόντος τα νομικά πρόσωπα που αναφέρονται στην παράγραφο 1 του παρόντος άρθρου θεωρούνται κύριοι ή επικαρπωτές από το χρόνο σύνταξης των οριστικών συμβολαίων ανεξάρτητα από τη μεταγραφή τους.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8.</w:t>
      </w:r>
      <w:r>
        <w:rPr>
          <w:lang w:val="el" w:eastAsia="el"/>
        </w:rPr>
        <w:t xml:space="preserve"> Οι εξαιρέσεις των περιπτώσεων α΄, β΄ και γ΄ της παραγράφου 3 εφαρμόζονται και στην περίπτωση που τα φυσικά πρόσωπα, τα οποία κατέχουν τις μετοχές, μερίδια ή μερίδες εταιρειών με καταστατική έδρα στην Ελλάδα ή σε άλλο κράτος-μέλος της Ευρωπαϊκής Ένωσης ή του Ευρωπαϊκού Οικονομικού Χώρου (Ε.Ο.Χ.) - εφόσον τα κράτη αυτά δεν ανήκουν στα μη συνεργάσιμα κράτη, όπως ορίζονται στις σχετικές διατάξεις του Κώδικα Φορολογίας Εισοδήματος - οι οποίες είχαν αποκτήσει ακίνητα μέχρι και την 31 η Δεκεμβρίου 2009, υπό την προϋπόθεση ότι τα φυσικό πρόσωπα ήταν, κατά το χρόνο φορολογίας, φορολογικοί κάτοικοι κρατών-μελών της Ευρωπαϊκής Ένωσης ή του Ευρωπαϊκού Οικονομικού Χώρου (Ε.Ο.Χ.) - εφόσον τα κράτη αυτά δεν ανήκουν στα μη συνεργάσιμα κράτη, όπως ορίζονται στις σχετικές διατάξεις του Κώδικα Φορολογίας Εισοδήματος - και διέθεταν αριθμό φορολογικού μητρώου του κράτους αυτού. Οι διατάξεις του προηγούμενου εδαφίου εφαρμόζονται εφόσον τα πρόσωπα αυτά απέκτησαν αριθμό φορολογικού μητρώου στην Ελλάδα μετά το χρόνο φορολογίας και σε κάθε περίπτωση εντός μηνός από τη δημοσίευση του παρόντος στην Εφημερίδα της Κυβερνήσεως.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9.</w:t>
      </w:r>
      <w:r>
        <w:rPr>
          <w:lang w:val="el" w:eastAsia="el"/>
        </w:rPr>
        <w:t xml:space="preserve"> Με απόφαση του Γενικού Γραμματέα Δημοσίων Εσόδων καθορίζονται τα απαιτούμενα κατά περίπτωση δικαιολογητικά για την εφαρμογή των διατάξεων του άρθρου αυτού και κάθε άλλο σχετικό θέμα.</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επιβολής του ειδικού φόρου</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που έχουν τα ακίνητα και τα εμπράγματα σε αυτά δικαιώματα κατά την 1η Ιανουαρίου του έτους φορολογίας, για τον προσδιορισμό της οποίας εφαρμόζονται οι διατάξεις του άρθρου 10 του Ν. 2961/2001 . </w:t>
      </w:r>
    </w:p>
    <w:p>
      <w:pPr>
        <w:pStyle w:val="MainText"/>
        <w:spacing w:before="120" w:after="0"/>
        <w:rPr>
          <w:lang w:val="el" w:eastAsia="el"/>
        </w:rPr>
      </w:pPr>
      <w:r>
        <w:rPr>
          <w:b/>
          <w:bCs/>
          <w:lang w:val="el" w:eastAsia="el"/>
        </w:rPr>
        <w:t>3.</w:t>
      </w:r>
      <w:r>
        <w:rPr>
          <w:lang w:val="el" w:eastAsia="el"/>
        </w:rPr>
        <w:t xml:space="preserve"> Υποχρέωση υποβολής δήλωσης ειδικού φόρου επί των ακινήτων έχουν: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Οι νομικές οντότητες και τα νομικά πρόσωπα που είναι υπόχρεα στο φόρο σύμφωνα με το άρθρο 15 του νόμου αυτού.</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Ανώνυμες εταιρείες και εταιρείες περιορισμένης ευθύνης οι οποίες έχουν ως σκοπό, σύμφωνα με το καταστατικό τους, την αγορά, διαχείριση, επένδυση και εκμετάλλευση ακινήτων.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Οι νομικές οντότητες και τα νομικά πρόσωπα των περιπτώσεων γ΄ και στ΄ της παραγράφου 2 του άρθρου 15 του νόμου αυτού, καθώς και αυτά της περίπτωσης δ΄ της παραγράφου 3 του ίδιου νόμου.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Οι συμβολαιογράφοι οι οποίοι, δυνάμει των διατάξεων του άρθρου 116 του Κώδικα Φορολογίας Κληρονομιών, Δωρεών και Γονικών Παροχών και του άρθρου 14 του α.ν. 1521/1950, αποστέλλουν στην αρμόδια Δ.Ο.Υ. αντίγραφα των συμβολαίων μεταβίβασης ακινήτων με οποιαδήποτε αιτία, οφείλουν, κατά την αποστολή των συμβολαίων στα οποία συμβαλλόμενος είναι αλλοδαπή εταιρεία ή άλλο νομικό πρόσωπο ή οντότητα ή ημεδαπή εταιρεία στην οποία μετέχει αλλοδαπή εταιρεία ή νομικό πρόσωπο ή οντότητα, να αποστέλλουν δεύτερο αντίγραφο των συμβολαίων αυτών συνοδευόμενο από ειδικό διαβιβαστικό. Με απόφαση του Υπουργού Οικονομικών καθορίζεται η Υπηρεσία του Υπουργείου Οικονομικών, στην οποία θα διαβιβάζονται από τις αρμόδιες Δ.Ο.Υ. τα αντίγραφα των πιο πάνω συμβολαίων, και κάθε άλλη αναγκαία λεπτομέρεια για την εφαρμογή της διάταξης αυτής.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Για την παραλαβή των δηλώσεων και τη βεβαίωση του φόρου αρμόδιος είναι ο προϊστάμενος της δημόσιας οικονομικής υπηρεσίας, που είναι αρμόδια για τη φορολογία εισοδήματος. Με απόφαση του Υπουργού Οικονομίας και Οικονομικών μπορεί κάθε φορά να τροποποιείται η αρμοδιότητα που ορίζεται από το προηγούμενο εδάφιο.</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6.</w:t>
      </w:r>
      <w:r>
        <w:rPr>
          <w:lang w:val="el" w:eastAsia="el"/>
        </w:rPr>
        <w:t xml:space="preserve"> Η δήλωση υποβάλλεται μέχρι την 20ή Μαΐου του έτους φορολογίας. Για τον τρόπο υποβολής της δήλωσης εφαρμόζονται οι διατάξεις του άρθρου 68 του Ν. 2961/2001. Ο φόρος που αναλογεί καταβάλλεται εφάπαξ με την υποβολή της δήλωσης. Η δήλωση που υποβάλλεται χωρίς την καταβολή του φόρου θεωρείται απαράδεκτη και δεν παράγει έννομα αποτελέσματα.</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7.</w:t>
      </w:r>
      <w:r>
        <w:rPr>
          <w:lang w:val="el" w:eastAsia="el"/>
        </w:rPr>
        <w:t xml:space="preserve"> Για την καταχώρηση των δηλώσεων που υποβάλλονται, την έκδοση των πράξεων επιβολής του φόρου, την επίδοση των προσκλήσεων, των πράξεων και των υπόλοιπων εγγράφων, την εξώδικη λύση των διαφορών, την έκπτωση του δικαιώματος του Δημοσίου για την κοινοποίηση πράξης επιβολής φόρου και προστίμου, το απόρρητο των φορολογικών στοιχείων και γενικά τη διαδικασία βεβαίωσης του φόρου εφαρμόζονται ανάλογα οι διατάξεις για την επιβολή του φόρου εισοδήματος φυσικών και νομικών προσώπων, όπως ισχύουν.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8.</w:t>
      </w:r>
      <w:r>
        <w:rPr>
          <w:lang w:val="el" w:eastAsia="el"/>
        </w:rPr>
        <w:t xml:space="preserve"> Για την επιβολή των πρόσθετων φόρων και προστίμων εφαρμόζονται οι διατάξεις των παραγράφων 1, 4, 5, 6, 7 και 8 του άρθρου 1, καθώς και των άρθρων 2, 4, 9, 15, 22, 23 και 24 του Ν. 2523/1997 (ΦΕΚ 179/Α΄), όπως ισχύουν.</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9.</w:t>
      </w:r>
      <w:r>
        <w:rPr>
          <w:lang w:val="el" w:eastAsia="el"/>
        </w:rPr>
        <w:t xml:space="preserve"> Με απόφαση του Υπουργού Οικονομίας και Οικονομικών καθορίζεται ο τύπος και το περιεχόμενο της δήλωσης, καθώς και κάθε άλλο θέμα που αφορά την εφαρμογή του άρθρου αυτού.</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ΑΠ.-ΑΘ. ΤΣΟΧΑΤΖΟΠΟΥΛΟΣ</w:t>
      </w:r>
    </w:p>
    <w:p>
      <w:pPr>
        <w:spacing w:before="240" w:after="240"/>
        <w:rPr>
          <w:lang w:val="el" w:eastAsia="el"/>
        </w:rPr>
      </w:pPr>
      <w:r>
        <w:rPr>
          <w:lang w:val="el" w:eastAsia="el"/>
        </w:rPr>
        <w:t>ΠΟΛΙΤΙΣΜΟΥ</w:t>
      </w:r>
    </w:p>
    <w:p>
      <w:pPr>
        <w:spacing w:before="240" w:after="240"/>
        <w:rPr>
          <w:lang w:val="el" w:eastAsia="el"/>
        </w:rPr>
      </w:pPr>
      <w:r>
        <w:rPr>
          <w:lang w:val="el" w:eastAsia="el"/>
        </w:rPr>
        <w:t>ΕΥΑΓΓ. ΒΕΝΙΖΕΛΟΣ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ΑΝΩΜΕΡΙΤΗΣ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7" w:history="1">
        <w:r>
          <w:rPr>
            <w:rStyle w:val="Hyperlink"/>
            <w:color w:val="0000EE"/>
            <w:u w:color="0000EE"/>
            <w:lang w:val="el" w:eastAsia="el"/>
          </w:rPr>
          <w:t>Τροποποίηση 3842/2010, Άρθρο 57</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7" w:history="1">
        <w:r>
          <w:rPr>
            <w:rStyle w:val="Hyperlink"/>
            <w:color w:val="0000EE"/>
            <w:u w:color="0000EE"/>
            <w:lang w:val="el" w:eastAsia="el"/>
          </w:rPr>
          <w:t>Τροποποίηση 3842/2010, Άρθρο 57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7" w:history="1">
        <w:r>
          <w:rPr>
            <w:rStyle w:val="Hyperlink"/>
            <w:color w:val="0000EE"/>
            <w:u w:color="0000EE"/>
            <w:lang w:val="el" w:eastAsia="el"/>
          </w:rPr>
          <w:t>Τροποποίηση 3842/2010, Άρθρο 57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7" w:history="1">
        <w:r>
          <w:rPr>
            <w:rStyle w:val="Hyperlink"/>
            <w:color w:val="0000EE"/>
            <w:u w:color="0000EE"/>
            <w:lang w:val="el" w:eastAsia="el"/>
          </w:rPr>
          <w:t>Τροποποίηση 3842/2010, Άρθρο 57</w:t>
        </w:r>
      </w:hyperlink>
      <w:r>
        <w:rPr>
          <w:lang w:val="el" w:eastAsia="el"/>
        </w:rPr>
        <w:t xml:space="preserve">; </w:t>
      </w:r>
      <w:hyperlink r:id="rId5" w:anchor="art_15" w:history="1">
        <w:r>
          <w:rPr>
            <w:rStyle w:val="Hyperlink"/>
            <w:color w:val="0000EE"/>
            <w:u w:color="0000EE"/>
            <w:lang w:val="el" w:eastAsia="el"/>
          </w:rPr>
          <w:t>Προσθήκη 3193/2003, Άρθρο 15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4" w:history="1">
        <w:r>
          <w:rPr>
            <w:rStyle w:val="Hyperlink"/>
            <w:color w:val="0000EE"/>
            <w:u w:color="0000EE"/>
            <w:lang w:val="el" w:eastAsia="el"/>
          </w:rPr>
          <w:t>Τροποποίηση 3943/2011, Άρθρο 24</w:t>
        </w:r>
      </w:hyperlink>
      <w:r>
        <w:rPr>
          <w:lang w:val="el" w:eastAsia="el"/>
        </w:rPr>
        <w:t xml:space="preserve">; </w:t>
      </w:r>
      <w:hyperlink r:id="rId7" w:anchor="art_57" w:history="1">
        <w:r>
          <w:rPr>
            <w:rStyle w:val="Hyperlink"/>
            <w:color w:val="0000EE"/>
            <w:u w:color="0000EE"/>
            <w:lang w:val="el" w:eastAsia="el"/>
          </w:rPr>
          <w:t>Τροποποίηση 3842/2010, Άρθρο 57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4" w:history="1">
        <w:r>
          <w:rPr>
            <w:rStyle w:val="Hyperlink"/>
            <w:color w:val="0000EE"/>
            <w:u w:color="0000EE"/>
            <w:lang w:val="el" w:eastAsia="el"/>
          </w:rPr>
          <w:t>Τροποποίηση 3943/2011, Άρθρο 24</w:t>
        </w:r>
      </w:hyperlink>
      <w:r>
        <w:rPr>
          <w:lang w:val="el" w:eastAsia="el"/>
        </w:rPr>
        <w:t xml:space="preserve">; </w:t>
      </w:r>
      <w:hyperlink r:id="rId9" w:anchor="art_57" w:history="1">
        <w:r>
          <w:rPr>
            <w:rStyle w:val="Hyperlink"/>
            <w:color w:val="0000EE"/>
            <w:u w:color="0000EE"/>
            <w:lang w:val="el" w:eastAsia="el"/>
          </w:rPr>
          <w:t>Τροποποίηση 3842/2010, Άρθρο 57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7" w:history="1">
        <w:r>
          <w:rPr>
            <w:rStyle w:val="Hyperlink"/>
            <w:color w:val="0000EE"/>
            <w:u w:color="0000EE"/>
            <w:lang w:val="el" w:eastAsia="el"/>
          </w:rPr>
          <w:t>Τροποποίηση 3842/2010, Άρθρο 57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7" w:history="1">
        <w:r>
          <w:rPr>
            <w:rStyle w:val="Hyperlink"/>
            <w:color w:val="0000EE"/>
            <w:u w:color="0000EE"/>
            <w:lang w:val="el" w:eastAsia="el"/>
          </w:rPr>
          <w:t>Τροποποίηση 3842/2010, Άρθρο 57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7" w:history="1">
        <w:r>
          <w:rPr>
            <w:rStyle w:val="Hyperlink"/>
            <w:color w:val="0000EE"/>
            <w:u w:color="0000EE"/>
            <w:lang w:val="el" w:eastAsia="el"/>
          </w:rPr>
          <w:t>Τροποποίηση 3842/2010, Άρθρο 57</w:t>
        </w:r>
      </w:hyperlink>
      <w:r>
        <w:rPr>
          <w:lang w:val="el" w:eastAsia="el"/>
        </w:rPr>
        <w:t xml:space="preserve">; </w:t>
      </w:r>
      <w:hyperlink r:id="rId13" w:anchor="art_15" w:history="1">
        <w:r>
          <w:rPr>
            <w:rStyle w:val="Hyperlink"/>
            <w:color w:val="0000EE"/>
            <w:u w:color="0000EE"/>
            <w:lang w:val="el" w:eastAsia="el"/>
          </w:rPr>
          <w:t>Προσθήκη 3193/2003, Άρθρο 15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3" w:history="1">
        <w:r>
          <w:rPr>
            <w:rStyle w:val="Hyperlink"/>
            <w:color w:val="0000EE"/>
            <w:u w:color="0000EE"/>
            <w:lang w:val="el" w:eastAsia="el"/>
          </w:rPr>
          <w:t>Τροποποίηση 4223/2013,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 w:history="1">
        <w:r>
          <w:rPr>
            <w:rStyle w:val="Hyperlink"/>
            <w:color w:val="0000EE"/>
            <w:u w:color="0000EE"/>
            <w:lang w:val="el" w:eastAsia="el"/>
          </w:rPr>
          <w:t>Προσθήκη 4254/2014, Άρθρο 3</w:t>
        </w:r>
      </w:hyperlink>
      <w:r>
        <w:rPr>
          <w:lang w:val="el" w:eastAsia="el"/>
        </w:rPr>
        <w:t xml:space="preserve">; </w:t>
      </w:r>
      <w:hyperlink r:id="rId16" w:anchor="art_57" w:history="1">
        <w:r>
          <w:rPr>
            <w:rStyle w:val="Hyperlink"/>
            <w:color w:val="0000EE"/>
            <w:u w:color="0000EE"/>
            <w:lang w:val="el" w:eastAsia="el"/>
          </w:rPr>
          <w:t>Τροποποίηση 3842/2010, Άρθρο 57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7" w:history="1">
        <w:r>
          <w:rPr>
            <w:rStyle w:val="Hyperlink"/>
            <w:color w:val="0000EE"/>
            <w:u w:color="0000EE"/>
            <w:lang w:val="el" w:eastAsia="el"/>
          </w:rPr>
          <w:t>Τροποποίηση 3842/2010, Άρθρο 57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7" w:history="1">
        <w:r>
          <w:rPr>
            <w:rStyle w:val="Hyperlink"/>
            <w:color w:val="0000EE"/>
            <w:u w:color="0000EE"/>
            <w:lang w:val="el" w:eastAsia="el"/>
          </w:rPr>
          <w:t>Τροποποίηση 3842/2010, Άρθρο 57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7" w:history="1">
        <w:r>
          <w:rPr>
            <w:rStyle w:val="Hyperlink"/>
            <w:color w:val="0000EE"/>
            <w:u w:color="0000EE"/>
            <w:lang w:val="el" w:eastAsia="el"/>
          </w:rPr>
          <w:t>Τροποποίηση 3842/2010, Άρθρο 57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7" w:history="1">
        <w:r>
          <w:rPr>
            <w:rStyle w:val="Hyperlink"/>
            <w:color w:val="0000EE"/>
            <w:u w:color="0000EE"/>
            <w:lang w:val="el" w:eastAsia="el"/>
          </w:rPr>
          <w:t>Τροποποίηση 3842/2010, Άρθρο 57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7" w:history="1">
        <w:r>
          <w:rPr>
            <w:rStyle w:val="Hyperlink"/>
            <w:color w:val="0000EE"/>
            <w:u w:color="0000EE"/>
            <w:lang w:val="el" w:eastAsia="el"/>
          </w:rPr>
          <w:t>Τροποποίηση 3842/2010, Άρθρο 57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3" w:history="1">
        <w:r>
          <w:rPr>
            <w:rStyle w:val="Hyperlink"/>
            <w:color w:val="0000EE"/>
            <w:u w:color="0000EE"/>
            <w:lang w:val="el" w:eastAsia="el"/>
          </w:rPr>
          <w:t>Τροποποίηση 4223/2013, Άρθρο 33</w:t>
        </w:r>
      </w:hyperlink>
      <w:r>
        <w:rPr>
          <w:lang w:val="el" w:eastAsia="el"/>
        </w:rPr>
        <w:t xml:space="preserve">; </w:t>
      </w:r>
      <w:hyperlink r:id="rId23" w:anchor="art_24" w:history="1">
        <w:r>
          <w:rPr>
            <w:rStyle w:val="Hyperlink"/>
            <w:color w:val="0000EE"/>
            <w:u w:color="0000EE"/>
            <w:lang w:val="el" w:eastAsia="el"/>
          </w:rPr>
          <w:t>Προσθήκη 3943/2011, Άρθρο 24</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7" w:history="1">
        <w:r>
          <w:rPr>
            <w:rStyle w:val="Hyperlink"/>
            <w:color w:val="0000EE"/>
            <w:u w:color="0000EE"/>
            <w:lang w:val="el" w:eastAsia="el"/>
          </w:rPr>
          <w:t>Τροποποίηση 3842/2010,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3" w:history="1">
        <w:r>
          <w:rPr>
            <w:rStyle w:val="Hyperlink"/>
            <w:color w:val="0000EE"/>
            <w:u w:color="0000EE"/>
            <w:lang w:val="el" w:eastAsia="el"/>
          </w:rPr>
          <w:t>Τροποποίηση 4223/2013, Άρθρο 33</w:t>
        </w:r>
      </w:hyperlink>
      <w:r>
        <w:rPr>
          <w:lang w:val="el" w:eastAsia="el"/>
        </w:rPr>
        <w:t xml:space="preserve">; </w:t>
      </w:r>
      <w:hyperlink r:id="rId26" w:anchor="art_33" w:history="1">
        <w:r>
          <w:rPr>
            <w:rStyle w:val="Hyperlink"/>
            <w:color w:val="0000EE"/>
            <w:u w:color="0000EE"/>
            <w:lang w:val="el" w:eastAsia="el"/>
          </w:rPr>
          <w:t>Τροποποίηση 4223/2013, Άρθρο 33</w:t>
        </w:r>
      </w:hyperlink>
      <w:r>
        <w:rPr>
          <w:lang w:val="el" w:eastAsia="el"/>
        </w:rPr>
        <w:t xml:space="preserve">; </w:t>
      </w:r>
      <w:hyperlink r:id="rId27" w:anchor="art_24" w:history="1">
        <w:r>
          <w:rPr>
            <w:rStyle w:val="Hyperlink"/>
            <w:color w:val="0000EE"/>
            <w:u w:color="0000EE"/>
            <w:lang w:val="el" w:eastAsia="el"/>
          </w:rPr>
          <w:t>Τροποποίηση 3943/2011, Άρθρο 24</w:t>
        </w:r>
      </w:hyperlink>
      <w:r>
        <w:rPr>
          <w:lang w:val="el" w:eastAsia="el"/>
        </w:rPr>
        <w:t xml:space="preserve">; </w:t>
      </w:r>
      <w:hyperlink r:id="rId28" w:anchor="art_57" w:history="1">
        <w:r>
          <w:rPr>
            <w:rStyle w:val="Hyperlink"/>
            <w:color w:val="0000EE"/>
            <w:u w:color="0000EE"/>
            <w:lang w:val="el" w:eastAsia="el"/>
          </w:rPr>
          <w:t>Τροποποίηση 3842/2010, Άρθρο 57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3" w:history="1">
        <w:r>
          <w:rPr>
            <w:rStyle w:val="Hyperlink"/>
            <w:color w:val="0000EE"/>
            <w:u w:color="0000EE"/>
            <w:lang w:val="el" w:eastAsia="el"/>
          </w:rPr>
          <w:t>Τροποποίηση 4223/2013, Άρθρο 33</w:t>
        </w:r>
      </w:hyperlink>
      <w:r>
        <w:rPr>
          <w:lang w:val="el" w:eastAsia="el"/>
        </w:rPr>
        <w:t xml:space="preserve">; </w:t>
      </w:r>
      <w:hyperlink r:id="rId30" w:anchor="art_57" w:history="1">
        <w:r>
          <w:rPr>
            <w:rStyle w:val="Hyperlink"/>
            <w:color w:val="0000EE"/>
            <w:u w:color="0000EE"/>
            <w:lang w:val="el" w:eastAsia="el"/>
          </w:rPr>
          <w:t>Τροποποίηση 3842/2010,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7" w:history="1">
        <w:r>
          <w:rPr>
            <w:rStyle w:val="Hyperlink"/>
            <w:color w:val="0000EE"/>
            <w:u w:color="0000EE"/>
            <w:lang w:val="el" w:eastAsia="el"/>
          </w:rPr>
          <w:t>Τροποποίηση 3842/2010, Άρθρο 57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5" w:history="1">
        <w:r>
          <w:rPr>
            <w:rStyle w:val="Hyperlink"/>
            <w:color w:val="0000EE"/>
            <w:u w:color="0000EE"/>
            <w:lang w:val="el" w:eastAsia="el"/>
          </w:rPr>
          <w:t>Τροποποίηση 3610/2007, Άρθρο 25</w:t>
        </w:r>
      </w:hyperlink>
      <w:r>
        <w:rPr>
          <w:lang w:val="el" w:eastAsia="el"/>
        </w:rPr>
        <w:t xml:space="preserve">; </w:t>
      </w:r>
      <w:hyperlink r:id="rId33" w:anchor="art_15" w:history="1">
        <w:r>
          <w:rPr>
            <w:rStyle w:val="Hyperlink"/>
            <w:color w:val="0000EE"/>
            <w:u w:color="0000EE"/>
            <w:lang w:val="el" w:eastAsia="el"/>
          </w:rPr>
          <w:t>Προσθήκη 3193/2003, Άρθρο 15</w:t>
        </w:r>
      </w:hyperlink>
      <w:r>
        <w:rPr>
          <w:lang w:val="el" w:eastAsia="el"/>
        </w:rPr>
        <w:t xml:space="preserve">; </w:t>
      </w:r>
      <w:hyperlink r:id="rId34" w:anchor="art_15" w:history="1">
        <w:r>
          <w:rPr>
            <w:rStyle w:val="Hyperlink"/>
            <w:color w:val="0000EE"/>
            <w:u w:color="0000EE"/>
            <w:lang w:val="el" w:eastAsia="el"/>
          </w:rPr>
          <w:t>Προσθήκη 3193/2003, Άρθρο 15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3" w:history="1">
        <w:r>
          <w:rPr>
            <w:rStyle w:val="Hyperlink"/>
            <w:color w:val="0000EE"/>
            <w:u w:color="0000EE"/>
            <w:lang w:val="el" w:eastAsia="el"/>
          </w:rPr>
          <w:t>Τροποποίηση 4223/2013, Άρθρο 33</w:t>
        </w:r>
      </w:hyperlink>
      <w:r>
        <w:rPr>
          <w:lang w:val="el" w:eastAsia="el"/>
        </w:rPr>
        <w:t xml:space="preserve">; </w:t>
      </w:r>
      <w:hyperlink r:id="rId36" w:anchor="art_57" w:history="1">
        <w:r>
          <w:rPr>
            <w:rStyle w:val="Hyperlink"/>
            <w:color w:val="0000EE"/>
            <w:u w:color="0000EE"/>
            <w:lang w:val="el" w:eastAsia="el"/>
          </w:rPr>
          <w:t>Τροποποίηση 3842/2010, Άρθρο 57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7" w:history="1">
        <w:r>
          <w:rPr>
            <w:rStyle w:val="Hyperlink"/>
            <w:color w:val="0000EE"/>
            <w:u w:color="0000EE"/>
            <w:lang w:val="el" w:eastAsia="el"/>
          </w:rPr>
          <w:t>Τροποποίηση 3842/2010, Άρθρο 57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7" w:history="1">
        <w:r>
          <w:rPr>
            <w:rStyle w:val="Hyperlink"/>
            <w:color w:val="0000EE"/>
            <w:u w:color="0000EE"/>
            <w:lang w:val="el" w:eastAsia="el"/>
          </w:rPr>
          <w:t>Τροποποίηση 3842/2010, Άρθρο 57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7" w:history="1">
        <w:r>
          <w:rPr>
            <w:rStyle w:val="Hyperlink"/>
            <w:color w:val="0000EE"/>
            <w:u w:color="0000EE"/>
            <w:lang w:val="el" w:eastAsia="el"/>
          </w:rPr>
          <w:t>Τροποποίηση 3842/2010, Άρθρο 57</w:t>
        </w:r>
      </w:hyperlink>
      <w:r>
        <w:rPr>
          <w:lang w:val="el" w:eastAsia="el"/>
        </w:rPr>
        <w:t xml:space="preserve">; </w:t>
      </w:r>
      <w:hyperlink r:id="rId40" w:anchor="art_15" w:history="1">
        <w:r>
          <w:rPr>
            <w:rStyle w:val="Hyperlink"/>
            <w:color w:val="0000EE"/>
            <w:u w:color="0000EE"/>
            <w:lang w:val="el" w:eastAsia="el"/>
          </w:rPr>
          <w:t>Προσθήκη 3193/2003, Άρθρο 15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02" w:history="1">
        <w:r>
          <w:rPr>
            <w:rStyle w:val="Hyperlink"/>
            <w:color w:val="0000EE"/>
            <w:u w:color="0000EE"/>
            <w:lang w:val="el" w:eastAsia="el"/>
          </w:rPr>
          <w:t>Τροποποίηση 4446/2016, Άρθρο 102</w:t>
        </w:r>
      </w:hyperlink>
      <w:r>
        <w:rPr>
          <w:lang w:val="el" w:eastAsia="el"/>
        </w:rPr>
        <w:t xml:space="preserve">; </w:t>
      </w:r>
      <w:hyperlink r:id="rId42" w:anchor="art_57" w:history="1">
        <w:r>
          <w:rPr>
            <w:rStyle w:val="Hyperlink"/>
            <w:color w:val="0000EE"/>
            <w:u w:color="0000EE"/>
            <w:lang w:val="el" w:eastAsia="el"/>
          </w:rPr>
          <w:t>Τροποποίηση 3842/2010, Άρθρο 57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02" w:history="1">
        <w:r>
          <w:rPr>
            <w:rStyle w:val="Hyperlink"/>
            <w:color w:val="0000EE"/>
            <w:u w:color="0000EE"/>
            <w:lang w:val="el" w:eastAsia="el"/>
          </w:rPr>
          <w:t>Προσθήκη 4446/2016, Άρθρο 102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7" w:history="1">
        <w:r>
          <w:rPr>
            <w:rStyle w:val="Hyperlink"/>
            <w:color w:val="0000EE"/>
            <w:u w:color="0000EE"/>
            <w:lang w:val="el" w:eastAsia="el"/>
          </w:rPr>
          <w:t>Προσθήκη 3842/2010, Άρθρο 57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7" w:history="1">
        <w:r>
          <w:rPr>
            <w:rStyle w:val="Hyperlink"/>
            <w:color w:val="0000EE"/>
            <w:u w:color="0000EE"/>
            <w:lang w:val="el" w:eastAsia="el"/>
          </w:rPr>
          <w:t>Προσθήκη 3842/2010, Άρθρο 57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7" w:history="1">
        <w:r>
          <w:rPr>
            <w:rStyle w:val="Hyperlink"/>
            <w:color w:val="0000EE"/>
            <w:u w:color="0000EE"/>
            <w:lang w:val="el" w:eastAsia="el"/>
          </w:rPr>
          <w:t>Προσθήκη 3842/2010, Άρθρο 57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7" w:history="1">
        <w:r>
          <w:rPr>
            <w:rStyle w:val="Hyperlink"/>
            <w:color w:val="0000EE"/>
            <w:u w:color="0000EE"/>
            <w:lang w:val="el" w:eastAsia="el"/>
          </w:rPr>
          <w:t>Προσθήκη 3842/2010, Άρθρο 57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7" w:history="1">
        <w:r>
          <w:rPr>
            <w:rStyle w:val="Hyperlink"/>
            <w:color w:val="0000EE"/>
            <w:u w:color="0000EE"/>
            <w:lang w:val="el" w:eastAsia="el"/>
          </w:rPr>
          <w:t>Προσθήκη 3842/2010, Άρθρο 57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7" w:history="1">
        <w:r>
          <w:rPr>
            <w:rStyle w:val="Hyperlink"/>
            <w:color w:val="0000EE"/>
            <w:u w:color="0000EE"/>
            <w:lang w:val="el" w:eastAsia="el"/>
          </w:rPr>
          <w:t>Τροποποίηση 3842/2010, Άρθρο 57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7" w:history="1">
        <w:r>
          <w:rPr>
            <w:rStyle w:val="Hyperlink"/>
            <w:color w:val="0000EE"/>
            <w:u w:color="0000EE"/>
            <w:lang w:val="el" w:eastAsia="el"/>
          </w:rPr>
          <w:t>Τροποποίηση 3842/2010, Άρθρο 57</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7" w:history="1">
        <w:r>
          <w:rPr>
            <w:rStyle w:val="Hyperlink"/>
            <w:color w:val="0000EE"/>
            <w:u w:color="0000EE"/>
            <w:lang w:val="el" w:eastAsia="el"/>
          </w:rPr>
          <w:t>Τροποποίηση 3842/2010, Άρθρο 57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7" w:history="1">
        <w:r>
          <w:rPr>
            <w:rStyle w:val="Hyperlink"/>
            <w:color w:val="0000EE"/>
            <w:u w:color="0000EE"/>
            <w:lang w:val="el" w:eastAsia="el"/>
          </w:rPr>
          <w:t>Τροποποίηση 3842/2010, Άρθρο 57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7" w:history="1">
        <w:r>
          <w:rPr>
            <w:rStyle w:val="Hyperlink"/>
            <w:color w:val="0000EE"/>
            <w:u w:color="0000EE"/>
            <w:lang w:val="el" w:eastAsia="el"/>
          </w:rPr>
          <w:t>Τροποποίηση 3842/2010, Άρθρο 57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03/11/20/3193" TargetMode="External" /><Relationship Id="rId14"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0/04/23/3842"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1/03/31/3943"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1/03/31/3943"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0/04/23/3842"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11/22/3610" TargetMode="External" /><Relationship Id="rId33" Type="http://schemas.openxmlformats.org/officeDocument/2006/relationships/hyperlink" Target="http://data.aade.gr/eli/pri/law/2003/11/20/3193" TargetMode="External" /><Relationship Id="rId34" Type="http://schemas.openxmlformats.org/officeDocument/2006/relationships/hyperlink" Target="http://data.aade.gr/eli/pri/law/2003/11/20/319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0/04/23/3842" TargetMode="External" /><Relationship Id="rId40" Type="http://schemas.openxmlformats.org/officeDocument/2006/relationships/hyperlink" Target="http://data.aade.gr/eli/pri/law/2003/11/20/3193" TargetMode="External" /><Relationship Id="rId41" Type="http://schemas.openxmlformats.org/officeDocument/2006/relationships/hyperlink" Target="http://data.aade.gr/eli/pri/law/2016/12/22/4446"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6/12/22/4446"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3/11/20/3193"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6" Type="http://schemas.openxmlformats.org/officeDocument/2006/relationships/hyperlink" Target="http://data.aade.gr/eli/pri/law/2011/03/31/3943"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11/03/31/3943"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