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3091/2002</w:t>
      </w:r>
    </w:p>
    <w:p>
      <w:pPr>
        <w:pStyle w:val="PreambelText"/>
        <w:spacing w:before="240" w:after="240"/>
        <w:rPr>
          <w:lang w:val="el" w:eastAsia="el"/>
        </w:rPr>
      </w:pPr>
      <w:r>
        <w:rPr>
          <w:lang w:val="el" w:eastAsia="el"/>
        </w:rPr>
        <w:t>ΝΟΜΟΣ ΥΠ’ ΑΡΙΘΜ. 3091</w:t>
      </w:r>
    </w:p>
    <w:p>
      <w:pPr>
        <w:pStyle w:val="PreambelText"/>
        <w:spacing w:before="240" w:after="240"/>
        <w:rPr>
          <w:lang w:val="el" w:eastAsia="el"/>
        </w:rPr>
      </w:pPr>
      <w:r>
        <w:rPr>
          <w:lang w:val="el" w:eastAsia="el"/>
        </w:rPr>
        <w:t>(ΦΕΚ Α' 330/24-12-2002)</w:t>
      </w:r>
    </w:p>
    <w:p>
      <w:pPr>
        <w:pStyle w:val="PreambelText"/>
        <w:spacing w:before="240" w:after="240"/>
        <w:rPr>
          <w:lang w:val="el" w:eastAsia="el"/>
        </w:rPr>
      </w:pPr>
      <w:r>
        <w:rPr>
          <w:lang w:val="el" w:eastAsia="el"/>
        </w:rPr>
        <w:t>Απλουστεύσεις και βελτιώσεις στη φορολογία εισοδήματος και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Ειδικός φόρος επί των ακινήτων</w:t>
      </w:r>
    </w:p>
    <w:p>
      <w:pPr>
        <w:pStyle w:val="MainText"/>
        <w:spacing w:before="120" w:after="0"/>
        <w:rPr>
          <w:lang w:val="el" w:eastAsia="el"/>
        </w:rPr>
      </w:pPr>
      <w:r>
        <w:rPr>
          <w:b/>
          <w:bCs/>
          <w:lang w:val="el" w:eastAsia="el"/>
        </w:rPr>
        <w:t>1.</w:t>
      </w:r>
      <w:r>
        <w:rPr>
          <w:lang w:val="el" w:eastAsia="el"/>
        </w:rPr>
        <w:t xml:space="preserve"> Νομικά πρόσωπα και νομικές οντότητες της παρ. 3 του άρθρου 51Α του Κ.Φ.Ε.,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όπως προσδιορίζεται στο άρθρο 17 του νόμου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Από την υποχρέωση της προηγούμενης παραγράφου εξαιρούνται, ανεξάρτητα από τη χώρα στην οποία έχουν την έδρα τους σύμφωνα με το καταστατικό τους: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ρυθμιζόμενη αγορά ή πολυμερή μηχανισμό διαπραγμάτευσης σύμφωνα με τις διατάξεις του ν. 4514/2018 (Α΄ 14).</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ασκούν εμπορική, μεταποιητική, βιομηχανική, βιοτεχνική ή παροχής υπηρεσιών δραστηριότητα στην Ελλάδα, εφόσον κατά το οικείο οικονομικό έτος τα ακαθάριστα έσοδα από τη δραστηριότητά αυτή είναι μεγαλύτερα των ακαθάριστων εσόδων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Στην εξαίρεση αυτή υπάγονται, ανεξάρτητα από το ύψος των ακαθάριστων εσόδων τους στην Ελλάδα και για διάστημα επτά (7) ετών από την κατάθεση των δικαιολογητικών στην αρμόδια δημόσια υπηρεσία για έκδοση αρχικής οικοδομικής άδειας και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μέσα σε επτά (7) έτη από την κατάθεση των δικαιολογητικών στην αρμόδια δημόσια υπηρεσία για έκδοση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άλλον τρόπο, πριν τη συμπλήρωση δεκαετίας από την έκδοση της αρχικής οικοδομικής άδειας.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τις διατάξεις του α.ν. 89/1967 ( Α΄ 132), όπως τροποποιήθηκε και συμπληρώθηκε με τον α.ν. 378/1968 (Α΄ 82), τον ν. 27/1975 (Α΄ 77), τον ν. 814/1978 (Α΄ 144) και τον ν. 2238/1994 (Α΄142) και πλοιοκτήτριες εμπορικών πλοίων για τα ακίνητα που ιδιοχρησιμοποιούν στην Ελλάδα αποκλειστικά για γραφεία, αποθήκες και χώρους εστίασης, εκγύμνασης και στάθμευσης του προσωπικού τους για την κάλυψη των λειτουργικών τους αναγκών ή που παραχωρούν δωρεάν, σύμφωνα με την άδεια εγκατάστασης τους, σε ναυτιλιακές επιχειρήσεις, αποκλειστικά για τις παραπάνω χρήσεις. Επίσης, νομικά πρόσωπα και νομικές οντότητες της παραγράφου 1 του παρόντος άρθρου για ακίνητα που εκμισθώνουν σε ναυτιλιακές επιχειρήσεις της παρούσας περίπτωσης, αποκλειστικά για γραφεία, αποθήκες και χώρους εστίασης, εκγύμνασης και στάθμευσης του προσωπικού τους για την κάλυψη των λειτουργικών τους αναγκών.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Το Ελληνικό Δημόσιο στο οποίο περιλαμβάνονται και οι αποκεντρωμένες δημόσιες υπηρεσίες που λειτουργούν ως ειδικά ταμεία, αλλοδαπά κράτη με τον όρο της αμοιβαιότητας, οι γνωστές θρησκείες και δόγματα κατά την παράγραφο 2 του άρθρου 13 του Συντάγματος, το Ιερό Κοινό του Πανάγιου Τάφου, η Ιερά Μονή του Όρους Σινά, το `Αγιο Όρος, το Πατριαρχείο Κωνσταντινουπόλεως, το Πατριαρχείο Αλεξανδρείας, το Πατριαρχείο Ιεροσολύμων και η Ορθόδοξη Εκκλησία της Αλβανίας. στ) Νομικά πρόσωπα τα οποία αποδεδειγμένα επιδιώκουν στην Ελλάδα σκοπούς κοινωφελείς, πολιτιστικούς, θρησκευτικούς, εκπαιδευτικούς για τα ακίνητα που ιδιοχρησιμοποιούν για τον κοινωφελή, πολιτιστικό, θρησκευτικό, εκπαιδευτικό σκοπό, για τα ακίνητα που εκμεταλλεύονται εφόσον το προϊόν της εκμετάλλευσης διατίθεται αποδεδειγμένα για την εκπλήρωση αυτών των σκοπών, καθώς και για τα ακίνητα που αποδεδειγμένα είναι κενά ή δεν αποφέρουν κανένα εισόδημα.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Νομικά πρόσωπα τα οποία αποδεδειγμένα επιδιώκουν κοινωφελείς, εκπαιδευτικούς, πολιτιστικούς ή θρησκευτικούς σκοπούς στην Ελλάδα, καθώς και οι εταιρείες των οποίων κατέχουν το σύνολο των μετοχών:</w:t>
      </w:r>
    </w:p>
    <w:p>
      <w:pPr>
        <w:spacing w:before="240" w:after="240"/>
        <w:rPr>
          <w:lang w:val="el" w:eastAsia="el"/>
        </w:rPr>
      </w:pPr>
      <w:r>
        <w:rPr>
          <w:lang w:val="el" w:eastAsia="el"/>
        </w:rPr>
        <w:t>(α) για τα ακίνητα που ιδιοχρησιμοποιούνται αποκλειστικά και αποδεδειγμένα για τους προαναφερόμενους σκοπούς,</w:t>
      </w:r>
    </w:p>
    <w:p>
      <w:pPr>
        <w:spacing w:before="240" w:after="240"/>
        <w:rPr>
          <w:lang w:val="el" w:eastAsia="el"/>
        </w:rPr>
      </w:pPr>
      <w:r>
        <w:rPr>
          <w:lang w:val="el" w:eastAsia="el"/>
        </w:rPr>
        <w:t>(β) για τα ακίνητα που εκμεταλλεύονται, εφόσον το προϊόν της εκμετάλλευσης διατίθεται αποδεδειγμένα για την εκπλήρωση των ίδιων σκοπών, καθώς και</w:t>
      </w:r>
    </w:p>
    <w:p>
      <w:pPr>
        <w:spacing w:before="240" w:after="240"/>
        <w:rPr>
          <w:lang w:val="el" w:eastAsia="el"/>
        </w:rPr>
      </w:pPr>
      <w:r>
        <w:rPr>
          <w:lang w:val="el" w:eastAsia="el"/>
        </w:rPr>
        <w:t>(γ) για τα ακίνητα που αποδεδειγμένα είναι κενά ή δεν αποφέρουν κανένα εισόδημα.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η)</w:t>
      </w:r>
      <w:r>
        <w:rPr>
          <w:lang w:val="en" w:eastAsia="en"/>
        </w:rPr>
        <w:tab/>
      </w:r>
      <w:r>
        <w:rPr>
          <w:lang w:val="el" w:eastAsia="el"/>
        </w:rPr>
        <w:t>οργανισμοί εναλλακτικών επενδύσεων (Ο.Ε.Ε.), τους οποίους διαχειρίζονται Δ.Ο.Ε.Ε. που διέπονται από τον ν. 4209/2013 (Α΄ 235) και την Οδηγία 2011/61/ΕΕ, και η καταστατική έδρα των οποίων δεν βρίσκεται σε μη συνεργάσιμο κράτος, όπως αυτό ορίζεται με τις διατάξεις του άρθρου 65 του Κώδικα Φορολογίας Εισοδήματος (ν. 4172/2013, Α΄ 167).</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Εξαιρούνται από τις διατάξεις της παραγράφου 1, εφόσον έχουν την έδρα τους σύμφωνα με το καταστατικό τους στην Ελλάδα ή σε άλλη χώρα της Ευρωπαϊκής Ένωσης: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 Ανώνυμες εταιρείες, με ανώνυμες μετοχές, εφόσον το σύνολο των μετοχών τους καταλήγει σε εταιρείες, οι μετοχές των οποίων βρίσκονται σε διαπραγμάτευση σε ρυθμιζόμενη αγορά ή πολυμερή μηχανισμό διαπραγμάτευσης σύμφωνα με τις διατάξεις του ν. 4514/2018 (Α΄ 14).</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επιδιώκουν κοινωφελείς, εκπαιδευτικούς, πολιτιστικούς ή θρησκευτικούς σκοπούς στην Ελλάδα, καθώς και οι εταιρείες των οποίων κατέχουν το σύνολο των μετοχών: (α) για τα ακίνητα που ιδιοχρησιμοποιούνται αποκλειστικά και αποδεδειγμένα για τους προαναφερόμενους σκοπούς, (β) για τα ακίνητα που εκμεταλλεύονται, εφόσον το προϊόν της εκμετάλλευσης διατίθεται αποδεδειγμένα για την εκπλήρωση των ίδιων σκοπών, καθώς και (γ) για τα ακίνητα που αποδεδειγμένα είναι κενά ή δεν αποφέρουν κανένα εισόδημα.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ε)</w:t>
      </w:r>
      <w:r>
        <w:rPr>
          <w:lang w:val="en" w:eastAsia="en"/>
        </w:rPr>
        <w:tab/>
      </w:r>
      <w:r>
        <w:rPr>
          <w:lang w:val="el" w:eastAsia="el"/>
        </w:rPr>
        <w:t>Τα Νομικά Πρόσωπα Δημοσίου Δικαίου, τα κάθε είδους ημεδαπά ταμεία ή ημεδαποί οργανισμοί κοινωνικής ασφάλισης, οι ημεδαπές συνδικαλιστικές οργανώσεις, η Αρχαιολογική Εταιρεία, τα ημεδαπά μουσεία, το Ευρωπαϊκό Πολιτιστικό Κέντρο Δελφών, οι Ξένες Αρχαιολογικές Σχολές, οι ημεδαποί συνεταιρισμοί που έχουν συσταθεί νόμιμα και οι ενώσεις τους, οι ημεδαπές δημοτικές και κοινοτικές επιχειρήσεις, τα νομικά πρόσωπα που υπάγονται στις διατάξεις του ν. 3647/2008 (Α΄ 37), τα ημεδαπά κληροδοτήματα με κοινωφελή σκοπό, τα ημεδαπά κοινωφελή ιδρύματα, τα ημεδαπά σωματεία, καθώς και οι ημεδαπές εγγεγραμμένες Ο.Κοι.Π.</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ανήκει σε εταιρεία, οι μετοχές της οποίας βρίσκονται σε διαπραγμάτευση σε ρυθμιζόμενη αγορά ή πολυμερή μηχανισμό διαπραγμάτευσης σύμφωνα με τις διατάξεις του ν. 4514/2018 (Α΄ 14), δεν απαιτείται περαιτέρω δήλωση φυσικών προσώπων για την εταιρεία αυτή, κατά το ποσοστό συμμετοχής της.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α΄, β΄ και γ΄ περιπτώσεων κατέχουν ή διαχειρίζονται:</w:t>
      </w:r>
    </w:p>
    <w:p>
      <w:pPr>
        <w:spacing w:before="240" w:after="240"/>
        <w:rPr>
          <w:lang w:val="el" w:eastAsia="el"/>
        </w:rPr>
      </w:pPr>
      <w:r>
        <w:rPr>
          <w:lang w:val="el" w:eastAsia="el"/>
        </w:rPr>
        <w:t>(α) πιστωτικά ιδρύματα περιλαμβανομένων και των ταμιευτηρίων ή ταμείων παρακαταθηκών και δανείων,</w:t>
      </w:r>
    </w:p>
    <w:p>
      <w:pPr>
        <w:spacing w:before="240" w:after="240"/>
        <w:rPr>
          <w:lang w:val="el" w:eastAsia="el"/>
        </w:rPr>
      </w:pPr>
      <w:r>
        <w:rPr>
          <w:lang w:val="el" w:eastAsia="el"/>
        </w:rPr>
        <w:t>(β) ασφαλιστικά ταμεία,</w:t>
      </w:r>
    </w:p>
    <w:p>
      <w:pPr>
        <w:spacing w:before="240" w:after="240"/>
        <w:rPr>
          <w:lang w:val="el" w:eastAsia="el"/>
        </w:rPr>
      </w:pPr>
      <w:r>
        <w:rPr>
          <w:lang w:val="el" w:eastAsia="el"/>
        </w:rPr>
        <w:t>(γ) ασφαλιστικές εταιρείες,</w:t>
      </w:r>
    </w:p>
    <w:p>
      <w:pPr>
        <w:spacing w:before="240" w:after="240"/>
        <w:rPr>
          <w:lang w:val="el" w:eastAsia="el"/>
        </w:rPr>
      </w:pPr>
      <w:r>
        <w:rPr>
          <w:lang w:val="el" w:eastAsia="el"/>
        </w:rPr>
        <w:t>(δ) αμοιβαία κεφάλαια περιλαμβανομένων και των:</w:t>
      </w:r>
    </w:p>
    <w:p>
      <w:pPr>
        <w:spacing w:before="240" w:after="240"/>
        <w:rPr>
          <w:lang w:val="el" w:eastAsia="el"/>
        </w:rPr>
      </w:pPr>
      <w:r>
        <w:rPr>
          <w:lang w:val="el" w:eastAsia="el"/>
        </w:rPr>
        <w:t>(i) αμοιβαίων κεφαλαίων επενδύσεων σε ακίνητη περιουσία κλειστού ή ανοικτού τύπου, και των διαχειριστών αυτών</w:t>
      </w:r>
    </w:p>
    <w:p>
      <w:pPr>
        <w:spacing w:before="240" w:after="240"/>
        <w:rPr>
          <w:lang w:val="el" w:eastAsia="el"/>
        </w:rPr>
      </w:pPr>
      <w:r>
        <w:rPr>
          <w:lang w:val="el" w:eastAsia="el"/>
        </w:rPr>
        <w:t>(ii) αμοιβαίων κεφαλαίων επενδύσεων σε ακίνητη περιουσία που διέπονται από τον ν. 2778/1999 (Α΄ 295), και των εταιρειών διαχείρισης αυτών</w:t>
      </w:r>
    </w:p>
    <w:p>
      <w:pPr>
        <w:spacing w:before="240" w:after="240"/>
        <w:rPr>
          <w:lang w:val="el" w:eastAsia="el"/>
        </w:rPr>
      </w:pPr>
      <w:r>
        <w:rPr>
          <w:lang w:val="el" w:eastAsia="el"/>
        </w:rPr>
        <w:t>(iii) αμοιβαίων κεφαλαίων επιχειρηματικών συμμετοχών (Α.Κ.Ε.Σ.) που διέπονται από τον ν. 2992/2002 (Α΄ 54)</w:t>
      </w:r>
    </w:p>
    <w:p>
      <w:pPr>
        <w:spacing w:before="240" w:after="240"/>
        <w:rPr>
          <w:lang w:val="el" w:eastAsia="el"/>
        </w:rPr>
      </w:pPr>
      <w:r>
        <w:rPr>
          <w:lang w:val="el" w:eastAsia="el"/>
        </w:rPr>
        <w:t>(ε) ευρωπαϊκά μακροπρόθεσμα επενδυτικά κεφάλαια που διέπονται από τον Κανονισμό (E.E.) 2015/760 (ELTIFS) και οι διαχειριστές αυτών,</w:t>
      </w:r>
    </w:p>
    <w:p>
      <w:pPr>
        <w:spacing w:before="240" w:after="240"/>
        <w:rPr>
          <w:lang w:val="el" w:eastAsia="el"/>
        </w:rPr>
      </w:pPr>
      <w:r>
        <w:rPr>
          <w:lang w:val="el" w:eastAsia="el"/>
        </w:rPr>
        <w:t>(στ) διαχειριστές οργανισμών εναλλακτικών επενδύσεων (Δ.Ο.Ε.Ε.) που διέπονται από τον ν. 4209/2013 ή/και την Οδηγία 2011/61/Ε.Ε.,</w:t>
      </w:r>
    </w:p>
    <w:p>
      <w:pPr>
        <w:spacing w:before="240" w:after="240"/>
        <w:rPr>
          <w:lang w:val="el" w:eastAsia="el"/>
        </w:rPr>
      </w:pPr>
      <w:r>
        <w:rPr>
          <w:lang w:val="el" w:eastAsia="el"/>
        </w:rPr>
        <w:t>(ζ) οργανισμοί εναλλακτικών επενδύσεων (Ο.Ε.Ε.) τους οποίους διαχειρίζονται Δ.Ο.Ε.Ε. που διέπονται από τον ν. 4209/2013 ή/και την Οδηγία 2011/61/Ε.Ε.,</w:t>
      </w:r>
    </w:p>
    <w:p>
      <w:pPr>
        <w:spacing w:before="240" w:after="240"/>
        <w:rPr>
          <w:lang w:val="el" w:eastAsia="el"/>
        </w:rPr>
      </w:pPr>
      <w:r>
        <w:rPr>
          <w:lang w:val="el" w:eastAsia="el"/>
        </w:rPr>
        <w:t>(η) εταιρείες διαχείρισης οργανισμών συλλογικών επενδύσεων που διέπονται από τον ν. 4099/2012 (Α΄ 250) και την Οδηγία 2009/65/ΕΚ,</w:t>
      </w:r>
    </w:p>
    <w:p>
      <w:pPr>
        <w:spacing w:before="240" w:after="240"/>
        <w:rPr>
          <w:lang w:val="el" w:eastAsia="el"/>
        </w:rPr>
      </w:pPr>
      <w:r>
        <w:rPr>
          <w:lang w:val="el" w:eastAsia="el"/>
        </w:rPr>
        <w:t>(θ) οργανισμοί συλλογικών επενδύσεων (Ο.Σ.Ε.Κ.Α.) που διέπονται από τον ν. 4099/2012 και την Οδηγία 2009/65/ΕΚ,</w:t>
      </w:r>
    </w:p>
    <w:p>
      <w:pPr>
        <w:spacing w:before="240" w:after="240"/>
        <w:rPr>
          <w:lang w:val="el" w:eastAsia="el"/>
        </w:rPr>
      </w:pPr>
      <w:r>
        <w:rPr>
          <w:lang w:val="el" w:eastAsia="el"/>
        </w:rPr>
        <w:t>(ι) εταιρείες επιχειρηματικών κεφαλαίων (EUVECA) που διέπονται από τον Κανονισμό (Ε.Ε.) 345/2013 και οι διαχειριστές αυτών,</w:t>
      </w:r>
    </w:p>
    <w:p>
      <w:pPr>
        <w:spacing w:before="240" w:after="240"/>
        <w:rPr>
          <w:lang w:val="el" w:eastAsia="el"/>
        </w:rPr>
      </w:pPr>
      <w:r>
        <w:rPr>
          <w:lang w:val="el" w:eastAsia="el"/>
        </w:rPr>
        <w:t>(ια) ευρωπαϊκά ταμεία κοινωνικής επιχειρηματικότητας (EUSEF) που διέπονται από τον Κανονισμό (Ε.Ε.) 346/2013 και οι διαχειριστές αυτών,</w:t>
      </w:r>
    </w:p>
    <w:p>
      <w:pPr>
        <w:spacing w:before="240" w:after="240"/>
        <w:rPr>
          <w:lang w:val="el" w:eastAsia="el"/>
        </w:rPr>
      </w:pPr>
      <w:r>
        <w:rPr>
          <w:lang w:val="el" w:eastAsia="el"/>
        </w:rPr>
        <w:t>(ιβ) εταιρείες διαχείρισης αμοιβαίων κεφαλαίων και εταιρείες διαχείρισης ή/και παροχής συμβουλευτικών υπηρεσιών επί κεφαλαίων ή/και αμοιβαίων κεφαλαίων, η</w:t>
      </w:r>
    </w:p>
    <w:p>
      <w:pPr>
        <w:spacing w:before="240" w:after="240"/>
        <w:rPr>
          <w:lang w:val="el" w:eastAsia="el"/>
        </w:rPr>
      </w:pPr>
      <w:r>
        <w:rPr>
          <w:lang w:val="el" w:eastAsia="el"/>
        </w:rPr>
        <w:t>καταστατική έδρα των οποίων δεν βρίσκεται σε μη συνεργάσιμο κράτος ή σε κράτος που δεν έχει αξιολογηθεί από το Παγκόσμιο Φόρουμ για τη Διαφάνεια και την Ανταλλαγή Πληροφοριών για φορολογικούς σκοπούς, όπως αυτές οι έννοιες ορίζονται με τις διατάξεις του άρθρου 65 του ΚΦΕ (ν. 4172/2013), και εποπτεύονται από αρχή της χώρας της έδρας τους, δεν απαιτείται περαιτέρω δήλωση των φυσικών προσώπων κατά το ποσοστό συμμετοχής τους.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κατέχει ή διαχειρίζεται νομικό πρόσωπο ή νομική οντότητα που έχει την έδρα του σύμφωνα με το καταστατικό του σε άλλη εκτός Ευρωπαϊκής Ένωσης χώρα με την επιφύλαξη όσων ορίζονται στο προηγούμενο εδάφιο, απαιτείται, για να χορηγηθεί απαλλαγή, να συντρέχουν για το νομικό πρόσωπο ή τη νομική οντότητα οι προϋποθέσεις της παραγράφου 4 του ίδιου άρθρου.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Σε περίπτωση που κατά τον έλεγχο, ο οποίος πραγματοποιείται σε εταιρεία, διαπιστωθεί ότι τα δηλωθέντα φυσικά πρόσωπα δεν είναι οι πραγματικοί φορείς της επιχείρησης των ανωτέρω περιπτώσεων υπό στοιχεία α΄, β΄, γ΄, τότε, από την ημερομηνία διαπίστωσης της παράβασης μέχρι και την ολοκλήρωση των διαδικασιών του ελέγχου, δεν παρέχονται από τις αρμόδιες Δ.Ο.Υ., για το συγκεκριμένο ακίνητο, τα προβλεπόμενα φορολογικά πιστοποιητικά τα οποία απαιτούνται κατά τη σύνταξη συμβολαιογραφικών πράξεων που αφορούν το ακίνητο αυτό.</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Με απόφαση του Υπουργού Οικονομικών καθορίζεται η διαδικασία και κάθε αναγκαία λεπτομέρεια για την εφαρμογή των διατάξεων του προηγούμενου εδαφίου.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Η απόδειξη των νόμιμων προϋποθέσεων για την υπαγωγή του στις εξαιρέσεις των παραγράφων 2, 3 και 4 βαρύνει το πρόσωπο που τις επικαλείται.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6.</w:t>
      </w:r>
      <w:r>
        <w:rPr>
          <w:lang w:val="el" w:eastAsia="el"/>
        </w:rPr>
        <w:t xml:space="preserve"> Στις περιπτώσεις γ΄ και στ΄ της παραγράφου 2, καθώς και στην περίπτωση δ΄ της παραγράφου 3, η απαλλαγή χορηγείται κατόπιν αίτησης των νομικών προσώπων προς το Υπουργείο Οικονομικών. Με απόφαση του Υπουργού Οικονομικών καθορίζονται τα δικαιολογητικά που απαιτούνται, ο χρόνος, η διαδικασία και κάθε άλλη αναγκαία λεπτομέρεια για τη χορήγηση των απαλλαγών αυτών.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w:t>
      </w:r>
      <w:r>
        <w:rPr>
          <w:lang w:val="el" w:eastAsia="el"/>
        </w:rPr>
        <w:t xml:space="preserve"> Για την εφαρμογή των διατάξεων του παρόντος τα νομικά πρόσωπα που αναφέρονται στην παράγραφο 1 του παρόντος άρθρου θεωρούνται κύριοι ή επικαρπωτές από το χρόνο σύνταξης των οριστικών συμβολαίων ανεξάρτητα από τη μεταγραφή τους.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8.</w:t>
      </w:r>
      <w:r>
        <w:rPr>
          <w:lang w:val="el" w:eastAsia="el"/>
        </w:rPr>
        <w:t xml:space="preserve"> Οι εξαιρέσεις των περιπτώσεων α΄, β΄ και γ΄ της παραγράφου 3 εφαρμόζονται και στην περίπτωση που τα φυσικά πρόσωπα, τα οποία κατέχουν τις μετοχές, μερίδια ή μερίδες εταιρειών με καταστατική έδρα στην Ελλάδα ή σε άλλο κράτος-μέλος της Ευρωπαϊκής Ένωσης ή του Ευρωπαϊκού Οικονομικού Χώρου (Ε.Ο.Χ.) - εφόσον τα κράτη αυτά δεν ανήκουν στα μη συνεργάσιμα κράτη, όπως ορίζονται στις σχετικές διατάξεις του Κώδικα Φορολογίας Εισοδήματος - οι οποίες είχαν αποκτήσει ακίνητα μέχρι και την 31 η Δεκεμβρίου 2009, υπό την προϋπόθεση ότι τα φυσικό πρόσωπα ήταν, κατά το χρόνο φορολογίας, φορολογικοί κάτοικοι κρατών-μελών της Ευρωπαϊκής Ένωσης ή του Ευρωπαϊκού Οικονομικού Χώρου (Ε.Ο.Χ.) - εφόσον τα κράτη αυτά δεν ανήκουν στα μη συνεργάσιμα κράτη, όπως ορίζονται στις σχετικές διατάξεις του Κώδικα Φορολογίας Εισοδήματος - και διέθεταν αριθμό φορολογικού μητρώου του κράτους αυτού. Οι διατάξεις του προηγούμενου εδαφίου εφαρμόζονται εφόσον τα πρόσωπα αυτά απέκτησαν αριθμό φορολογικού μητρώου στην Ελλάδα μετά το χρόνο φορολογίας και σε κάθε περίπτωση εντός μηνός από τη δημοσίευση του παρόντος στην Εφημερίδα της Κυβερνήσεως.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9.</w:t>
      </w:r>
      <w:r>
        <w:rPr>
          <w:lang w:val="el" w:eastAsia="el"/>
        </w:rPr>
        <w:t xml:space="preserve"> Με απόφαση του Γενικού Γραμματέα Δημοσίων Εσόδων καθορίζονται τα απαιτούμενα κατά περίπτωση δικαιολογητικά για την εφαρμογή των διατάξεων του άρθρου αυτού και κάθε άλλο σχετικό θέμα.</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επιβολής του ειδικού φόρου</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που έχουν τα ακίνητα και τα εμπράγματα σε αυτά δικαιώματα κατά την 1η Ιανουαρίου του έτους φορολογίας, για τον προσδιορισμό της οποίας εφαρμόζονται οι διατάξεις του άρθρου 10 του Ν. 2961/2001 . </w:t>
      </w:r>
    </w:p>
    <w:p>
      <w:pPr>
        <w:pStyle w:val="MainText"/>
        <w:spacing w:before="120" w:after="0"/>
        <w:rPr>
          <w:lang w:val="el" w:eastAsia="el"/>
        </w:rPr>
      </w:pPr>
      <w:r>
        <w:rPr>
          <w:b/>
          <w:bCs/>
          <w:lang w:val="el" w:eastAsia="el"/>
        </w:rPr>
        <w:t>3.</w:t>
      </w:r>
      <w:r>
        <w:rPr>
          <w:lang w:val="el" w:eastAsia="el"/>
        </w:rPr>
        <w:t xml:space="preserve"> Υποχρέωση υποβολής δήλωσης ειδικού φόρου επί των ακινήτων έχουν: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Οι νομικές οντότητες και τα νομικά πρόσωπα που είναι υπόχρεα στο φόρο σύμφωνα με το άρθρο 15 του νόμου αυτού.</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Ανώνυμες εταιρείες και εταιρείες περιορισμένης ευθύνης οι οποίες έχουν ως σκοπό, σύμφωνα με το καταστατικό τους, την αγορά, διαχείριση, επένδυση και εκμετάλλευση ακινήτων.</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γ)</w:t>
      </w:r>
      <w:r>
        <w:rPr>
          <w:lang w:val="en" w:eastAsia="en"/>
        </w:rPr>
        <w:tab/>
      </w:r>
      <w:r>
        <w:rPr>
          <w:lang w:val="el" w:eastAsia="el"/>
        </w:rPr>
        <w:t>Οι νομικές οντότητες και τα νομικά πρόσωπα των περιπτώσεων γ΄ και στ΄ της παραγράφου 2 του άρθρου 15 του νόμου αυτού, καθώς και αυτά της περίπτωσης δ΄ της παραγράφου 3 του ίδιου νόμου.</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Οι συμβολαιογράφοι οι οποίοι, δυνάμει των διατάξεων του άρθρου 116 του Κώδικα Φορολογίας Κληρονομιών, Δωρεών και Γονικών Παροχών και του άρθρου 14 του α.ν. 1521/1950, αποστέλλουν στην αρμόδια Δ.Ο.Υ. αντίγραφα των συμβολαίων μεταβίβασης ακινήτων με οποιαδήποτε αιτία, οφείλουν, κατά την αποστολή των συμβολαίων στα οποία συμβαλλόμενος είναι αλλοδαπή εταιρεία ή άλλο νομικό πρόσωπο ή οντότητα ή ημεδαπή εταιρεία στην οποία μετέχει αλλοδαπή εταιρεία ή νομικό πρόσωπο ή οντότητα, να αποστέλλουν δεύτερο αντίγραφο των συμβολαίων αυτών συνοδευόμενο από ειδικό διαβιβαστικό. Με απόφαση του Υπουργού Οικονομικών καθορίζεται η Υπηρεσία του Υπουργείου Οικονομικών, στην οποία θα διαβιβάζονται από τις αρμόδιες Δ.Ο.Υ. τα αντίγραφα των πιο πάνω συμβολαίων, και κάθε άλλη αναγκαία λεπτομέρεια για την εφαρμογή της διάταξης αυτής.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Για την παραλαβή των δηλώσεων και τη βεβαίωση του φόρου αρμόδιος είναι ο προϊστάμενος της δημόσιας οικονομικής υπηρεσίας, που είναι αρμόδια για τη φορολογία εισοδήματος. Με απόφαση του Υπουργού Οικονομίας και Οικονομικών μπορεί κάθε φορά να τροποποιείται η αρμοδιότητα που ορίζεται από το προηγούμενο εδάφιο.</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Η δήλωση υποβάλλεται μέχρι την 20ή Μαΐου του έτους φορολογίας. Για τον τρόπο υποβολής της δήλωσης εφαρμόζονται οι διατάξεις του άρθρου 68 του Ν. 2961/2001. Ο φόρος που αναλογεί καταβάλλεται εφάπαξ με την υποβολή της δήλωσης. Η δήλωση που υποβάλλεται χωρίς την καταβολή του φόρου θεωρείται απαράδεκτη και δεν παράγει έννομα αποτελέσματα.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Για την καταχώρηση των δηλώσεων που υποβάλλονται, την έκδοση των πράξεων επιβολής του φόρου, την επίδοση των προσκλήσεων, των πράξεων και των υπόλοιπων εγγράφων, την εξώδικη λύση των διαφορών, την έκπτωση του δικαιώματος του Δημοσίου για την κοινοποίηση πράξης επιβολής φόρου και προστίμου, το απόρρητο των φορολογικών στοιχείων και γενικά τη διαδικασία βεβαίωσης του φόρου εφαρμόζονται ανάλογα οι διατάξεις για την επιβολή του φόρου εισοδήματος φυσικών και νομικών προσώπων, όπως ισχύουν.</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Για την επιβολή των πρόσθετων φόρων και προστίμων εφαρμόζονται οι διατάξεις των παραγράφων 1, 4, 5, 6, 7 και 8 του άρθρου 1, καθώς και των άρθρων 2, 4, 9, 15, 22, 23 και 24 του Ν. 2523/1997 (ΦΕΚ 179/Α΄), όπως ισχύουν.</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9.</w:t>
      </w:r>
      <w:r>
        <w:rPr>
          <w:lang w:val="el" w:eastAsia="el"/>
        </w:rPr>
        <w:t xml:space="preserve"> Με απόφαση του Υπουργού Οικονομίας και Οικονομικών καθορίζεται ο τύπος και το περιεχόμενο της δήλωσης, καθώς και κάθε άλλο θέμα που αφορά την εφαρμογή του άρθρου αυτού.</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ΑΠ.-ΑΘ. ΤΣΟΧΑΤΖΟΠΟΥΛΟΣ</w:t>
      </w:r>
    </w:p>
    <w:p>
      <w:pPr>
        <w:spacing w:before="240" w:after="240"/>
        <w:rPr>
          <w:lang w:val="el" w:eastAsia="el"/>
        </w:rPr>
      </w:pPr>
      <w:r>
        <w:rPr>
          <w:lang w:val="el" w:eastAsia="el"/>
        </w:rPr>
        <w:t>ΠΟΛΙΤΙΣΜΟΥ</w:t>
      </w:r>
    </w:p>
    <w:p>
      <w:pPr>
        <w:spacing w:before="240" w:after="240"/>
        <w:rPr>
          <w:lang w:val="el" w:eastAsia="el"/>
        </w:rPr>
      </w:pPr>
      <w:r>
        <w:rPr>
          <w:lang w:val="el" w:eastAsia="el"/>
        </w:rPr>
        <w:t>ΕΥΑΓΓ. ΒΕΝΙΖΕΛΟΣ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ΑΝΩΜΕΡΙΤΗΣ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7" w:history="1">
        <w:r>
          <w:rPr>
            <w:rStyle w:val="Hyperlink"/>
            <w:color w:val="0000EE"/>
            <w:u w:color="0000EE"/>
            <w:lang w:val="el" w:eastAsia="el"/>
          </w:rPr>
          <w:t>Τροποποίηση 3842/2010, Άρθρο 57</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7" w:history="1">
        <w:r>
          <w:rPr>
            <w:rStyle w:val="Hyperlink"/>
            <w:color w:val="0000EE"/>
            <w:u w:color="0000EE"/>
            <w:lang w:val="el" w:eastAsia="el"/>
          </w:rPr>
          <w:t>Τροποποίηση 3842/2010, Άρθρο 57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0" w:history="1">
        <w:r>
          <w:rPr>
            <w:rStyle w:val="Hyperlink"/>
            <w:color w:val="0000EE"/>
            <w:u w:color="0000EE"/>
            <w:lang w:val="el" w:eastAsia="el"/>
          </w:rPr>
          <w:t>Τροποποίηση 4646/2019, Άρθρο 50</w:t>
        </w:r>
      </w:hyperlink>
      <w:r>
        <w:rPr>
          <w:lang w:val="el" w:eastAsia="el"/>
        </w:rPr>
        <w:t xml:space="preserve">; </w:t>
      </w:r>
      <w:hyperlink r:id="rId4" w:anchor="art_57" w:history="1">
        <w:r>
          <w:rPr>
            <w:rStyle w:val="Hyperlink"/>
            <w:color w:val="0000EE"/>
            <w:u w:color="0000EE"/>
            <w:lang w:val="el" w:eastAsia="el"/>
          </w:rPr>
          <w:t>Τροποποίηση 3842/2010, Άρθρο 57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7" w:history="1">
        <w:r>
          <w:rPr>
            <w:rStyle w:val="Hyperlink"/>
            <w:color w:val="0000EE"/>
            <w:u w:color="0000EE"/>
            <w:lang w:val="el" w:eastAsia="el"/>
          </w:rPr>
          <w:t>Τροποποίηση 3842/2010, Άρθρο 57</w:t>
        </w:r>
      </w:hyperlink>
      <w:r>
        <w:rPr>
          <w:lang w:val="el" w:eastAsia="el"/>
        </w:rPr>
        <w:t xml:space="preserve">; </w:t>
      </w:r>
      <w:hyperlink r:id="rId6" w:anchor="art_15" w:history="1">
        <w:r>
          <w:rPr>
            <w:rStyle w:val="Hyperlink"/>
            <w:color w:val="0000EE"/>
            <w:u w:color="0000EE"/>
            <w:lang w:val="el" w:eastAsia="el"/>
          </w:rPr>
          <w:t>Προσθήκη 3193/2003, Άρθρο 15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4" w:history="1">
        <w:r>
          <w:rPr>
            <w:rStyle w:val="Hyperlink"/>
            <w:color w:val="0000EE"/>
            <w:u w:color="0000EE"/>
            <w:lang w:val="el" w:eastAsia="el"/>
          </w:rPr>
          <w:t>Τροποποίηση 3943/2011, Άρθρο 24</w:t>
        </w:r>
      </w:hyperlink>
      <w:r>
        <w:rPr>
          <w:lang w:val="el" w:eastAsia="el"/>
        </w:rPr>
        <w:t xml:space="preserve">; </w:t>
      </w:r>
      <w:hyperlink r:id="rId8" w:anchor="art_57" w:history="1">
        <w:r>
          <w:rPr>
            <w:rStyle w:val="Hyperlink"/>
            <w:color w:val="0000EE"/>
            <w:u w:color="0000EE"/>
            <w:lang w:val="el" w:eastAsia="el"/>
          </w:rPr>
          <w:t>Τροποποίηση 3842/2010, Άρθρο 57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0" w:history="1">
        <w:r>
          <w:rPr>
            <w:rStyle w:val="Hyperlink"/>
            <w:color w:val="0000EE"/>
            <w:u w:color="0000EE"/>
            <w:lang w:val="el" w:eastAsia="el"/>
          </w:rPr>
          <w:t>Τροποποίηση 4646/2019, Άρθρο 50</w:t>
        </w:r>
      </w:hyperlink>
      <w:r>
        <w:rPr>
          <w:lang w:val="el" w:eastAsia="el"/>
        </w:rPr>
        <w:t xml:space="preserve">; </w:t>
      </w:r>
      <w:hyperlink r:id="rId10" w:anchor="art_24" w:history="1">
        <w:r>
          <w:rPr>
            <w:rStyle w:val="Hyperlink"/>
            <w:color w:val="0000EE"/>
            <w:u w:color="0000EE"/>
            <w:lang w:val="el" w:eastAsia="el"/>
          </w:rPr>
          <w:t>Τροποποίηση 3943/2011, Άρθρο 24</w:t>
        </w:r>
      </w:hyperlink>
      <w:r>
        <w:rPr>
          <w:lang w:val="el" w:eastAsia="el"/>
        </w:rPr>
        <w:t xml:space="preserve">; </w:t>
      </w:r>
      <w:hyperlink r:id="rId11" w:anchor="art_57" w:history="1">
        <w:r>
          <w:rPr>
            <w:rStyle w:val="Hyperlink"/>
            <w:color w:val="0000EE"/>
            <w:u w:color="0000EE"/>
            <w:lang w:val="el" w:eastAsia="el"/>
          </w:rPr>
          <w:t>Τροποποίηση 3842/2010, Άρθρο 57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7" w:history="1">
        <w:r>
          <w:rPr>
            <w:rStyle w:val="Hyperlink"/>
            <w:color w:val="0000EE"/>
            <w:u w:color="0000EE"/>
            <w:lang w:val="el" w:eastAsia="el"/>
          </w:rPr>
          <w:t>Τροποποίηση 3842/2010, Άρθρο 57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7" w:history="1">
        <w:r>
          <w:rPr>
            <w:rStyle w:val="Hyperlink"/>
            <w:color w:val="0000EE"/>
            <w:u w:color="0000EE"/>
            <w:lang w:val="el" w:eastAsia="el"/>
          </w:rPr>
          <w:t>Τροποποίηση 3842/2010, Άρθρο 57</w:t>
        </w:r>
      </w:hyperlink>
      <w:r>
        <w:rPr>
          <w:lang w:val="el" w:eastAsia="el"/>
        </w:rPr>
        <w:t xml:space="preserve">; </w:t>
      </w:r>
      <w:hyperlink r:id="rId14" w:anchor="art_15" w:history="1">
        <w:r>
          <w:rPr>
            <w:rStyle w:val="Hyperlink"/>
            <w:color w:val="0000EE"/>
            <w:u w:color="0000EE"/>
            <w:lang w:val="el" w:eastAsia="el"/>
          </w:rPr>
          <w:t>Προσθήκη 3193/2003, Άρθρο 15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0" w:history="1">
        <w:r>
          <w:rPr>
            <w:rStyle w:val="Hyperlink"/>
            <w:color w:val="0000EE"/>
            <w:u w:color="0000EE"/>
            <w:lang w:val="el" w:eastAsia="el"/>
          </w:rPr>
          <w:t>Τροποποίηση 4646/2019, Άρθρο 50</w:t>
        </w:r>
      </w:hyperlink>
      <w:r>
        <w:rPr>
          <w:lang w:val="el" w:eastAsia="el"/>
        </w:rPr>
        <w:t>; Προσθήκη 4600/2019, Άρθρο 153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3" w:history="1">
        <w:r>
          <w:rPr>
            <w:rStyle w:val="Hyperlink"/>
            <w:color w:val="0000EE"/>
            <w:u w:color="0000EE"/>
            <w:lang w:val="el" w:eastAsia="el"/>
          </w:rPr>
          <w:t>Τροποποίηση 4223/2013,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4646/2019art_82par_2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Προσθήκη 4254/2014, Άρθρο 3</w:t>
        </w:r>
      </w:hyperlink>
      <w:r>
        <w:rPr>
          <w:lang w:val="el" w:eastAsia="el"/>
        </w:rPr>
        <w:t xml:space="preserve">; </w:t>
      </w:r>
      <w:hyperlink r:id="rId18" w:anchor="art_57" w:history="1">
        <w:r>
          <w:rPr>
            <w:rStyle w:val="Hyperlink"/>
            <w:color w:val="0000EE"/>
            <w:u w:color="0000EE"/>
            <w:lang w:val="el" w:eastAsia="el"/>
          </w:rPr>
          <w:t>Τροποποίηση 3842/2010, Άρθρο 57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0" w:history="1">
        <w:r>
          <w:rPr>
            <w:rStyle w:val="Hyperlink"/>
            <w:color w:val="0000EE"/>
            <w:u w:color="0000EE"/>
            <w:lang w:val="el" w:eastAsia="el"/>
          </w:rPr>
          <w:t>Τροποποίηση 4646/2019, Άρθρο 50</w:t>
        </w:r>
      </w:hyperlink>
      <w:r>
        <w:rPr>
          <w:lang w:val="el" w:eastAsia="el"/>
        </w:rPr>
        <w:t xml:space="preserve">; </w:t>
      </w:r>
      <w:hyperlink r:id="rId20" w:anchor="art_57" w:history="1">
        <w:r>
          <w:rPr>
            <w:rStyle w:val="Hyperlink"/>
            <w:color w:val="0000EE"/>
            <w:u w:color="0000EE"/>
            <w:lang w:val="el" w:eastAsia="el"/>
          </w:rPr>
          <w:t>Τροποποίηση 3842/2010, Άρθρο 57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7" w:history="1">
        <w:r>
          <w:rPr>
            <w:rStyle w:val="Hyperlink"/>
            <w:color w:val="0000EE"/>
            <w:u w:color="0000EE"/>
            <w:lang w:val="el" w:eastAsia="el"/>
          </w:rPr>
          <w:t>Τροποποίηση 3842/2010, Άρθρο 57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7" w:history="1">
        <w:r>
          <w:rPr>
            <w:rStyle w:val="Hyperlink"/>
            <w:color w:val="0000EE"/>
            <w:u w:color="0000EE"/>
            <w:lang w:val="el" w:eastAsia="el"/>
          </w:rPr>
          <w:t>Τροποποίηση 3842/2010, Άρθρο 57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82" w:history="1">
        <w:r>
          <w:rPr>
            <w:rStyle w:val="Hyperlink"/>
            <w:color w:val="0000EE"/>
            <w:u w:color="0000EE"/>
            <w:lang w:val="el" w:eastAsia="el"/>
          </w:rPr>
          <w:t>Τροποποίηση 4646/2019, Άρθρο 82</w:t>
        </w:r>
      </w:hyperlink>
      <w:r>
        <w:rPr>
          <w:lang w:val="el" w:eastAsia="el"/>
        </w:rPr>
        <w:t xml:space="preserve">; </w:t>
      </w:r>
      <w:hyperlink r:id="rId24" w:anchor="art_57" w:history="1">
        <w:r>
          <w:rPr>
            <w:rStyle w:val="Hyperlink"/>
            <w:color w:val="0000EE"/>
            <w:u w:color="0000EE"/>
            <w:lang w:val="el" w:eastAsia="el"/>
          </w:rPr>
          <w:t>Τροποποίηση 3842/2010, Άρθρο 57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3" w:history="1">
        <w:r>
          <w:rPr>
            <w:rStyle w:val="Hyperlink"/>
            <w:color w:val="0000EE"/>
            <w:u w:color="0000EE"/>
            <w:lang w:val="el" w:eastAsia="el"/>
          </w:rPr>
          <w:t>Τροποποίηση 4873/2021, Άρθρο 23</w:t>
        </w:r>
      </w:hyperlink>
      <w:r>
        <w:rPr>
          <w:lang w:val="el" w:eastAsia="el"/>
        </w:rPr>
        <w:t xml:space="preserve">; </w:t>
      </w:r>
      <w:hyperlink r:id="rId26" w:anchor="art_57" w:history="1">
        <w:r>
          <w:rPr>
            <w:rStyle w:val="Hyperlink"/>
            <w:color w:val="0000EE"/>
            <w:u w:color="0000EE"/>
            <w:lang w:val="el" w:eastAsia="el"/>
          </w:rPr>
          <w:t>Τροποποίηση 3842/2010, Άρθρο 57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3" w:history="1">
        <w:r>
          <w:rPr>
            <w:rStyle w:val="Hyperlink"/>
            <w:color w:val="0000EE"/>
            <w:u w:color="0000EE"/>
            <w:lang w:val="el" w:eastAsia="el"/>
          </w:rPr>
          <w:t>Τροποποίηση 4223/2013, Άρθρο 33</w:t>
        </w:r>
      </w:hyperlink>
      <w:r>
        <w:rPr>
          <w:lang w:val="el" w:eastAsia="el"/>
        </w:rPr>
        <w:t xml:space="preserve">; </w:t>
      </w:r>
      <w:hyperlink r:id="rId28" w:anchor="art_24" w:history="1">
        <w:r>
          <w:rPr>
            <w:rStyle w:val="Hyperlink"/>
            <w:color w:val="0000EE"/>
            <w:u w:color="0000EE"/>
            <w:lang w:val="el" w:eastAsia="el"/>
          </w:rPr>
          <w:t>Προσθήκη 3943/2011, Άρθρο 24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0" w:history="1">
        <w:r>
          <w:rPr>
            <w:rStyle w:val="Hyperlink"/>
            <w:color w:val="0000EE"/>
            <w:u w:color="0000EE"/>
            <w:lang w:val="el" w:eastAsia="el"/>
          </w:rPr>
          <w:t>Τροποποίηση 4646/2019, Άρθρο 50</w:t>
        </w:r>
      </w:hyperlink>
      <w:r>
        <w:rPr>
          <w:lang w:val="el" w:eastAsia="el"/>
        </w:rPr>
        <w:t xml:space="preserve">; </w:t>
      </w:r>
      <w:hyperlink r:id="rId30" w:anchor="art_57" w:history="1">
        <w:r>
          <w:rPr>
            <w:rStyle w:val="Hyperlink"/>
            <w:color w:val="0000EE"/>
            <w:u w:color="0000EE"/>
            <w:lang w:val="el" w:eastAsia="el"/>
          </w:rPr>
          <w:t>Τροποποίηση 3842/2010, Άρθρο 57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4646/2013, Άρθρο 50; </w:t>
      </w:r>
      <w:hyperlink r:id="rId31" w:anchor="art_33" w:history="1">
        <w:r>
          <w:rPr>
            <w:rStyle w:val="Hyperlink"/>
            <w:color w:val="0000EE"/>
            <w:u w:color="0000EE"/>
            <w:lang w:val="el" w:eastAsia="el"/>
          </w:rPr>
          <w:t>Τροποποίηση 4223/2013, Άρθρο 33</w:t>
        </w:r>
      </w:hyperlink>
      <w:r>
        <w:rPr>
          <w:lang w:val="el" w:eastAsia="el"/>
        </w:rPr>
        <w:t xml:space="preserve">; </w:t>
      </w:r>
      <w:hyperlink r:id="rId32" w:anchor="art_33" w:history="1">
        <w:r>
          <w:rPr>
            <w:rStyle w:val="Hyperlink"/>
            <w:color w:val="0000EE"/>
            <w:u w:color="0000EE"/>
            <w:lang w:val="el" w:eastAsia="el"/>
          </w:rPr>
          <w:t>Τροποποίηση 4223/2013, Άρθρο 33</w:t>
        </w:r>
      </w:hyperlink>
      <w:r>
        <w:rPr>
          <w:lang w:val="el" w:eastAsia="el"/>
        </w:rPr>
        <w:t xml:space="preserve">; </w:t>
      </w:r>
      <w:hyperlink r:id="rId33" w:anchor="art_24" w:history="1">
        <w:r>
          <w:rPr>
            <w:rStyle w:val="Hyperlink"/>
            <w:color w:val="0000EE"/>
            <w:u w:color="0000EE"/>
            <w:lang w:val="el" w:eastAsia="el"/>
          </w:rPr>
          <w:t>Τροποποίηση 3943/2011, Άρθρο 24</w:t>
        </w:r>
      </w:hyperlink>
      <w:r>
        <w:rPr>
          <w:lang w:val="el" w:eastAsia="el"/>
        </w:rPr>
        <w:t xml:space="preserve">; </w:t>
      </w:r>
      <w:hyperlink r:id="rId34" w:anchor="art_57" w:history="1">
        <w:r>
          <w:rPr>
            <w:rStyle w:val="Hyperlink"/>
            <w:color w:val="0000EE"/>
            <w:u w:color="0000EE"/>
            <w:lang w:val="el" w:eastAsia="el"/>
          </w:rPr>
          <w:t>Τροποποίηση 3842/2010,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3" w:history="1">
        <w:r>
          <w:rPr>
            <w:rStyle w:val="Hyperlink"/>
            <w:color w:val="0000EE"/>
            <w:u w:color="0000EE"/>
            <w:lang w:val="el" w:eastAsia="el"/>
          </w:rPr>
          <w:t>Τροποποίηση 4223/2013, Άρθρο 33</w:t>
        </w:r>
      </w:hyperlink>
      <w:r>
        <w:rPr>
          <w:lang w:val="el" w:eastAsia="el"/>
        </w:rPr>
        <w:t xml:space="preserve">; </w:t>
      </w:r>
      <w:hyperlink r:id="rId36" w:anchor="art_57" w:history="1">
        <w:r>
          <w:rPr>
            <w:rStyle w:val="Hyperlink"/>
            <w:color w:val="0000EE"/>
            <w:u w:color="0000EE"/>
            <w:lang w:val="el" w:eastAsia="el"/>
          </w:rPr>
          <w:t>Τροποποίηση 3842/2010, Άρθρο 57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7" w:history="1">
        <w:r>
          <w:rPr>
            <w:rStyle w:val="Hyperlink"/>
            <w:color w:val="0000EE"/>
            <w:u w:color="0000EE"/>
            <w:lang w:val="el" w:eastAsia="el"/>
          </w:rPr>
          <w:t>Τροποποίηση 3842/2010, Άρθρο 57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5" w:history="1">
        <w:r>
          <w:rPr>
            <w:rStyle w:val="Hyperlink"/>
            <w:color w:val="0000EE"/>
            <w:u w:color="0000EE"/>
            <w:lang w:val="el" w:eastAsia="el"/>
          </w:rPr>
          <w:t>Τροποποίηση 3610/2007, Άρθρο 25</w:t>
        </w:r>
      </w:hyperlink>
      <w:r>
        <w:rPr>
          <w:lang w:val="el" w:eastAsia="el"/>
        </w:rPr>
        <w:t xml:space="preserve">; </w:t>
      </w:r>
      <w:hyperlink r:id="rId39" w:anchor="art_15" w:history="1">
        <w:r>
          <w:rPr>
            <w:rStyle w:val="Hyperlink"/>
            <w:color w:val="0000EE"/>
            <w:u w:color="0000EE"/>
            <w:lang w:val="el" w:eastAsia="el"/>
          </w:rPr>
          <w:t>Προσθήκη 3193/2003, Άρθρο 15</w:t>
        </w:r>
      </w:hyperlink>
      <w:r>
        <w:rPr>
          <w:lang w:val="el" w:eastAsia="el"/>
        </w:rPr>
        <w:t xml:space="preserve">; </w:t>
      </w:r>
      <w:hyperlink r:id="rId40" w:anchor="art_15" w:history="1">
        <w:r>
          <w:rPr>
            <w:rStyle w:val="Hyperlink"/>
            <w:color w:val="0000EE"/>
            <w:u w:color="0000EE"/>
            <w:lang w:val="el" w:eastAsia="el"/>
          </w:rPr>
          <w:t>Προσθήκη 3193/2003, Άρθρο 15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3" w:history="1">
        <w:r>
          <w:rPr>
            <w:rStyle w:val="Hyperlink"/>
            <w:color w:val="0000EE"/>
            <w:u w:color="0000EE"/>
            <w:lang w:val="el" w:eastAsia="el"/>
          </w:rPr>
          <w:t>Τροποποίηση 4223/2013, Άρθρο 33</w:t>
        </w:r>
      </w:hyperlink>
      <w:r>
        <w:rPr>
          <w:lang w:val="el" w:eastAsia="el"/>
        </w:rPr>
        <w:t xml:space="preserve">; </w:t>
      </w:r>
      <w:hyperlink r:id="rId42" w:anchor="art_57" w:history="1">
        <w:r>
          <w:rPr>
            <w:rStyle w:val="Hyperlink"/>
            <w:color w:val="0000EE"/>
            <w:u w:color="0000EE"/>
            <w:lang w:val="el" w:eastAsia="el"/>
          </w:rPr>
          <w:t>Τροποποίηση 3842/2010, Άρθρο 57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7" w:history="1">
        <w:r>
          <w:rPr>
            <w:rStyle w:val="Hyperlink"/>
            <w:color w:val="0000EE"/>
            <w:u w:color="0000EE"/>
            <w:lang w:val="el" w:eastAsia="el"/>
          </w:rPr>
          <w:t>Τροποποίηση 3842/2010, Άρθρο 57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7" w:history="1">
        <w:r>
          <w:rPr>
            <w:rStyle w:val="Hyperlink"/>
            <w:color w:val="0000EE"/>
            <w:u w:color="0000EE"/>
            <w:lang w:val="el" w:eastAsia="el"/>
          </w:rPr>
          <w:t>Τροποποίηση 3842/2010, Άρθρο 57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7" w:history="1">
        <w:r>
          <w:rPr>
            <w:rStyle w:val="Hyperlink"/>
            <w:color w:val="0000EE"/>
            <w:u w:color="0000EE"/>
            <w:lang w:val="el" w:eastAsia="el"/>
          </w:rPr>
          <w:t>Τροποποίηση 3842/2010, Άρθρο 57</w:t>
        </w:r>
      </w:hyperlink>
      <w:r>
        <w:rPr>
          <w:lang w:val="el" w:eastAsia="el"/>
        </w:rPr>
        <w:t xml:space="preserve">; </w:t>
      </w:r>
      <w:hyperlink r:id="rId46" w:anchor="art_15" w:history="1">
        <w:r>
          <w:rPr>
            <w:rStyle w:val="Hyperlink"/>
            <w:color w:val="0000EE"/>
            <w:u w:color="0000EE"/>
            <w:lang w:val="el" w:eastAsia="el"/>
          </w:rPr>
          <w:t>Προσθήκη 3193/2003, Άρθρο 15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02" w:history="1">
        <w:r>
          <w:rPr>
            <w:rStyle w:val="Hyperlink"/>
            <w:color w:val="0000EE"/>
            <w:u w:color="0000EE"/>
            <w:lang w:val="el" w:eastAsia="el"/>
          </w:rPr>
          <w:t>Τροποποίηση 4446/2016, Άρθρο 102</w:t>
        </w:r>
      </w:hyperlink>
      <w:r>
        <w:rPr>
          <w:lang w:val="el" w:eastAsia="el"/>
        </w:rPr>
        <w:t xml:space="preserve">; </w:t>
      </w:r>
      <w:hyperlink r:id="rId48" w:anchor="art_57" w:history="1">
        <w:r>
          <w:rPr>
            <w:rStyle w:val="Hyperlink"/>
            <w:color w:val="0000EE"/>
            <w:u w:color="0000EE"/>
            <w:lang w:val="el" w:eastAsia="el"/>
          </w:rPr>
          <w:t>Τροποποίηση 3842/2010, Άρθρο 57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2" w:history="1">
        <w:r>
          <w:rPr>
            <w:rStyle w:val="Hyperlink"/>
            <w:color w:val="0000EE"/>
            <w:u w:color="0000EE"/>
            <w:lang w:val="el" w:eastAsia="el"/>
          </w:rPr>
          <w:t>Προσθήκη 4446/2016, Άρθρο 102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7" w:history="1">
        <w:r>
          <w:rPr>
            <w:rStyle w:val="Hyperlink"/>
            <w:color w:val="0000EE"/>
            <w:u w:color="0000EE"/>
            <w:lang w:val="el" w:eastAsia="el"/>
          </w:rPr>
          <w:t>Προσθήκη 3842/2010, Άρθρο 57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7" w:history="1">
        <w:r>
          <w:rPr>
            <w:rStyle w:val="Hyperlink"/>
            <w:color w:val="0000EE"/>
            <w:u w:color="0000EE"/>
            <w:lang w:val="el" w:eastAsia="el"/>
          </w:rPr>
          <w:t>Προσθήκη 3842/2010, Άρθρο 57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7" w:history="1">
        <w:r>
          <w:rPr>
            <w:rStyle w:val="Hyperlink"/>
            <w:color w:val="0000EE"/>
            <w:u w:color="0000EE"/>
            <w:lang w:val="el" w:eastAsia="el"/>
          </w:rPr>
          <w:t>Προσθήκη 3842/2010, Άρθρο 57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7" w:history="1">
        <w:r>
          <w:rPr>
            <w:rStyle w:val="Hyperlink"/>
            <w:color w:val="0000EE"/>
            <w:u w:color="0000EE"/>
            <w:lang w:val="el" w:eastAsia="el"/>
          </w:rPr>
          <w:t>Προσθήκη 3842/2010, Άρθρο 57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7" w:history="1">
        <w:r>
          <w:rPr>
            <w:rStyle w:val="Hyperlink"/>
            <w:color w:val="0000EE"/>
            <w:u w:color="0000EE"/>
            <w:lang w:val="el" w:eastAsia="el"/>
          </w:rPr>
          <w:t>Προσθήκη 3842/2010, Άρθρο 57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7" w:history="1">
        <w:r>
          <w:rPr>
            <w:rStyle w:val="Hyperlink"/>
            <w:color w:val="0000EE"/>
            <w:u w:color="0000EE"/>
            <w:lang w:val="el" w:eastAsia="el"/>
          </w:rPr>
          <w:t>Τροποποίηση 3842/2010, Άρθρο 57</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7" w:history="1">
        <w:r>
          <w:rPr>
            <w:rStyle w:val="Hyperlink"/>
            <w:color w:val="0000EE"/>
            <w:u w:color="0000EE"/>
            <w:lang w:val="el" w:eastAsia="el"/>
          </w:rPr>
          <w:t>Τροποποίηση 3842/2010, Άρθρο 57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7" w:history="1">
        <w:r>
          <w:rPr>
            <w:rStyle w:val="Hyperlink"/>
            <w:color w:val="0000EE"/>
            <w:u w:color="0000EE"/>
            <w:lang w:val="el" w:eastAsia="el"/>
          </w:rPr>
          <w:t>Τροποποίηση 3842/2010, Άρθρο 57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7" w:history="1">
        <w:r>
          <w:rPr>
            <w:rStyle w:val="Hyperlink"/>
            <w:color w:val="0000EE"/>
            <w:u w:color="0000EE"/>
            <w:lang w:val="el" w:eastAsia="el"/>
          </w:rPr>
          <w:t>Τροποποίηση 3842/2010, Άρθρο 57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7" w:history="1">
        <w:r>
          <w:rPr>
            <w:rStyle w:val="Hyperlink"/>
            <w:color w:val="0000EE"/>
            <w:u w:color="0000EE"/>
            <w:lang w:val="el" w:eastAsia="el"/>
          </w:rPr>
          <w:t>Τροποποίηση 3842/2010, Άρθρο 57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2011/03/31/3943"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03/11/20/3193" TargetMode="External" /><Relationship Id="rId15" Type="http://schemas.openxmlformats.org/officeDocument/2006/relationships/hyperlink" Target="http://data.aade.gr/eli/pri/law/2019/12/12/4646" TargetMode="External" /><Relationship Id="rId16" Type="http://schemas.openxmlformats.org/officeDocument/2006/relationships/hyperlink" Target="http://data.aade.gr/eli/pri/law/2013/12/31/4223" TargetMode="External" /><Relationship Id="rId17" Type="http://schemas.openxmlformats.org/officeDocument/2006/relationships/hyperlink" Target="http://data.aade.gr/eli/pri/law/2014/04/07/4254"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19/12/12/4646" TargetMode="External" /><Relationship Id="rId2" Type="http://schemas.openxmlformats.org/officeDocument/2006/relationships/hyperlink" Target="http://data.aade.gr/eli/pri/law/2010/04/23/3842"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0/04/23/3842" TargetMode="External" /><Relationship Id="rId23" Type="http://schemas.openxmlformats.org/officeDocument/2006/relationships/hyperlink" Target="http://data.aade.gr/eli/pri/law/2019/12/12/4646"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21/12/16/4873"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1/03/31/3943" TargetMode="External" /><Relationship Id="rId2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1/03/31/3943"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07/11/22/3610" TargetMode="External" /><Relationship Id="rId39" Type="http://schemas.openxmlformats.org/officeDocument/2006/relationships/hyperlink" Target="http://data.aade.gr/eli/pri/law/2003/11/20/3193" TargetMode="External" /><Relationship Id="rId4" Type="http://schemas.openxmlformats.org/officeDocument/2006/relationships/hyperlink" Target="http://data.aade.gr/eli/pri/law/2010/04/23/3842" TargetMode="External" /><Relationship Id="rId40" Type="http://schemas.openxmlformats.org/officeDocument/2006/relationships/hyperlink" Target="http://data.aade.gr/eli/pri/law/2003/11/20/319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03/11/20/3193" TargetMode="External" /><Relationship Id="rId47" Type="http://schemas.openxmlformats.org/officeDocument/2006/relationships/hyperlink" Target="http://data.aade.gr/eli/pri/law/2016/12/22/4446"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6/12/22/4446" TargetMode="External" /><Relationship Id="rId5" Type="http://schemas.openxmlformats.org/officeDocument/2006/relationships/hyperlink" Target="http://data.aade.gr/eli/pri/law/2010/04/23/3842"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3/11/20/3193" TargetMode="External" /><Relationship Id="rId7" Type="http://schemas.openxmlformats.org/officeDocument/2006/relationships/hyperlink" Target="http://data.aade.gr/eli/pri/law/2011/03/31/3943"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