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3775/2009</w:t>
      </w:r>
    </w:p>
    <w:p>
      <w:pPr>
        <w:pStyle w:val="PreambelText"/>
        <w:spacing w:before="240" w:after="240"/>
        <w:rPr>
          <w:lang w:val="el" w:eastAsia="el"/>
        </w:rPr>
      </w:pPr>
      <w:r>
        <w:rPr>
          <w:lang w:val="el" w:eastAsia="el"/>
        </w:rPr>
        <w:t>ΝΟΜΟΣ ΥΠ’ ΑΡΙΘΜ. 3775</w:t>
      </w:r>
    </w:p>
    <w:p>
      <w:pPr>
        <w:pStyle w:val="PreambelText"/>
        <w:spacing w:before="240" w:after="240"/>
        <w:rPr>
          <w:lang w:val="el" w:eastAsia="el"/>
        </w:rPr>
      </w:pPr>
      <w:r>
        <w:rPr>
          <w:lang w:val="el" w:eastAsia="el"/>
        </w:rPr>
        <w:t>(ΦΕΚ Α' 122/21-07-2009)</w:t>
      </w:r>
    </w:p>
    <w:p>
      <w:pPr>
        <w:pStyle w:val="PreambelText"/>
        <w:spacing w:before="240" w:after="240"/>
        <w:rPr>
          <w:lang w:val="el" w:eastAsia="el"/>
        </w:rPr>
      </w:pPr>
      <w:r>
        <w:rPr>
          <w:lang w:val="el" w:eastAsia="el"/>
        </w:rPr>
        <w:t>Κανόνες Τεκμηρίωσης Ενδοομιλικών Συναλλαγών, Κανόνες Υποκεφαλαιοδότησης Επιχειρήσεων, Διαδικασία Ταχείας Αδειοδότησης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Τέλος συνδρομητών κινητής τηλεφωνίας και τέλος καρτοκινητής τηλεφωνίας</w:t>
      </w:r>
    </w:p>
    <w:p>
      <w:pPr>
        <w:spacing w:before="240" w:after="240"/>
        <w:rPr>
          <w:lang w:val="el" w:eastAsia="el"/>
        </w:rPr>
      </w:pPr>
      <w:r>
        <w:rPr>
          <w:lang w:val="el" w:eastAsia="el"/>
        </w:rPr>
        <w:t>Το άρθρο 12 του Ν.2579/1998 (ΦΕΚ 31 Α)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α. Επιβάλλεται τέλος υπέρ του Δημοσίου, με την ονομασία «τέλος συνδρομητών κινητής τηλεφωνίας», το οποίο βαρύνει τους συνδρομητές των επιχειρήσεων παροχής υπηρεσιών κινητής τηλεφωνίας.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68"/>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μηνιαίο λογαριασμό μέχρι και 50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μηνιαίο λογαριασμό από 50,01 μέχρι και 100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μηνιαίο λογαριασμό από 100,01 μέχρι και 150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μηνιαίο λογαριασμό από 150,01 ευρώ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bl>
    <w:p>
      <w:pPr>
        <w:spacing w:before="240" w:after="240"/>
        <w:rPr>
          <w:lang w:val="el" w:eastAsia="el"/>
        </w:rPr>
      </w:pPr>
      <w:r>
        <w:rPr>
          <w:lang w:val="el" w:eastAsia="el"/>
        </w:rPr>
        <w:t>Το τέλος αυτό υπολογίζεται προ του φόρου προστιθέμενης αξίας και ως ποσοστό επί κάθε μηνιαίου λογαριασμού κάθε σύνδεσης με βάση την ακόλουθη κλίμακα:</w:t>
      </w:r>
    </w:p>
    <w:p>
      <w:pPr>
        <w:spacing w:before="240" w:after="240"/>
        <w:rPr>
          <w:lang w:val="el" w:eastAsia="el"/>
        </w:rPr>
      </w:pPr>
      <w:r>
        <w:rPr>
          <w:lang w:val="el" w:eastAsia="el"/>
        </w:rPr>
        <w:t>Εάν ο λογαριασμός εκδίδεται για περισσότερους μήνες επιβάλλονται τόσα τέλη όσοι και οι μήνες. Στην περίπτωση αυτή, για την εξεύρεση του τέλους, ο λογαριασμός επιμερίζεται σε ίσα μέρη, ανάλογα των μηνών για τους οποίους εκδίδεται, εφόσον από αυτόν δεν προκύπτει διαφορετικός επιμερισμός.</w:t>
      </w:r>
    </w:p>
    <w:p>
      <w:pPr>
        <w:spacing w:before="240" w:after="240"/>
        <w:rPr>
          <w:lang w:val="el" w:eastAsia="el"/>
        </w:rPr>
      </w:pPr>
      <w:r>
        <w:rPr>
          <w:lang w:val="el" w:eastAsia="el"/>
        </w:rPr>
        <w:t>Για την εξεύρεση του κλιμακίου του τέλους αυτού λαμβάνεται υπόψη ο συνολικός μηνιαίος λογαριασμός περιλαμβανομένου και του πάγιου τέλους που εισπράττεται υπέρ της επιχείρησης, χωρίς το φόρο προστιθέμενης αξίας. Το τέλος το εισπράττουν οι επιχειρήσεις παροχής υπηρεσιών κινητής τηλεφωνίας από τους συνδρομητές και το αποδίδουν στη Δημόσια Οικονομική Υπηρεσία, που είναι αρμόδια για τη φορολογία εισοδήματος τους, με μηνιαίες δηλώσεις που υποβάλλονται μέχρι το τέλος του μεθεπόμενου μήνα από την έκδοση κάθε λογαριασμού, ανεξάρτητα από το χρόνο που γίνεται η εξόφληση του λογαριασμού.</w:t>
      </w:r>
    </w:p>
    <w:p>
      <w:pPr>
        <w:spacing w:before="240" w:after="240"/>
        <w:rPr>
          <w:lang w:val="el" w:eastAsia="el"/>
        </w:rPr>
      </w:pPr>
      <w:r>
        <w:rPr>
          <w:lang w:val="el" w:eastAsia="el"/>
        </w:rPr>
        <w:t>β. Επιβάλλεται τέλος υπέρ του Δημοσίου, με την ονομασία «τέλος καρτοκινητής τηλεφωνίας», το οποίο υπολογίζεται ως ποσοστό 12% επί της αξίας του χρόνου ομιλίας των καρτοκινητών τηλεφώνων. Το τέλος αυτό υπολογίζεται επί της αξίας του παρεχόμενου χρόνου ομιλίας ή επικοινωνίας, ανεξαρτήτως του τρόπου με τον οποίο αυτός χορηγείται, προ του φόρου προστιθέμενης αξίας. Το τέλος αποδίδεται, από τις επιχειρήσεις παροχής υπηρεσιών κινητής τηλεφωνίας, στις αρμόδιες για τη φορολογία εισοδήματος τους Δημόσιες Οικονομικές Υπηρεσίες. Η απόδοση του τέλους από τις επιχειρήσεις αυτές γίνεται με μηνιαίες δηλώσεις μέχρι το τέλος του μεθεπόμενου μήνα, είτε από την πώληση των καρτών ομιλίας, είτε των καρτών ανανέωσης του χρόνου ομιλίας ή επικοινωνίας, είτε από την ανανέωση του χρόνου ομιλίας ή επικοινωνίας με οποιονδήποτε άλλο τρόπο.</w:t>
      </w:r>
    </w:p>
    <w:p>
      <w:pPr>
        <w:spacing w:before="240" w:after="240"/>
        <w:rPr>
          <w:lang w:val="el" w:eastAsia="el"/>
        </w:rPr>
      </w:pPr>
      <w:r>
        <w:rPr>
          <w:lang w:val="el" w:eastAsia="el"/>
        </w:rPr>
        <w:t>2. Απαλλαγές από φόρους και τέλη που προβλέπονται από τις ισχύουσες διατάξεις υπέρ ορισμένων προσώ-πων δεν καταλαμβάνουν τα τέλη της προηγούμενης παραγράφου.</w:t>
      </w:r>
    </w:p>
    <w:p>
      <w:pPr>
        <w:spacing w:before="240" w:after="240"/>
        <w:rPr>
          <w:lang w:val="el" w:eastAsia="el"/>
        </w:rPr>
      </w:pPr>
      <w:r>
        <w:rPr>
          <w:lang w:val="el" w:eastAsia="el"/>
        </w:rPr>
        <w:t>3. Σε περίπτωση εκπρόθεσμης, ανακριβούς ή παράλειψης απόδοσης των τελών επιβάλλονται οι προβλεπόμενες από τις διατάξεις του Ν. 2523/1997 κυρώσεις.</w:t>
      </w:r>
    </w:p>
    <w:p>
      <w:pPr>
        <w:spacing w:before="240" w:after="240"/>
        <w:rPr>
          <w:lang w:val="el" w:eastAsia="el"/>
        </w:rPr>
      </w:pPr>
      <w:r>
        <w:rPr>
          <w:lang w:val="el" w:eastAsia="el"/>
        </w:rPr>
        <w:t>4. Όλα τα θέματα που αναφέρονται στην υποβολή και επαλήθευση της δήλωσης, στη βεβαίωση και είσπραξη των τελών και των πρόσθετων τελών, στην παραγραφή του δικαιώματος του Δημοσίου, στην έκδοση καταλογιστικών πράξεων και γενικά στη διαδικασία βεβαίωσης και είσπραξης των τελών και των πρόσθετων τελών διέπονται από τις διατάξεις που ισχύουν κάθε φορά στη φορολογία εισοδήματος, εφόσον δεν ορίζεται διαφορετικά από τις διατάξεις του άρθρου αυτού.</w:t>
      </w:r>
    </w:p>
    <w:p>
      <w:pPr>
        <w:spacing w:before="240" w:after="240"/>
        <w:rPr>
          <w:lang w:val="el" w:eastAsia="el"/>
        </w:rPr>
      </w:pPr>
      <w:r>
        <w:rPr>
          <w:lang w:val="el" w:eastAsia="el"/>
        </w:rPr>
        <w:t>5. Με αποφάσεις του Υπουργού Οικονομίας και Οικονομικών καθορίζονται ο τύπος και το περιεχόμενο των δηλώσεων και των πράξεων επιβολής των τελών και των πρόσθετων τελών, οι διαδικασίες, ο χρόνος και κάθε άλλη αναγκαία λεπτομέρεια για την εφαρμογή του άρθρου αυτού.</w:t>
      </w:r>
    </w:p>
    <w:p>
      <w:pPr>
        <w:spacing w:before="240" w:after="240"/>
        <w:rPr>
          <w:lang w:val="el" w:eastAsia="el"/>
        </w:rPr>
      </w:pPr>
      <w:r>
        <w:rPr>
          <w:lang w:val="el" w:eastAsia="el"/>
        </w:rPr>
        <w:t>6. Η διάταξη της παραγράφου 1α του παρόντος άρθρου αρχίζει να ισχύει δέκα ημέρες μετά τη δημοσίευση του στην Εφημερίδα της Κυβερνήσεως και καταλαμβάνει λογαριασμούς που εκδίδονται από την ημερομηνία αυτή και μετά.</w:t>
      </w:r>
    </w:p>
    <w:p>
      <w:pPr>
        <w:spacing w:before="240" w:after="240"/>
        <w:rPr>
          <w:lang w:val="el" w:eastAsia="el"/>
        </w:rPr>
      </w:pPr>
      <w:r>
        <w:rPr>
          <w:lang w:val="el" w:eastAsia="el"/>
        </w:rPr>
        <w:t>Η διάταξη της παραγράφου 1 β του παρόντος άρθρου αρχίζει να ισχύει δέκα ημέρες από τη δημοσίευση του στην Εφημερίδα της Κυβερνήσεως και καταλαμβάνει τη διάθεση καρτών ή χρόνου ομιλίας και επικοινωνίας που χορηγείται από τις επιχειρήσεις παροχής υπηρεσιών κινητής τηλεφωνίας, από την ημερομηνία αυτή και μετά».</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 </w:t>
      </w:r>
    </w:p>
    <w:p>
      <w:pPr>
        <w:spacing w:before="240" w:after="240"/>
        <w:rPr>
          <w:lang w:val="el" w:eastAsia="el"/>
        </w:rPr>
      </w:pPr>
      <w:r>
        <w:rPr>
          <w:lang w:val="el" w:eastAsia="el"/>
        </w:rPr>
        <w:t>Αθήνα, 17 Iουλίου 2009 </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w:t>
      </w:r>
    </w:p>
    <w:p>
      <w:pPr>
        <w:spacing w:before="240" w:after="240"/>
        <w:rPr>
          <w:lang w:val="el" w:eastAsia="el"/>
        </w:rPr>
      </w:pPr>
      <w:r>
        <w:rPr>
          <w:lang w:val="el" w:eastAsia="el"/>
        </w:rPr>
        <w:t>Π. ΠΑΥΛΟΠΟΥΛΟΣ</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Ι. ΠΑΠΑΘΑΝΑΣΙΟΥ</w:t>
      </w:r>
    </w:p>
    <w:p>
      <w:pPr>
        <w:spacing w:before="240" w:after="240"/>
        <w:rPr>
          <w:lang w:val="el" w:eastAsia="el"/>
        </w:rPr>
      </w:pPr>
      <w:r>
        <w:rPr>
          <w:lang w:val="el" w:eastAsia="el"/>
        </w:rPr>
        <w:t>ΑΝΑΠΤΥΞΗΣ</w:t>
      </w:r>
    </w:p>
    <w:p>
      <w:pPr>
        <w:spacing w:before="240" w:after="240"/>
        <w:rPr>
          <w:lang w:val="el" w:eastAsia="el"/>
        </w:rPr>
      </w:pPr>
      <w:r>
        <w:rPr>
          <w:lang w:val="el" w:eastAsia="el"/>
        </w:rPr>
        <w:t>Κ. ΧΑΤΖΗΔΑΚΗΣ</w:t>
      </w:r>
    </w:p>
    <w:p>
      <w:pPr>
        <w:spacing w:before="240" w:after="240"/>
        <w:rPr>
          <w:lang w:val="el" w:eastAsia="el"/>
        </w:rPr>
      </w:pPr>
      <w:r>
        <w:rPr>
          <w:lang w:val="el" w:eastAsia="el"/>
        </w:rPr>
        <w:t>ΠΕΡΙΒΑΛΛΟΝΤΟΣ, ΧΩΡΟΤΑΞΙΑΣ ΚΑΙ ΔΗΜΟΣΙΩΝ ΕΡΓΩΝ</w:t>
      </w:r>
    </w:p>
    <w:p>
      <w:pPr>
        <w:spacing w:before="240" w:after="240"/>
        <w:rPr>
          <w:lang w:val="el" w:eastAsia="el"/>
        </w:rPr>
      </w:pPr>
      <w:r>
        <w:rPr>
          <w:lang w:val="el" w:eastAsia="el"/>
        </w:rPr>
        <w:t>Γ. ΣΟΥΦΛΙΑΣ</w:t>
      </w:r>
    </w:p>
    <w:p>
      <w:pPr>
        <w:spacing w:before="240" w:after="240"/>
        <w:rPr>
          <w:lang w:val="el" w:eastAsia="el"/>
        </w:rPr>
      </w:pPr>
      <w:r>
        <w:rPr>
          <w:lang w:val="el" w:eastAsia="el"/>
        </w:rPr>
        <w:t>ΑΠΑΣΧΟΛΗΣΗΣ ΚΑΙ ΚΟΙΝΩΝΙΚΗΣ ΠΡΟΣΤΑΣΙΑΣ</w:t>
      </w:r>
    </w:p>
    <w:p>
      <w:pPr>
        <w:spacing w:before="240" w:after="240"/>
        <w:rPr>
          <w:lang w:val="el" w:eastAsia="el"/>
        </w:rPr>
      </w:pPr>
      <w:r>
        <w:rPr>
          <w:lang w:val="el" w:eastAsia="el"/>
        </w:rPr>
        <w:t>Φ. ΠΑΛΛΗ ΠΕΤΡΑΛΙΑ</w:t>
      </w:r>
    </w:p>
    <w:p>
      <w:pPr>
        <w:spacing w:before="240" w:after="240"/>
        <w:rPr>
          <w:lang w:val="el" w:eastAsia="el"/>
        </w:rPr>
      </w:pPr>
      <w:r>
        <w:rPr>
          <w:lang w:val="el" w:eastAsia="el"/>
        </w:rPr>
        <w:t>ΜΕΤΑΦΟΡΩΝ ΚΑΙ ΕΠΙΚΟΙΝΩΝΙΩΝ</w:t>
      </w:r>
    </w:p>
    <w:p>
      <w:pPr>
        <w:spacing w:before="240" w:after="240"/>
        <w:rPr>
          <w:lang w:val="el" w:eastAsia="el"/>
        </w:rPr>
      </w:pPr>
      <w:r>
        <w:rPr>
          <w:lang w:val="el" w:eastAsia="el"/>
        </w:rPr>
        <w:t>Ε. ΣΤΥΛΙΑΝΙΔΗΣ</w:t>
      </w:r>
    </w:p>
    <w:p>
      <w:pPr>
        <w:spacing w:before="240" w:after="240"/>
        <w:rPr>
          <w:lang w:val="el" w:eastAsia="el"/>
        </w:rPr>
      </w:pPr>
      <w:r>
        <w:rPr>
          <w:lang w:val="el" w:eastAsia="el"/>
        </w:rPr>
        <w:t>ΕΜΠΟΡΙΚΗΣ ΝΑΥΤΙΛΙΑΣ, ΑΙΓΑΙΟΥ ΚΑΙ ΝΗΣΙΩΤΙΚΗΣ ΠΟΛΙΤΙΚΗΣ</w:t>
      </w:r>
    </w:p>
    <w:p>
      <w:pPr>
        <w:spacing w:before="240" w:after="240"/>
        <w:rPr>
          <w:lang w:val="el" w:eastAsia="el"/>
        </w:rPr>
      </w:pPr>
      <w:r>
        <w:rPr>
          <w:lang w:val="el" w:eastAsia="el"/>
        </w:rPr>
        <w:t>Α. ΠΑΠΑΛΗΓΟΥΡΑΣ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20 Ιουλίου 2009</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Ν. ΔΕΝΔΙΑΣ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