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20.000 ευρώ μέχρι και 22.000 ευρώ, σε ποσοστό 10%,</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άνω των 22.000 ευρώ και μέχρι 28.000 ευρώ, ποσοστό 30%,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από 16.000 ευρώ μέχρι και 17.000 ευρώ, ποσοστό 10%,</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άνω των 17.000 ευρώ μέχρι και 19.000 ευρώ, ποσοστό 30%</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άνω των 20.000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spacing w:before="240" w:after="240"/>
        <w:rPr>
          <w:lang w:val="el" w:eastAsia="el"/>
        </w:rPr>
      </w:pPr>
      <w:r>
        <w:rPr>
          <w:lang w:val="el" w:eastAsia="el"/>
        </w:rPr>
        <w:t>Προκειμένου για επιβατικά οχήματα της Δασμολογικής Κλάσης 87.03 προερχόμενα από διασκευή, για τη διαμόρφωση της αξίας για την επιλογή του ποσοστού και επιβολή του φόρου πολυτελείας, κατά τα οριζόμενα στις παραγράφους 1 και 2, λαμβάνονται υπόψη:</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η εργοστασιακή αξία του προς διασκευή οχήματος ή βάσης και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η αξία του κόστους διασκευής στην οποία δεν θα συμπεριλαμβάνεται το ποσό του Φ.Π.Α.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καθώς και τα αυτοκίνητα οχήματα με μικτό βάρος μέχρι 3,5 τόνους της Δασμολογικής Κλάσης 87.03 της πρώτης και δεύτερης υποπερίπτωσης της περίπτωσης ε) της παραγράφου 1 του άρθρου 123 του ν. 2960/2001.</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 και τα επαγγελματικά σκάφη αναψυχής.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και ΕΧ 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Πλοία, πλοιάρια και άλλα σκάφη κινούμενα με οποιοδήποτε τρόπο, που προορίζονται για αναψυχή. Δ.Κ. Ε.Χ. 89.03.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 w:history="1">
        <w:r>
          <w:rPr>
            <w:rStyle w:val="Hyperlink"/>
            <w:color w:val="0000EE"/>
            <w:u w:color="0000EE"/>
            <w:lang w:val="el" w:eastAsia="el"/>
          </w:rPr>
          <w:t>Τροποποίηση 3899/2010, Άρθρο 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 w:history="1">
        <w:r>
          <w:rPr>
            <w:rStyle w:val="Hyperlink"/>
            <w:color w:val="0000EE"/>
            <w:u w:color="0000EE"/>
            <w:lang w:val="el" w:eastAsia="el"/>
          </w:rPr>
          <w:t>Τροποποίηση 3899/2010, Άρθρο 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3899/2010,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7" w:history="1">
        <w:r>
          <w:rPr>
            <w:rStyle w:val="Hyperlink"/>
            <w:color w:val="0000EE"/>
            <w:u w:color="0000EE"/>
            <w:lang w:val="el" w:eastAsia="el"/>
          </w:rPr>
          <w:t>Προσθήκη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Προσθήκη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3842/2010art_87par_1a</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7" w:history="1">
        <w:r>
          <w:rPr>
            <w:rStyle w:val="Hyperlink"/>
            <w:color w:val="0000EE"/>
            <w:u w:color="0000EE"/>
            <w:lang w:val="el" w:eastAsia="el"/>
          </w:rPr>
          <w:t>Τροποποίηση 3842/2010, Άρθρο 87</w:t>
        </w:r>
      </w:hyperlink>
      <w:r>
        <w:rPr>
          <w:lang w:val="el" w:eastAsia="el"/>
        </w:rPr>
        <w:t xml:space="preserve">; </w:t>
      </w:r>
      <w:hyperlink r:id="rId9" w:anchor="art_87" w:history="1">
        <w:r>
          <w:rPr>
            <w:rStyle w:val="Hyperlink"/>
            <w:color w:val="0000EE"/>
            <w:u w:color="0000EE"/>
            <w:lang w:val="el" w:eastAsia="el"/>
          </w:rPr>
          <w:t>Τροποποίηση 3842/2010,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7" w:history="1">
        <w:r>
          <w:rPr>
            <w:rStyle w:val="Hyperlink"/>
            <w:color w:val="0000EE"/>
            <w:u w:color="0000EE"/>
            <w:lang w:val="el" w:eastAsia="el"/>
          </w:rPr>
          <w:t>Τροποποίηση 3842/2010, Άρθρο 87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Τροποποίηση 3842/2010, Άρθρο 87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Τροποποίηση 3842/2010, Άρθρο 87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7" w:history="1">
        <w:r>
          <w:rPr>
            <w:rStyle w:val="Hyperlink"/>
            <w:color w:val="0000EE"/>
            <w:u w:color="0000EE"/>
            <w:lang w:val="el" w:eastAsia="el"/>
          </w:rPr>
          <w:t>Τροποποίηση 3842/2010, Άρθρο 87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87" w:history="1">
        <w:r>
          <w:rPr>
            <w:rStyle w:val="Hyperlink"/>
            <w:color w:val="0000EE"/>
            <w:u w:color="0000EE"/>
            <w:lang w:val="el" w:eastAsia="el"/>
          </w:rPr>
          <w:t>Τροποποίηση 3842/2010, Άρθρο 87</w:t>
        </w:r>
      </w:hyperlink>
      <w:r>
        <w:rPr>
          <w:lang w:val="el" w:eastAsia="el"/>
        </w:rPr>
        <w:t xml:space="preserve">; </w:t>
      </w:r>
      <w:hyperlink r:id="rId15"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2" Type="http://schemas.openxmlformats.org/officeDocument/2006/relationships/hyperlink" Target="http://data.aade.gr/eli/pri/law/2010/12/17/3899" TargetMode="External" /><Relationship Id="rId3" Type="http://schemas.openxmlformats.org/officeDocument/2006/relationships/hyperlink" Target="http://data.aade.gr/eli/pri/law/2010/12/17/3899" TargetMode="External" /><Relationship Id="rId4" Type="http://schemas.openxmlformats.org/officeDocument/2006/relationships/hyperlink" Target="http://data.aade.gr/eli/pri/law/2010/12/17/3899"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