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επί της φορολογητέας αξίας, όπως αυτή διαμορφώνεται από τα άρθρα 19 και 20 του ν. 2859/2000 (Α' 248) για τα ενδοκοινοτικώς αποκτούμενα και τα εισαγόμενα από τρίτες χώρες και επί της τιμής πώλησης προ Φ.Π.Α. για τα εγχωρίως παραγόμενα, στα παρακάτω είδη:</w:t>
      </w:r>
      <w:r>
        <w:rPr>
          <w:rStyle w:val="Hyperlink"/>
          <w:color w:val="000000"/>
          <w:sz w:val="20"/>
          <w:szCs w:val="20"/>
          <w:u w:val="none" w:color="0000EE"/>
          <w:vertAlign w:val="superscript"/>
          <w:lang w:val="el" w:eastAsia="el"/>
        </w:rPr>
        <w:footnoteReference w:id="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ΦΟΡΟΥ 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ψαριών και θαλασσίων ζώων γενικά, κατεργασμένα ή μη. Κωδικός Σ.Ο. 41.06.40, 41.13.30, ΕΧ41.14.10.90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της περίπτωσης 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της περίπτωσης 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ανασχηματισμένες, κατεργασμένες ή ακατέργαστες. Εξαιρούνται εκείνες που προορίζονται για βιομηχανική χρήση. Διαμάντια έστω και κατεργασμένα Δ.Κ. 71.01, ΕΧ 71.02, ΕΧ 71.03 και 71.04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Εξαιρούνται τα είδη από άργυρο. Δ.Κ. ΕΧ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Εξαιρούνται τα είδη από άργυρο. Δ.Κ. ΕΧ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Άλλα τεχνουργήματα από πολύτιμα μέταλλα ή από μέταλλα επιστρωμένα με πολύτιμα μέταλλα. Εξαιρούνται τα είδη από άργυρο. Δ.Κ. ΕΧ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Ρολόγια από πολύτιμα μέταλλα ή από μέταλλα επιστρωμένα με πολύτιμα μέταλλα 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Κάσες (κελύφη) για ρολόγια από πολύτιμο μέταλλα ή από μέταλλα επιστρωμένα με πολύτιμα μέταλλα της δασμολογικής διάκρισης 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Βραχιόλια (μπρασελέ) ρολογιών από πολύτιμα μέταλλα ή από μέταλλα επιστρωμένα από πολύτιμα μέταλλα τη δασμολογικής διάκρισης 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pStyle w:val="MainText"/>
        <w:spacing w:before="120" w:after="0"/>
        <w:rPr>
          <w:lang w:val="el" w:eastAsia="el"/>
        </w:rPr>
      </w:pPr>
      <w:r>
        <w:rPr>
          <w:b/>
          <w:bCs/>
          <w:lang w:val="el" w:eastAsia="el"/>
        </w:rPr>
        <w:t>2.</w:t>
      </w:r>
      <w:r>
        <w:rPr>
          <w:lang w:val="el" w:eastAsia="el"/>
        </w:rPr>
        <w:t xml:space="preserve"> Για τους σκοπούς εφαρμογής της περ. ιβ' της παρ. 1, ως ιδιωτική χρήση νοείται η χρησιμοποίηση αεροπλάνου, υδροπλάνου και ελικόπτερου για μη εμπορική δραστηριότητα.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Από τον φόρο πολυτελείας εξαιρούνται τα είδη των περ. η', θ,' ι' και ια' του πίνακα της παρ. 1 του άρθρου αυτού, των οποίων η φορολογητέα αξία επιβολής του φόρου πολυτελείας είναι μικρότερη των χιλίων (1.000) ευρώ ανά τεμάχιο.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Ο φόρος πολυτελείας των μεταφορικών μέσων της περ. ιβ' του πίνακα της παρ. 1,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6.</w:t>
      </w:r>
      <w:r>
        <w:rPr>
          <w:lang w:val="el" w:eastAsia="el"/>
        </w:rPr>
        <w:t xml:space="preserve"> Για τα είδη της παρ. 1 που προέρχονται από τρίτες προς την Ευρωπαϊκή Ένωση χώρες, ο φόρος πολυτελείας βεβαιώνεται και εισπράττεται από τις τελωνειακές αρχές κατά τη θέση αυτών σε ανάλωση, ενώ τα προερχόμενα από άλλα κράτη μέλη της Ευρωπαϊκής Ένωσης ή τα εγχωρίως παραγόμενα, ο φόρος αποδίδεται στην αρμόδια Δ.Ο.Υ. της έδρας του επιτηδευματία.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w:t>
      </w:r>
      <w:r>
        <w:rPr>
          <w:lang w:val="el" w:eastAsia="el"/>
        </w:rPr>
        <w:t xml:space="preserve">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8.</w:t>
      </w:r>
      <w:r>
        <w:rPr>
          <w:lang w:val="el" w:eastAsia="el"/>
        </w:rPr>
        <w:t xml:space="preserve"> Ο φόρος πολυτελείας της παρ. 1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τριάντα τοις εκατό ( 30%).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τα πρόστιμα, την παραγραφή του δικαιώματος του Δημοσίου και την έκδοση καταλογιστικών πράξεων διέπονται από τις διατάξεις του ν. 4174/2013 (Α' 170).</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9.</w:t>
      </w:r>
      <w:r>
        <w:rPr>
          <w:lang w:val="el" w:eastAsia="el"/>
        </w:rPr>
        <w:t xml:space="preserve"> (Καταργείται)</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10.</w:t>
      </w:r>
      <w:r>
        <w:rPr>
          <w:lang w:val="el" w:eastAsia="el"/>
        </w:rPr>
        <w:t xml:space="preserve"> Τα είδη της παρ. 1 που παραλαμβάνονται ως πρώτες ύλες για την παραγωγή ετοίμων προϊόντων της ίδιας παραγράφου, απαλλάσσονται του φόρου πολυτελείας.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11.</w:t>
      </w:r>
      <w:r>
        <w:rPr>
          <w:lang w:val="el" w:eastAsia="el"/>
        </w:rPr>
        <w:t xml:space="preserve"> Με απόφαση του Διοικητή της Ανεξάρτητης Αρχής Δημοσίων Εσόδων καθορίζονται ο χρόνος, ο τρόπος, η διαδικασία και κάθε αναγκαίο θέμα για την απόδοση του φόρου αυτού στις Δ.Ο.Υ., καθώς και οι όροι, οι προϋποθέσεις, τα απαιτούμενα δικαιολογητικά και κάθε άλλη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9" w:history="1">
        <w:r>
          <w:rPr>
            <w:rStyle w:val="Hyperlink"/>
            <w:color w:val="0000EE"/>
            <w:u w:color="0000EE"/>
            <w:lang w:val="el" w:eastAsia="el"/>
          </w:rPr>
          <w:t>Τροποποίηση 4941/2022, Άρθρο 79</w:t>
        </w:r>
      </w:hyperlink>
      <w:r>
        <w:rPr>
          <w:lang w:val="el" w:eastAsia="el"/>
        </w:rPr>
        <w:t xml:space="preserve">; </w:t>
      </w:r>
      <w:hyperlink r:id="rId2" w:anchor="art_59" w:history="1">
        <w:r>
          <w:rPr>
            <w:rStyle w:val="Hyperlink"/>
            <w:color w:val="0000EE"/>
            <w:u w:color="0000EE"/>
            <w:lang w:val="el" w:eastAsia="el"/>
          </w:rPr>
          <w:t>Τροποποίηση 4389/2016, Άρθρο 59</w:t>
        </w:r>
      </w:hyperlink>
      <w:r>
        <w:rPr>
          <w:lang w:val="el" w:eastAsia="el"/>
        </w:rPr>
        <w:t xml:space="preserve">; </w:t>
      </w:r>
      <w:hyperlink r:id="rId3" w:anchor="art_79" w:history="1">
        <w:r>
          <w:rPr>
            <w:rStyle w:val="Hyperlink"/>
            <w:color w:val="0000EE"/>
            <w:u w:color="0000EE"/>
            <w:lang w:val="el" w:eastAsia="el"/>
          </w:rPr>
          <w:t>Τροποποίηση 4941/2022, Άρθρο 79</w:t>
        </w:r>
      </w:hyperlink>
      <w:r>
        <w:rPr>
          <w:lang w:val="el" w:eastAsia="el"/>
        </w:rPr>
        <w:t xml:space="preserve">; </w:t>
      </w:r>
      <w:hyperlink r:id="rId4" w:anchor="art_59" w:history="1">
        <w:r>
          <w:rPr>
            <w:rStyle w:val="Hyperlink"/>
            <w:color w:val="0000EE"/>
            <w:u w:color="0000EE"/>
            <w:lang w:val="el" w:eastAsia="el"/>
          </w:rPr>
          <w:t>Τροποποίηση 4389/2016, Άρθρο 59</w:t>
        </w:r>
      </w:hyperlink>
      <w:r>
        <w:rPr>
          <w:lang w:val="el" w:eastAsia="el"/>
        </w:rPr>
        <w:t xml:space="preserve">; </w:t>
      </w:r>
      <w:hyperlink r:id="rId5" w:anchor="art_8" w:history="1">
        <w:r>
          <w:rPr>
            <w:rStyle w:val="Hyperlink"/>
            <w:color w:val="0000EE"/>
            <w:u w:color="0000EE"/>
            <w:lang w:val="el" w:eastAsia="el"/>
          </w:rPr>
          <w:t>Τροποποίηση 3899/2010, Άρθρο 8</w:t>
        </w:r>
      </w:hyperlink>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4964/2022, Άρθρο 116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9" w:history="1">
        <w:r>
          <w:rPr>
            <w:rStyle w:val="Hyperlink"/>
            <w:color w:val="0000EE"/>
            <w:u w:color="0000EE"/>
            <w:lang w:val="el" w:eastAsia="el"/>
          </w:rPr>
          <w:t>Τροποποίηση 4941/2022, Άρθρο 79</w:t>
        </w:r>
      </w:hyperlink>
      <w:r>
        <w:rPr>
          <w:lang w:val="el" w:eastAsia="el"/>
        </w:rPr>
        <w:t xml:space="preserve">; </w:t>
      </w:r>
      <w:hyperlink r:id="rId7" w:anchor="art_59" w:history="1">
        <w:r>
          <w:rPr>
            <w:rStyle w:val="Hyperlink"/>
            <w:color w:val="0000EE"/>
            <w:u w:color="0000EE"/>
            <w:lang w:val="el" w:eastAsia="el"/>
          </w:rPr>
          <w:t>Τροποποίηση 4389/2016, Άρθρο 59</w:t>
        </w:r>
      </w:hyperlink>
      <w:r>
        <w:rPr>
          <w:lang w:val="el" w:eastAsia="el"/>
        </w:rPr>
        <w:t xml:space="preserve">; </w:t>
      </w:r>
      <w:hyperlink r:id="rId8" w:anchor="art_79" w:history="1">
        <w:r>
          <w:rPr>
            <w:rStyle w:val="Hyperlink"/>
            <w:color w:val="0000EE"/>
            <w:u w:color="0000EE"/>
            <w:lang w:val="el" w:eastAsia="el"/>
          </w:rPr>
          <w:t>Τροποποίηση 4941/2022, Άρθρο 79</w:t>
        </w:r>
      </w:hyperlink>
      <w:r>
        <w:rPr>
          <w:lang w:val="el" w:eastAsia="el"/>
        </w:rPr>
        <w:t xml:space="preserve">; </w:t>
      </w:r>
      <w:hyperlink r:id="rId9" w:anchor="art_59" w:history="1">
        <w:r>
          <w:rPr>
            <w:rStyle w:val="Hyperlink"/>
            <w:color w:val="0000EE"/>
            <w:u w:color="0000EE"/>
            <w:lang w:val="el" w:eastAsia="el"/>
          </w:rPr>
          <w:t>Τροποποίηση 4389/2016, Άρθρο 59</w:t>
        </w:r>
      </w:hyperlink>
      <w:r>
        <w:rPr>
          <w:lang w:val="el" w:eastAsia="el"/>
        </w:rPr>
        <w:t xml:space="preserve">; </w:t>
      </w:r>
      <w:hyperlink r:id="rId10" w:anchor="art_59" w:history="1">
        <w:r>
          <w:rPr>
            <w:rStyle w:val="Hyperlink"/>
            <w:color w:val="0000EE"/>
            <w:u w:color="0000EE"/>
            <w:lang w:val="el" w:eastAsia="el"/>
          </w:rPr>
          <w:t>Τροποποίηση 4389/2016, Άρθρο 59</w:t>
        </w:r>
      </w:hyperlink>
      <w:r>
        <w:rPr>
          <w:lang w:val="el" w:eastAsia="el"/>
        </w:rPr>
        <w:t xml:space="preserve">; </w:t>
      </w:r>
      <w:hyperlink r:id="rId11" w:anchor="art_6" w:history="1">
        <w:r>
          <w:rPr>
            <w:rStyle w:val="Hyperlink"/>
            <w:color w:val="0000EE"/>
            <w:u w:color="0000EE"/>
            <w:lang w:val="el" w:eastAsia="el"/>
          </w:rPr>
          <w:t>Προσθήκη 4211/2013, Άρθρο 6</w:t>
        </w:r>
      </w:hyperlink>
      <w:r>
        <w:rPr>
          <w:lang w:val="el" w:eastAsia="el"/>
        </w:rPr>
        <w:t xml:space="preserve">; </w:t>
      </w:r>
      <w:hyperlink r:id="rId12" w:anchor="art_21" w:history="1">
        <w:r>
          <w:rPr>
            <w:rStyle w:val="Hyperlink"/>
            <w:color w:val="0000EE"/>
            <w:u w:color="0000EE"/>
            <w:lang w:val="el" w:eastAsia="el"/>
          </w:rPr>
          <w:t>Τροποποίηση 4110/2013, Άρθρο 21</w:t>
        </w:r>
      </w:hyperlink>
      <w:r>
        <w:rPr>
          <w:lang w:val="el" w:eastAsia="el"/>
        </w:rPr>
        <w:t xml:space="preserve">; </w:t>
      </w:r>
      <w:hyperlink r:id="rId13" w:anchor="art_8" w:history="1">
        <w:r>
          <w:rPr>
            <w:rStyle w:val="Hyperlink"/>
            <w:color w:val="0000EE"/>
            <w:u w:color="0000EE"/>
            <w:lang w:val="el" w:eastAsia="el"/>
          </w:rPr>
          <w:t>Τροποποίηση 3899/2010, Άρθρο 8</w:t>
        </w:r>
      </w:hyperlink>
      <w:r>
        <w:rPr>
          <w:lang w:val="el" w:eastAsia="el"/>
        </w:rPr>
        <w:t xml:space="preserve">; </w:t>
      </w:r>
      <w:hyperlink r:id="rId14" w:anchor="art_87" w:history="1">
        <w:r>
          <w:rPr>
            <w:rStyle w:val="Hyperlink"/>
            <w:color w:val="0000EE"/>
            <w:u w:color="0000EE"/>
            <w:lang w:val="el" w:eastAsia="el"/>
          </w:rPr>
          <w:t>Προσθήκη 3842/2010, Άρθρο 87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79" w:history="1">
        <w:r>
          <w:rPr>
            <w:rStyle w:val="Hyperlink"/>
            <w:color w:val="0000EE"/>
            <w:u w:color="0000EE"/>
            <w:lang w:val="el" w:eastAsia="el"/>
          </w:rPr>
          <w:t>Τροποποίηση 4941/2022, Άρθρο 79</w:t>
        </w:r>
      </w:hyperlink>
      <w:r>
        <w:rPr>
          <w:lang w:val="el" w:eastAsia="el"/>
        </w:rPr>
        <w:t xml:space="preserve">; </w:t>
      </w:r>
      <w:hyperlink r:id="rId16" w:anchor="art_59" w:history="1">
        <w:r>
          <w:rPr>
            <w:rStyle w:val="Hyperlink"/>
            <w:color w:val="0000EE"/>
            <w:u w:color="0000EE"/>
            <w:lang w:val="el" w:eastAsia="el"/>
          </w:rPr>
          <w:t>Τροποποίηση 4389/2016, Άρθρο 59</w:t>
        </w:r>
      </w:hyperlink>
      <w:r>
        <w:rPr>
          <w:lang w:val="el" w:eastAsia="el"/>
        </w:rPr>
        <w:t xml:space="preserve">; </w:t>
      </w:r>
      <w:hyperlink r:id="rId17" w:anchor="art_59" w:history="1">
        <w:r>
          <w:rPr>
            <w:rStyle w:val="Hyperlink"/>
            <w:color w:val="0000EE"/>
            <w:u w:color="0000EE"/>
            <w:lang w:val="el" w:eastAsia="el"/>
          </w:rPr>
          <w:t>Τροποποίηση 4389/2016, Άρθρο 59</w:t>
        </w:r>
      </w:hyperlink>
      <w:r>
        <w:rPr>
          <w:lang w:val="el" w:eastAsia="el"/>
        </w:rPr>
        <w:t xml:space="preserve">; </w:t>
      </w:r>
      <w:hyperlink r:id="rId18" w:anchor="art_6" w:history="1">
        <w:r>
          <w:rPr>
            <w:rStyle w:val="Hyperlink"/>
            <w:color w:val="0000EE"/>
            <w:u w:color="0000EE"/>
            <w:lang w:val="el" w:eastAsia="el"/>
          </w:rPr>
          <w:t>Τροποποίηση 4211/2013, Άρθρο 6</w:t>
        </w:r>
      </w:hyperlink>
      <w:r>
        <w:rPr>
          <w:lang w:val="el" w:eastAsia="el"/>
        </w:rPr>
        <w:t xml:space="preserve">; </w:t>
      </w:r>
      <w:hyperlink r:id="rId19" w:anchor="art_87" w:history="1">
        <w:r>
          <w:rPr>
            <w:rStyle w:val="Hyperlink"/>
            <w:color w:val="0000EE"/>
            <w:u w:color="0000EE"/>
            <w:lang w:val="el" w:eastAsia="el"/>
          </w:rPr>
          <w:t>Τροποποίηση 3842/2010, Άρθρο 87</w:t>
        </w:r>
      </w:hyperlink>
      <w:r>
        <w:rPr>
          <w:lang w:val="el" w:eastAsia="el"/>
        </w:rPr>
        <w:t xml:space="preserve">; </w:t>
      </w:r>
      <w:hyperlink r:id="rId20" w:anchor="art_87" w:history="1">
        <w:r>
          <w:rPr>
            <w:rStyle w:val="Hyperlink"/>
            <w:color w:val="0000EE"/>
            <w:u w:color="0000EE"/>
            <w:lang w:val="el" w:eastAsia="el"/>
          </w:rPr>
          <w:t>Τροποποίηση 3842/2010, Άρθρο 87</w:t>
        </w:r>
      </w:hyperlink>
      <w:r>
        <w:rPr>
          <w:lang w:val="el" w:eastAsia="el"/>
        </w:rPr>
        <w:t xml:space="preserve">; </w:t>
      </w:r>
      <w:hyperlink r:id="rId21" w:anchor="art_63" w:history="1">
        <w:r>
          <w:rPr>
            <w:rStyle w:val="Hyperlink"/>
            <w:color w:val="0000EE"/>
            <w:u w:color="0000EE"/>
            <w:lang w:val="el" w:eastAsia="el"/>
          </w:rPr>
          <w:t>Αφαίρεση 4370/2016, Άρθρο 63</w:t>
        </w:r>
      </w:hyperlink>
      <w:r>
        <w:rPr>
          <w:lang w:val="el" w:eastAsia="el"/>
        </w:rPr>
        <w:t xml:space="preserve">; </w:t>
      </w:r>
      <w:hyperlink r:id="rId22" w:anchor="art_13" w:history="1">
        <w:r>
          <w:rPr>
            <w:rStyle w:val="Hyperlink"/>
            <w:color w:val="0000EE"/>
            <w:u w:color="0000EE"/>
            <w:lang w:val="el" w:eastAsia="el"/>
          </w:rPr>
          <w:t>Προσθήκη 4138/2013, Άρθρο 13</w:t>
        </w:r>
      </w:hyperlink>
      <w:r>
        <w:rPr>
          <w:lang w:val="el" w:eastAsia="el"/>
        </w:rPr>
        <w:t xml:space="preserve">; </w:t>
      </w:r>
      <w:hyperlink r:id="rId23" w:anchor="art_63" w:history="1">
        <w:r>
          <w:rPr>
            <w:rStyle w:val="Hyperlink"/>
            <w:color w:val="0000EE"/>
            <w:u w:color="0000EE"/>
            <w:lang w:val="el" w:eastAsia="el"/>
          </w:rPr>
          <w:t>Προσθήκη 4370/2016, Άρθρο 63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9" w:history="1">
        <w:r>
          <w:rPr>
            <w:rStyle w:val="Hyperlink"/>
            <w:color w:val="0000EE"/>
            <w:u w:color="0000EE"/>
            <w:lang w:val="el" w:eastAsia="el"/>
          </w:rPr>
          <w:t>Τροποποίηση 4941/2022, Άρθρο 79</w:t>
        </w:r>
      </w:hyperlink>
      <w:r>
        <w:rPr>
          <w:lang w:val="el" w:eastAsia="el"/>
        </w:rPr>
        <w:t xml:space="preserve">; </w:t>
      </w:r>
      <w:hyperlink r:id="rId25" w:anchor="art_59" w:history="1">
        <w:r>
          <w:rPr>
            <w:rStyle w:val="Hyperlink"/>
            <w:color w:val="0000EE"/>
            <w:u w:color="0000EE"/>
            <w:lang w:val="el" w:eastAsia="el"/>
          </w:rPr>
          <w:t>Τροποποίηση 4389/2016, Άρθρο 59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4964/2022, Άρθρο 116; </w:t>
      </w:r>
      <w:hyperlink r:id="rId26" w:anchor="art_79" w:history="1">
        <w:r>
          <w:rPr>
            <w:rStyle w:val="Hyperlink"/>
            <w:color w:val="0000EE"/>
            <w:u w:color="0000EE"/>
            <w:lang w:val="el" w:eastAsia="el"/>
          </w:rPr>
          <w:t>Τροποποίηση 4941/2022, Άρθρο 79</w:t>
        </w:r>
      </w:hyperlink>
      <w:r>
        <w:rPr>
          <w:lang w:val="el" w:eastAsia="el"/>
        </w:rPr>
        <w:t xml:space="preserve">; </w:t>
      </w:r>
      <w:hyperlink r:id="rId27" w:anchor="art_59" w:history="1">
        <w:r>
          <w:rPr>
            <w:rStyle w:val="Hyperlink"/>
            <w:color w:val="0000EE"/>
            <w:u w:color="0000EE"/>
            <w:lang w:val="el" w:eastAsia="el"/>
          </w:rPr>
          <w:t>Τροποποίηση 4389/2016, Άρθρο 59</w:t>
        </w:r>
      </w:hyperlink>
      <w:r>
        <w:rPr>
          <w:lang w:val="el" w:eastAsia="el"/>
        </w:rPr>
        <w:t xml:space="preserve">; </w:t>
      </w:r>
      <w:hyperlink r:id="rId28" w:anchor="art_59" w:history="1">
        <w:r>
          <w:rPr>
            <w:rStyle w:val="Hyperlink"/>
            <w:color w:val="0000EE"/>
            <w:u w:color="0000EE"/>
            <w:lang w:val="el" w:eastAsia="el"/>
          </w:rPr>
          <w:t>Τροποποίηση 4389/2016, Άρθρο 59</w:t>
        </w:r>
      </w:hyperlink>
      <w:r>
        <w:rPr>
          <w:lang w:val="el" w:eastAsia="el"/>
        </w:rPr>
        <w:t xml:space="preserve">; </w:t>
      </w:r>
      <w:hyperlink r:id="rId29" w:anchor="art_87" w:history="1">
        <w:r>
          <w:rPr>
            <w:rStyle w:val="Hyperlink"/>
            <w:color w:val="0000EE"/>
            <w:u w:color="0000EE"/>
            <w:lang w:val="el" w:eastAsia="el"/>
          </w:rPr>
          <w:t>Τροποποίηση 3842/2010, Άρθρο 87</w:t>
        </w:r>
      </w:hyperlink>
      <w:r>
        <w:rPr>
          <w:lang w:val="el" w:eastAsia="el"/>
        </w:rPr>
        <w:t xml:space="preserve">; </w:t>
      </w:r>
      <w:hyperlink r:id="rId30" w:anchor="art_87" w:history="1">
        <w:r>
          <w:rPr>
            <w:rStyle w:val="Hyperlink"/>
            <w:color w:val="0000EE"/>
            <w:u w:color="0000EE"/>
            <w:lang w:val="el" w:eastAsia="el"/>
          </w:rPr>
          <w:t>Προσθήκη 3842/2010,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9" w:history="1">
        <w:r>
          <w:rPr>
            <w:rStyle w:val="Hyperlink"/>
            <w:color w:val="0000EE"/>
            <w:u w:color="0000EE"/>
            <w:lang w:val="el" w:eastAsia="el"/>
          </w:rPr>
          <w:t>Τροποποίηση 4941/2022, Άρθρο 79</w:t>
        </w:r>
      </w:hyperlink>
      <w:r>
        <w:rPr>
          <w:lang w:val="el" w:eastAsia="el"/>
        </w:rPr>
        <w:t xml:space="preserve">; </w:t>
      </w:r>
      <w:hyperlink r:id="rId32" w:anchor="art_59" w:history="1">
        <w:r>
          <w:rPr>
            <w:rStyle w:val="Hyperlink"/>
            <w:color w:val="0000EE"/>
            <w:u w:color="0000EE"/>
            <w:lang w:val="el" w:eastAsia="el"/>
          </w:rPr>
          <w:t>Τροποποίηση 4389/2016, Άρθρο 59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9" w:history="1">
        <w:r>
          <w:rPr>
            <w:rStyle w:val="Hyperlink"/>
            <w:color w:val="0000EE"/>
            <w:u w:color="0000EE"/>
            <w:lang w:val="el" w:eastAsia="el"/>
          </w:rPr>
          <w:t>Τροποποίηση 4941/2022, Άρθρο 79</w:t>
        </w:r>
      </w:hyperlink>
      <w:r>
        <w:rPr>
          <w:lang w:val="el" w:eastAsia="el"/>
        </w:rPr>
        <w:t xml:space="preserve">; </w:t>
      </w:r>
      <w:hyperlink r:id="rId34" w:anchor="art_59" w:history="1">
        <w:r>
          <w:rPr>
            <w:rStyle w:val="Hyperlink"/>
            <w:color w:val="0000EE"/>
            <w:u w:color="0000EE"/>
            <w:lang w:val="el" w:eastAsia="el"/>
          </w:rPr>
          <w:t>Τροποποίηση 4389/2016, Άρθρο 59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79" w:history="1">
        <w:r>
          <w:rPr>
            <w:rStyle w:val="Hyperlink"/>
            <w:color w:val="0000EE"/>
            <w:u w:color="0000EE"/>
            <w:lang w:val="el" w:eastAsia="el"/>
          </w:rPr>
          <w:t>Τροποποίηση 4941/2022, Άρθρο 79</w:t>
        </w:r>
      </w:hyperlink>
      <w:r>
        <w:rPr>
          <w:lang w:val="el" w:eastAsia="el"/>
        </w:rPr>
        <w:t xml:space="preserve">; </w:t>
      </w:r>
      <w:hyperlink r:id="rId36" w:anchor="art_59" w:history="1">
        <w:r>
          <w:rPr>
            <w:rStyle w:val="Hyperlink"/>
            <w:color w:val="0000EE"/>
            <w:u w:color="0000EE"/>
            <w:lang w:val="el" w:eastAsia="el"/>
          </w:rPr>
          <w:t>Τροποποίηση 4389/2016, Άρθρο 59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9" w:history="1">
        <w:r>
          <w:rPr>
            <w:rStyle w:val="Hyperlink"/>
            <w:color w:val="0000EE"/>
            <w:u w:color="0000EE"/>
            <w:lang w:val="el" w:eastAsia="el"/>
          </w:rPr>
          <w:t>Τροποποίηση 4941/2022, Άρθρο 79</w:t>
        </w:r>
      </w:hyperlink>
      <w:r>
        <w:rPr>
          <w:lang w:val="el" w:eastAsia="el"/>
        </w:rPr>
        <w:t xml:space="preserve">; </w:t>
      </w:r>
      <w:hyperlink r:id="rId38" w:anchor="art_59" w:history="1">
        <w:r>
          <w:rPr>
            <w:rStyle w:val="Hyperlink"/>
            <w:color w:val="0000EE"/>
            <w:u w:color="0000EE"/>
            <w:lang w:val="el" w:eastAsia="el"/>
          </w:rPr>
          <w:t>Τροποποίηση 4389/2016, Άρθρο 59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9" w:history="1">
        <w:r>
          <w:rPr>
            <w:rStyle w:val="Hyperlink"/>
            <w:color w:val="0000EE"/>
            <w:u w:color="0000EE"/>
            <w:lang w:val="el" w:eastAsia="el"/>
          </w:rPr>
          <w:t>Τροποποίηση 4941/2022, Άρθρο 79</w:t>
        </w:r>
      </w:hyperlink>
      <w:r>
        <w:rPr>
          <w:lang w:val="el" w:eastAsia="el"/>
        </w:rPr>
        <w:t xml:space="preserve">; </w:t>
      </w:r>
      <w:hyperlink r:id="rId40" w:anchor="art_59" w:history="1">
        <w:r>
          <w:rPr>
            <w:rStyle w:val="Hyperlink"/>
            <w:color w:val="0000EE"/>
            <w:u w:color="0000EE"/>
            <w:lang w:val="el" w:eastAsia="el"/>
          </w:rPr>
          <w:t>Τροποποίηση 4389/2016,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9" w:history="1">
        <w:r>
          <w:rPr>
            <w:rStyle w:val="Hyperlink"/>
            <w:color w:val="0000EE"/>
            <w:u w:color="0000EE"/>
            <w:lang w:val="el" w:eastAsia="el"/>
          </w:rPr>
          <w:t>Τροποποίηση 4941/2022, Άρθρο 79</w:t>
        </w:r>
      </w:hyperlink>
      <w:r>
        <w:rPr>
          <w:lang w:val="el" w:eastAsia="el"/>
        </w:rPr>
        <w:t xml:space="preserve">; </w:t>
      </w:r>
      <w:hyperlink r:id="rId42" w:anchor="art_59" w:history="1">
        <w:r>
          <w:rPr>
            <w:rStyle w:val="Hyperlink"/>
            <w:color w:val="0000EE"/>
            <w:u w:color="0000EE"/>
            <w:lang w:val="el" w:eastAsia="el"/>
          </w:rPr>
          <w:t>Τροποποίηση 4389/2016, Άρθρο 59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2/06/16/4941" TargetMode="External" /><Relationship Id="rId10" Type="http://schemas.openxmlformats.org/officeDocument/2006/relationships/hyperlink" Target="http://data.aade.gr/eli/pri/law/2016/05/27/4389" TargetMode="External" /><Relationship Id="rId11" Type="http://schemas.openxmlformats.org/officeDocument/2006/relationships/hyperlink" Target="http://data.aade.gr/eli/pri/law/2013/11/28/4211" TargetMode="External" /><Relationship Id="rId12" Type="http://schemas.openxmlformats.org/officeDocument/2006/relationships/hyperlink" Target="http://data.aade.gr/eli/pri/law/2013/01/23/4110" TargetMode="External" /><Relationship Id="rId13" Type="http://schemas.openxmlformats.org/officeDocument/2006/relationships/hyperlink" Target="http://data.aade.gr/eli/pri/law/2010/12/17/3899"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22/06/16/4941" TargetMode="External" /><Relationship Id="rId16" Type="http://schemas.openxmlformats.org/officeDocument/2006/relationships/hyperlink" Target="http://data.aade.gr/eli/pri/law/2016/05/27/4389" TargetMode="External" /><Relationship Id="rId17" Type="http://schemas.openxmlformats.org/officeDocument/2006/relationships/hyperlink" Target="http://data.aade.gr/eli/pri/law/2016/05/27/4389" TargetMode="External" /><Relationship Id="rId18" Type="http://schemas.openxmlformats.org/officeDocument/2006/relationships/hyperlink" Target="http://data.aade.gr/eli/pri/law/2013/11/28/4211"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6/05/27/4389"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6/03/07/4370" TargetMode="External" /><Relationship Id="rId22" Type="http://schemas.openxmlformats.org/officeDocument/2006/relationships/hyperlink" Target="http://data.aade.gr/eli/pri/law/2013/03/19/4138" TargetMode="External" /><Relationship Id="rId23" Type="http://schemas.openxmlformats.org/officeDocument/2006/relationships/hyperlink" Target="http://data.aade.gr/eli/pri/law/2016/03/07/4370" TargetMode="External" /><Relationship Id="rId24" Type="http://schemas.openxmlformats.org/officeDocument/2006/relationships/hyperlink" Target="http://data.aade.gr/eli/pri/law/2022/06/16/4941"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22/06/16/4941"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6/05/27/4389"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22/06/16/4941"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22/06/16/4941"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22/06/16/4941" TargetMode="External" /><Relationship Id="rId34" Type="http://schemas.openxmlformats.org/officeDocument/2006/relationships/hyperlink" Target="http://data.aade.gr/eli/pri/law/2016/05/27/4389" TargetMode="External" /><Relationship Id="rId35" Type="http://schemas.openxmlformats.org/officeDocument/2006/relationships/hyperlink" Target="http://data.aade.gr/eli/pri/law/2022/06/16/4941"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22/06/16/4941"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22/06/16/4941" TargetMode="External" /><Relationship Id="rId4" Type="http://schemas.openxmlformats.org/officeDocument/2006/relationships/hyperlink" Target="http://data.aade.gr/eli/pri/law/2016/05/27/4389"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22/06/16/4941" TargetMode="External" /><Relationship Id="rId42" Type="http://schemas.openxmlformats.org/officeDocument/2006/relationships/hyperlink" Target="http://data.aade.gr/eli/pri/law/2016/05/27/4389" TargetMode="External" /><Relationship Id="rId5" Type="http://schemas.openxmlformats.org/officeDocument/2006/relationships/hyperlink" Target="http://data.aade.gr/eli/pri/law/2010/12/17/3899" TargetMode="External" /><Relationship Id="rId6" Type="http://schemas.openxmlformats.org/officeDocument/2006/relationships/hyperlink" Target="http://data.aade.gr/eli/pri/law/2022/06/16/4941" TargetMode="External" /><Relationship Id="rId7" Type="http://schemas.openxmlformats.org/officeDocument/2006/relationships/hyperlink" Target="http://data.aade.gr/eli/pri/law/2016/05/27/4389" TargetMode="External" /><Relationship Id="rId8" Type="http://schemas.openxmlformats.org/officeDocument/2006/relationships/hyperlink" Target="http://data.aade.gr/eli/pri/law/2022/06/16/4941" TargetMode="External" /><Relationship Id="rId9" Type="http://schemas.openxmlformats.org/officeDocument/2006/relationships/hyperlink" Target="http://data.aade.gr/eli/pri/law/2016/05/27/43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