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ΕΦΗΜΕΡΙΣ ΤΗΣ ΚΥΒΕΡΝΗΣΕΩΣ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ΤΗΣ ΕΛΛΗΝΙΚΗΣ ΔΗΜΟΚΡΑΤΙΑΣ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Αρ. Φύλλου 256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9 Δεκεμβρίου 2011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NOMOΣ ΥΠ’ ΑΡΙΘΜ. 4031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Κύρωση Πράξης Νομοθετικού Περιεχομένου «Ρύθμιση θεμάτων χρηματοπιστωτικού χαρακτήρα».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 ΠΡΟΕΔΡΟΣ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ΤΗΣ ΕΛΛΗΝΙΚΗΣ ΔΗΜΟΚΡΑΤΙΑΣ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Εκδίδομε τον ακόλουθο Νόμο που ψήφισε η Βουλή: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πρώτο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Κυρώνεται και έχει ισχύ νόμου από τη δημοσίευσή της στην Εφημερίδα της Κυβερνήσεως η από 14 Σεπτεμβρίου 2011 Πράξη Νομοθετικού Περιεχομένου «Ρύθμιση θεμάτων χρηματοπιστωτικού χαρακτήρα», που δημοσιεύτηκε στο με αριθμό 203 Φύλλο της Εφημερίδας της Κυβερνήσεως (τεύχος Α΄), που έχει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«ΠΡΑΞΗ ΝΟΜΟΘΕΤΙΚΟΥ ΠΕΡΙΕΧΟΜΕΝΟΥ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Ρύθμιση θεμάτων χρηματοπιστωτικού χαρακτήρα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ΕΛΛΗΝΙΚΗΣ ΔΗΜΟΚΡΑΤΙΑΣ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44 παρ. 1 του Συντάγματος,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τα 2975/23.8.2011 και 2982/5.9.2011 έγγραφα του Διοικητή της Τράπεζας της Ελλάδος,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εξαιρετικά επείγουσα και απρόβλεπτη ανάγκη να προσαρμοστούν στις τρέχουσες διεθνείς χρηματοοικονομικές συνθήκες οι ρυθμίσεις της 2/43219/0025/ 6.5.2011 απόφασης του Υφυπουργού Οικονομικών «Παροχή της εγγύησης του Ελληνικού Δημοσίου στην Τράπεζα της Ελλάδος για κάλυψη πιστώσεων σε Τράπεζες που εδρεύουν στην Ελλάδα» (Β΄ 1143), και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 σχετική πρόταση του Υπουργικού Συμβουλίου,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Το προβλεπόμενο στο πρώτο εδάφιο της 2/43219/ 0025/6.5.2011 απόφασης του Υφυπουργού Οικονομικών συνολικό ποσό εγγύησης καθορίζεται σε τριάντα δισεκατομμύρια (30.000.000.000) ευρώ.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 προβλεπόμενο στο τρίτο εδάφιο της παραπάνω απόφασης χρονικό διάστημα παρατείνεται έως 31.12.2012.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 έκτο εδάφιο της ίδιας απόφασης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«Η Τράπεζα της Ελλάδος λαμβάνει κατά την κρίση της ασφάλειες από τα πιστωτικά ιδρύματα.»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Πράξης αυτής, η οποία θα κυρωθεί νομοθετικά σύμφωνα με τα οριζόμενα στην παράγραφο 1 του άρθρου 44 του Συντάγματος, αρχίζει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14 Σεπτεμβρίου 2011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ΔΗΜΟΚΡΑΤΙΑΣΚΑΡΟΛΟΣ ΓΡ. ΠΑΠΟΥΛΙΑΣ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ΠΡΩΘΥΠΟΥΡΓΟΣΓΕΩΡΓΙΟΣ Α. ΠΑΠΑΝΔΡΕΟΥ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ΜΕΛΗ ΤΟΥ ΥΠΟΥΡΓΙΚΟΥ ΣΥΜΒΟΥΛΙΟΥ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ΕΥΑΓΓΕΛΟΣ ΒΕΝΙΖΕΛΟΣ, ΔΗΜΗΤΡΙΟΣ ΡΕΠΠΑΣ, ΧΑΡΑΛΑΜΠΟΣ ΚΑΣΤΑΝΙΔΗΣ, ΠΑΝΑΓΙΩΤΗΣ ΜΠΕΓΛΙΤΗΣ, ΜΙΧΑΗΛ ΧΡΥΣΟΧΟΪΔΗΣ, ΑΝΝΑ ΔΙΑΜΑΝΤΟΠΟΥΛΟΥ, ΙΩΑΝΝΗΣ ΡΑΓΚΟΥΣΗΣ, ΓΕΩΡΓΙΟΣ ΚΟΥΤΡΟΥΜΑΝΗΣ, ΚΩΝΣΤΑΝΤΙΝΟΣ ΣΚΑΝΔΑΛΙΔΗΣ, ΜΙΛΤΙΑΔΗΣ ΠΑΠΑΪΩ- ΑΝΝΟΥ, ΧΡΗΣΤΟΣ ΠΑΠΟΥΤΣΗΣ, ΠΑΥΛΟΣ ΓΕΡΟΥΛΑΝΟΣ, ΗΛΙΑΣ ΜΟΣΙΑΛΟΣ, ΦΙΛΙΠΠΟΣ ΣΑΧΙΝΙΔΗΣ, ΠΑΝΤΕΛΗΣ ΟΙΚΟΝΟΜΟΥ, ΜΑΡΙΑ - ΕΛΙΖΑ ΞΕΝΟΓΙΑΝΝΑΚΟΠΟΥΛΟΥ, ΣΩΚΡΑΤΗΣ ΞΥΝΙΔΗΣ»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δεύτερο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προβλεπόμενο ποσό στην παράγραφο 1 του άρθρου 1 της πράξης νομοθετικού περιεχομένου, που κυρώνεται με το άρθρο πρώτο του νόμου αυτού, αυξάνεται σε εξήντα δισεκατομμύρια (60.000.000.000) ευρώ.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τρίτο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Στην παράγραφο 2 περίπτωση α΄ του άρθρου 4 του ν. 3864/2010 (Α΄ 119), μετά τις λέξεις «εγνωσμένου κύρους και» προστίθενται οι λέξεις «διεθνούς, κατά προτίμηση,».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Για τα επενδυτικά σχέδια που έχουν υπαχθεί, υπάγονται ή θα υπαχθούν στο ν. 3299/2004 (Α΄ 261), η διάρκεια της χρηματοδοτικής μίσθωσης, όπως ορίζεται στην περίπτωση β΄ της παραγράφου 8 του άρθρου 5 του ν. 3299/2004, δεν μπορεί να υπερβαίνει τα επτά (7) έτη. Για τις περιπτώσεις αυτές παρατείνεται αντίστοιχα ο έλεγχος της επένδυσης σε επτά (7) έτη.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ΕΦΗΜΕΡΙΣ ΤΗΣ ΚΥΒΕΡΝΗΣΕΩΣ (ΤΕΥΧΟΣ ΠΡΩΤΟ)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τέταρτο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του νόμου αυτού αρχίζει από τη δημοσίευσήτου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Παραγγέλλομε τη δημοσίευση του παρόντος στην Εφημερίδα της Κυβερνήσεως και την εκτέλεσή του ως νόμου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8 Δεκεμβρίου 2011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ΔΗΜΟΚΡΑΤΙΑΣ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ΚΑΡΟΛΟΣ ΓΡ. ΠΑΠΟΥΛΙΑΣ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ΑΝΤΙΠΡΟΕΔΡΟΣ ΤΗΣ ΚΥΒΕΡΝΗΣΗΣΚΑΙ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ΕΥΑΓΓΕΛΟΣ ΒΕΝΙΖΕΛΟΣ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ΑΝΑΠΤΥΞΗΣ, ΑΝΤΑΓΩΝΙΣΤΙΚΟΤΗΤΑΣ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ΚΑΙ ΝΑΥΤΙΛΙΑΣ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ΜΙΧΑΗΛ ΧΡΥΣΟΧΟΪΔΗΣ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Θεωρήθηκε και τέθηκε η Μεγάλη Σφραγίδα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9 Δεκεμβρίου 2011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ΕΠΙ ΤΗΣ ΔΙΚΑΙΟΣΥΝΗΣ 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ΜΙΛΤΙΑΔΗΣ ΠΑΠΑΪΩΑΝΝΟΥ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 ΤΟ ΕΘΝΙΚΟ ΤΥΠΟΓΡΑΦΕΙΟ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ΚΑΠΟΔΙΣΤΡΙΟΥ 34 * ΑΘΗΝΑ 104 32 * ΤΗΛ. 210 52 79 000 * FAX 210 52 21 004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