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ΑΡΙΘΜ. 4080</w:t>
      </w:r>
    </w:p>
    <w:p>
      <w:pPr>
        <w:pStyle w:val="PreambelText"/>
        <w:spacing w:before="240" w:after="240"/>
        <w:rPr>
          <w:lang w:val="el" w:eastAsia="el"/>
        </w:rPr>
      </w:pPr>
      <w:r>
        <w:rPr>
          <w:i/>
          <w:iCs/>
          <w:lang w:val="el" w:eastAsia="el"/>
        </w:rPr>
        <w:t>Κύρωση της Πράξεως Νοµοθετικού Περιεχοµένου «Μεταφορά του χρόνου διενέργειας των ετήσιων τακτικών κρίσεων έτους 2012 στις Ένοπλες Δυνάµεις, την Ελληνική Αστυνοµία και το Λιµενικό Σώµα - Ελληνική Ακτοφυλακή» και λοιπές 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και έχει ισχύ νόµου από 1 Μαρτίου 2012, η από 13 Ιουλίου 2012 Πράξη Νοµοθετικού Περιεχοµένου «Μεταφορά του χρόνου διενέργειας των ετήσιων τακτικών κρίσεων έτους 2012 στις Ένοπλες Δυνάµεις, την Ελληνική Αστυνοµία και το Λιµενικό Σώµα - Ελληνική Ακτοφυλακή» που δηµοσιεύτηκε στο υπ’ αριθµ. 147 Φύλλο της Εφηµερίδος της Κυβερνήσεως (τ.Α΄) και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Μεταφορά του χρόνου διενέργειας των ετήσιων τακτικών κρίσεων έτους 2012 στις Ένοπλες Δυνάµεις, την Ελληνική Αστυνοµία και το Λιµενικό Σώµα - Ελληνική Ακτοφυλακή.</w:t>
      </w:r>
    </w:p>
    <w:p>
      <w:pPr>
        <w:spacing w:before="240" w:after="240"/>
        <w:rPr>
          <w:lang w:val="el" w:eastAsia="el"/>
        </w:rPr>
      </w:pPr>
      <w:r>
        <w:rPr>
          <w:lang w:val="el" w:eastAsia="el"/>
        </w:rPr>
        <w:t>Ο ΠΡΟΕΔΡΟΣΤΗΣ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παράγραφο 1 του άρθρου 44 του Συντάγµατος.</w:t>
      </w:r>
    </w:p>
    <w:p>
      <w:pPr>
        <w:spacing w:before="240" w:after="240"/>
        <w:rPr>
          <w:lang w:val="el" w:eastAsia="el"/>
        </w:rPr>
      </w:pPr>
      <w:r>
        <w:rPr>
          <w:lang w:val="el" w:eastAsia="el"/>
        </w:rPr>
        <w:t>2. Την έκτακτη περίπτωση εξαιρετικά επείγουσας και απρόβλεπτης ανάγκης για τη µεταφορά, λόγω ειδικών οικονοµικών συνθηκών, για εύλογο χρονικό διάστηµα του χρόνου διενέργειας των ετήσιων τακτικών κρίσεων στις Ένοπλες Δυνάµεις, την Ελληνική Αστυνοµία και το Λιµενικό Σώµα - Ελληνική Ακτοφυλακή, κρίσεων που διενεργούνται τους µήνες Μάρτιο και Απρίλιο κάθε έτους για τις Ένοπλες Δυνάµεις και το Λιµενικό Σώµα -Ελληνική Ακτοφυλακή και το µήνα Μάρτιο κάθε έτους για την Ελληνική Αστυνοµία.</w:t>
      </w:r>
    </w:p>
    <w:p>
      <w:pPr>
        <w:spacing w:before="240" w:after="240"/>
        <w:rPr>
          <w:lang w:val="el" w:eastAsia="el"/>
        </w:rPr>
      </w:pPr>
      <w:r>
        <w:rPr>
          <w:b/>
          <w:bCs/>
          <w:lang w:val="el" w:eastAsia="el"/>
        </w:rPr>
        <w:t>Αρ. Φύλλου 181</w:t>
      </w:r>
    </w:p>
    <w:p>
      <w:pPr>
        <w:spacing w:before="240" w:after="240"/>
        <w:rPr>
          <w:lang w:val="el" w:eastAsia="el"/>
        </w:rPr>
      </w:pPr>
      <w:r>
        <w:rPr>
          <w:lang w:val="el" w:eastAsia="el"/>
        </w:rPr>
        <w:t>20 Σεπτεμβρίου 2012</w:t>
      </w:r>
    </w:p>
    <w:p>
      <w:pPr>
        <w:spacing w:before="240" w:after="240"/>
        <w:rPr>
          <w:lang w:val="el" w:eastAsia="el"/>
        </w:rPr>
      </w:pPr>
      <w:r>
        <w:rPr>
          <w:lang w:val="el" w:eastAsia="el"/>
        </w:rPr>
        <w:t>3. Ότι λόγω της διενέργειας δύο κοινοβουλευτικών εκλογών Μαΐου και Ιουνίου 2012 δεν κατέστη δυνατή η υποβολή στη Βουλή για κύρωση της από 14.3.2012 Πράξης Νοµοθετικού Περιεχοµένου περί «Μεταφοράς του χρόνου διενέργειας των ετήσιων τακτικών κρίσεων έτους 2012 στις Ένοπλες Δυνάµεις, την Ελληνική Αστυνοµία και το Λιµενικό Σώµα - Ελληνική Ακτοφυλακή» (Α΄ 56).</w:t>
      </w:r>
    </w:p>
    <w:p>
      <w:pPr>
        <w:spacing w:before="240" w:after="240"/>
        <w:rPr>
          <w:lang w:val="el" w:eastAsia="el"/>
        </w:rPr>
      </w:pPr>
      <w:r>
        <w:rPr>
          <w:lang w:val="el" w:eastAsia="el"/>
        </w:rPr>
        <w:t>4. Τη σχετική πρόταση του Υπουργικού Συµβουλίου, αποφασίζουµε:</w:t>
      </w:r>
    </w:p>
    <w:p>
      <w:pPr>
        <w:spacing w:before="240" w:after="240"/>
        <w:rPr>
          <w:lang w:val="el" w:eastAsia="el"/>
        </w:rPr>
      </w:pPr>
      <w:r>
        <w:rPr>
          <w:lang w:val="el" w:eastAsia="el"/>
        </w:rPr>
        <w:t>Άρθρο 1</w:t>
      </w:r>
    </w:p>
    <w:p>
      <w:pPr>
        <w:spacing w:before="240" w:after="240"/>
        <w:rPr>
          <w:lang w:val="el" w:eastAsia="el"/>
        </w:rPr>
      </w:pPr>
      <w:r>
        <w:rPr>
          <w:lang w:val="el" w:eastAsia="el"/>
        </w:rPr>
        <w:t>Τακτικές κρίσεις στελεχώντων Ενόπλων Δυνάµεων έτους 2012</w:t>
      </w:r>
    </w:p>
    <w:p>
      <w:pPr>
        <w:spacing w:before="240" w:after="240"/>
        <w:rPr>
          <w:lang w:val="el" w:eastAsia="el"/>
        </w:rPr>
      </w:pPr>
      <w:r>
        <w:rPr>
          <w:lang w:val="el" w:eastAsia="el"/>
        </w:rPr>
        <w:t>1. Οι ετήσιες τακτικές κρίσεις έτους 2012 των αξιωµατικών, ανθυπασπιστών και υπαξιωµατικών των Ενόπλων Δυνάµεων θα διενεργηθούν έως τις 5 Αυγού- στου του τρέχοντος έτους.</w:t>
      </w:r>
    </w:p>
    <w:p>
      <w:pPr>
        <w:spacing w:before="240" w:after="240"/>
        <w:rPr>
          <w:lang w:val="el" w:eastAsia="el"/>
        </w:rPr>
      </w:pPr>
      <w:r>
        <w:rPr>
          <w:lang w:val="el" w:eastAsia="el"/>
        </w:rPr>
        <w:t>2. Οι ηµεροµηνίες και προθεσµίες, οι οποίες αναφέρονται στους νόµους 2439/1996 (Α΄ 219) και 3883/2010 (Α΄ 167), καθώς και στο ν.δ. 445/1974 (Α΄ 160), όπως ισχύουν, και έχουν σχέση µε τη διαδικασία σύγκλησης των αρµοδίων συµβουλίων κρίσεων και προαγωγών και την κύρωση των οικείων πινάκων, µετατίθενται αναλόγως, για τη διενέργεια των κρίσεων της προηγούµενης παραγράφου.</w:t>
      </w:r>
    </w:p>
    <w:p>
      <w:pPr>
        <w:spacing w:before="240" w:after="240"/>
        <w:rPr>
          <w:lang w:val="el" w:eastAsia="el"/>
        </w:rPr>
      </w:pPr>
      <w:r>
        <w:rPr>
          <w:lang w:val="el" w:eastAsia="el"/>
        </w:rPr>
        <w:t>3. Για την εφαρµογή των διατάξεων των άρθρων 16 παρ. 11 του ν. 2439/1996 και 32 παρ. 1 περίπτ. β του ν. 3883/2010 και µόνο όσον αφορά τις επόµενες ετήσιες τακτικές κρίσεις 2013-2014, όσοι προαχθούν το τρέχον έτος στους βαθµούς του Υποστράτηγου, Ταξίαρχου και Συνταγµατάρχη και αντιστοίχων των άλλων Κλάδων των Ενόπλων Δυνάµεων θεωρείται ότι έχουν συµπληρώσει ένα (1) έτος στους βαθµούς αυτούς.</w:t>
      </w:r>
    </w:p>
    <w:p>
      <w:pPr>
        <w:spacing w:before="240" w:after="240"/>
        <w:rPr>
          <w:lang w:val="el" w:eastAsia="el"/>
        </w:rPr>
      </w:pPr>
      <w:r>
        <w:rPr>
          <w:lang w:val="el" w:eastAsia="el"/>
        </w:rPr>
        <w:t>4. Οι αξιωµατικοί των Ενόπλων Δυνάµεων, οι οποίοι κατά το άρθρο 91 του ν. 3883/2010 υπάγονται στις διατάξεις του νόµου αυτού και θα προαχθούν το τρέχον έτος, θεωρείται ότι συµπληρώνουν τους προβλεπόµενους στο άρθρο 27 του ν. 3883/2010 σταθερούς χρόνους παραµονής στο βαθµό αυτό κατά (3) τρεις µήνες νωρίτερα. Τούτο ισχύει µόνο για την επόµενη τακτική ετήσια κρίση τους.</w:t>
      </w:r>
    </w:p>
    <w:p>
      <w:pPr>
        <w:spacing w:before="240" w:after="240"/>
        <w:rPr>
          <w:lang w:val="el" w:eastAsia="el"/>
        </w:rPr>
      </w:pPr>
      <w:r>
        <w:rPr>
          <w:lang w:val="el" w:eastAsia="el"/>
        </w:rPr>
        <w:t>Άρθρο 2</w:t>
      </w:r>
    </w:p>
    <w:p>
      <w:pPr>
        <w:spacing w:before="240" w:after="240"/>
        <w:rPr>
          <w:lang w:val="el" w:eastAsia="el"/>
        </w:rPr>
      </w:pPr>
      <w:r>
        <w:rPr>
          <w:lang w:val="el" w:eastAsia="el"/>
        </w:rPr>
        <w:t>Τακτικές κρίσεις αξιωµατικών</w:t>
      </w:r>
    </w:p>
    <w:p>
      <w:pPr>
        <w:spacing w:before="240" w:after="240"/>
        <w:rPr>
          <w:lang w:val="el" w:eastAsia="el"/>
        </w:rPr>
      </w:pPr>
      <w:r>
        <w:rPr>
          <w:lang w:val="el" w:eastAsia="el"/>
        </w:rPr>
        <w:t xml:space="preserve">Ελληνικής Αστυνοµίας και </w:t>
      </w:r>
    </w:p>
    <w:p>
      <w:pPr>
        <w:spacing w:before="240" w:after="240"/>
        <w:rPr>
          <w:lang w:val="el" w:eastAsia="el"/>
        </w:rPr>
      </w:pPr>
      <w:r>
        <w:rPr>
          <w:lang w:val="el" w:eastAsia="el"/>
        </w:rPr>
        <w:t>Λιµενικού Σώµατος -Ελληνικής Ακτοφυλακής έτους 2012</w:t>
      </w:r>
    </w:p>
    <w:p>
      <w:pPr>
        <w:spacing w:before="240" w:after="240"/>
        <w:rPr>
          <w:lang w:val="el" w:eastAsia="el"/>
        </w:rPr>
      </w:pPr>
      <w:r>
        <w:rPr>
          <w:lang w:val="el" w:eastAsia="el"/>
        </w:rPr>
        <w:t>1. Οι ετήσιες τακτικές κρίσεις των αξιωµατικών της Ελληνικής Αστυνοµίας και του Λιµενικού Σώµατος - Ελληνικής Ακτοφυλακής έτους 2012 θα διενεργηθούν έως τις 5 Αυγούστου τρέχοντος έτους. Έως τη διενέργεια των κρίσεων αυτών δεν γίνονται προαγωγές προς πλήρωση κενών οργανικών θέσεων αξιωµατικών.</w:t>
      </w:r>
    </w:p>
    <w:p>
      <w:pPr>
        <w:spacing w:before="240" w:after="240"/>
        <w:rPr>
          <w:lang w:val="el" w:eastAsia="el"/>
        </w:rPr>
      </w:pPr>
      <w:r>
        <w:rPr>
          <w:lang w:val="el" w:eastAsia="el"/>
        </w:rPr>
        <w:t>2. Η προαγωγή των αξιωµατικών της Ελληνικής Αστυνοµίας και του Λιµενικού Σώµατος - Ελληνικής Ακτοφυλακής, που θα προαχθούν στον επόµενο βαθµό για την πλήρωση κενών οργανικών θέσεων ανατρέχει στις 20.3.2012, εφόσον οι αξιωµατικοί αυτοί είχαν συµπληρώσει τα γενικά τυπικά προς προαγωγή προσόντα, άλλως στην εποµένη της ηµεροµηνίας συµπλήρωσής τους. Η ρύθµιση αυτή δεν έχει εφαρµογή για τους αξιωµατικούς, που αναφέρονται στην παρ. 7 του άρθρου 40 του π.δ. 24/1997 (Α΄ 29), η οποία προστέθηκε µε την παρ. 2 του άρθρου 1 του π.δ. 101/2011 (Α΄ 235). Από την ίδια ηµεροµηνία οι προαγόµενοι αξιωµατικοί θεωρείται ότι αποκτούν τα γενικά τυπικά προς προαγωγή προσόντα του βαθµού στον οποίο θα προαχθούν και τις προϋποθέσεις για τη χορήγηση µισθολογικής προαγωγής.</w:t>
      </w:r>
    </w:p>
    <w:p>
      <w:pPr>
        <w:spacing w:before="240" w:after="240"/>
        <w:rPr>
          <w:lang w:val="el" w:eastAsia="el"/>
        </w:rPr>
      </w:pPr>
      <w:r>
        <w:rPr>
          <w:lang w:val="el" w:eastAsia="el"/>
        </w:rPr>
        <w:t>3. Οι διατάξεις της προηγούµενης παραγράφου δεν εφαρµόζονται για όσους αποστρατεύονται αυτεπαγ- γέλτως σε εκτέλεση των πινάκων και των αποφάσεων των συµβουλίων, σύµφωνα µε τις διατάξεις του άρθρου 47 του π.δ. 24/1997 για τους αξιωµατικούς της Ελληνικής Αστυνοµίας και των άρθρων 33, 34, και 35 του ν. 3079/ 2002 (Α΄ 311) για τους αξιωµατικούς του Λιµενικού Σώµατος - Ελληνικής Ακτοφυλακής.</w:t>
      </w:r>
    </w:p>
    <w:p>
      <w:pPr>
        <w:spacing w:before="240" w:after="240"/>
        <w:rPr>
          <w:lang w:val="el" w:eastAsia="el"/>
        </w:rPr>
      </w:pPr>
      <w:r>
        <w:rPr>
          <w:lang w:val="el" w:eastAsia="el"/>
        </w:rPr>
        <w:t>4. Οι ετήσιες τακτικές µεταθέσεις των Αξιωµατικών της Ελληνικής Αστυνοµίας και του Λιµενικού Σώµατος - Ελληνικής Ακτοφυλακής διενεργούνται για το έτος 2012 µέσα σε ένα µήνα από τη λήξη των τακτικών κρίσεων και εκτελούνται έως το τέλος Σεπτεµβρίου τρέχοντος έτους, σύµφωνα µε τις ισχύουσες για κάθε Σώµα διατάξεις. Στο ίδιο χρονικό διάστηµα διενεργού- νται και οι τοποθετήσεις των Υπαστυνόµων Β΄, που εξέρχονται από τη Σχολή Αξιωµατικών της Ελληνικής Αστυνοµίας. Για το χρονικό διάστηµα που τυχόν µεσ- ολαβεί από την έξοδό τους τοποθετούνται προσωρινά σε υπηρεσίες της Γενικής Αστυνοµικής Διεύθυνσης Αττικής. Με αποφάσεις των Αρχηγών της Ελληνικής Αστυνοµίας και του Λιµενικού Σώµατος - Ελληνικής Ακτοφυλακής, αντίστοιχα, καθορίζεται η ηµεροµηνία εκτέλεσης των αποφάσεων για τις τακτικές µεταθέσεις και τοποθετήσεις του προσωπικού, που αναφέρεται στην παράγραφο αυτή.</w:t>
      </w:r>
    </w:p>
    <w:p>
      <w:pPr>
        <w:spacing w:before="240" w:after="240"/>
        <w:rPr>
          <w:lang w:val="el" w:eastAsia="el"/>
        </w:rPr>
      </w:pPr>
      <w:r>
        <w:rPr>
          <w:lang w:val="el" w:eastAsia="el"/>
        </w:rPr>
        <w:t>Άρθρο 3</w:t>
      </w:r>
    </w:p>
    <w:p>
      <w:pPr>
        <w:spacing w:before="240" w:after="240"/>
        <w:rPr>
          <w:lang w:val="el" w:eastAsia="el"/>
        </w:rPr>
      </w:pPr>
      <w:r>
        <w:rPr>
          <w:lang w:val="el" w:eastAsia="el"/>
        </w:rPr>
        <w:t>Οι αξιωµατικοί της Ελληνικής Αστυνοµίας, οι οποίοι υπέβαλαν αίτηση στην υπηρεσία τους εντός προθεσµίας είκοσι (20) ηµερών από τη δηµοσευσή της από 14.3.2012 Πράξης Νοµοθετικού Περιεχοµένου περί «Μεταφοράς του χρόνου διενέργειας των ετήσιων τακτικών κρίσεων έτους 2012 στις Ένοπλες Δυνάµεις, την Ελληνική Αστυνοµία και το Λιµενικό Σώµα - Ελληνική Ακτοφυλακή» (Α΄ 56) κα συµπληρώνουν 35ετία από τις 20.3.2012 έως την ηµεροµηνία διενέργειας των τακτικών κρίσεων, παραµένουν στην ενεργό υπηρεσία, εφόσον το επιθυµούν, έως το χρόνο διενέργειας των τακτικών κρίσεων αυτών. Όσοι αξιωµατικοί παραµείνουν κρίνονται προς προαγωγή εφόσον έχουν τις προϋποθέσεις που προβλέπονται στις οικείες διατάξεις. Όσοι προα- χθούν έως το βαθµό του Αστυνοµικού Διευθυντή κρίνονται περαιτέρω σύµφωνα µε τις ισχύουσες διατάξεις.</w:t>
      </w:r>
    </w:p>
    <w:p>
      <w:pPr>
        <w:spacing w:before="240" w:after="240"/>
        <w:rPr>
          <w:lang w:val="el" w:eastAsia="el"/>
        </w:rPr>
      </w:pPr>
      <w:r>
        <w:rPr>
          <w:lang w:val="el" w:eastAsia="el"/>
        </w:rPr>
        <w:t>Άρθρο 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νοµοθετικά κατά το άρθρο 44 παράγραφος 1 του Συντάγµατος, αρχίζει από την παύση ισχύος της από 14.3.2012 Πράξης Νοµοθετικού Περιεχοµένου (7.7.2012).</w:t>
      </w:r>
    </w:p>
    <w:p>
      <w:pPr>
        <w:spacing w:before="240" w:after="240"/>
        <w:rPr>
          <w:lang w:val="el" w:eastAsia="el"/>
        </w:rPr>
      </w:pPr>
      <w:r>
        <w:rPr>
          <w:lang w:val="el" w:eastAsia="el"/>
        </w:rPr>
        <w:t>Αθήνα, 12 Ιουλίου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 ΠΡΩΘΥΠΟΥΡΓΟΣ</w:t>
      </w:r>
    </w:p>
    <w:p>
      <w:pPr>
        <w:spacing w:before="240" w:after="240"/>
        <w:rPr>
          <w:lang w:val="el" w:eastAsia="el"/>
        </w:rPr>
      </w:pPr>
      <w:r>
        <w:rPr>
          <w:lang w:val="el" w:eastAsia="el"/>
        </w:rPr>
        <w:t>ΑΝΤΩΝΗΣ Κ. ΣΑΜΑΡΑΣ</w:t>
      </w:r>
    </w:p>
    <w:p>
      <w:pPr>
        <w:spacing w:before="240" w:after="240"/>
        <w:rPr>
          <w:lang w:val="el" w:eastAsia="el"/>
        </w:rPr>
      </w:pPr>
      <w:r>
        <w:rPr>
          <w:lang w:val="el" w:eastAsia="el"/>
        </w:rPr>
        <w:t>ΤΑ ΜΕΛΗ ΤΟΥ ΥΠΟΥΡΓΙΚΟΥ ΣΥΜΒΟΥΛΙΟΥ</w:t>
      </w:r>
    </w:p>
    <w:p>
      <w:pPr>
        <w:spacing w:before="240" w:after="240"/>
        <w:rPr>
          <w:lang w:val="el" w:eastAsia="el"/>
        </w:rPr>
      </w:pPr>
      <w:r>
        <w:rPr>
          <w:lang w:val="el" w:eastAsia="el"/>
        </w:rPr>
        <w:t xml:space="preserve">ΔΗΜHΤΡΙΟΣ ΑΒΡΑΜOΠΟΥΛΟΣ, ΙΩAΝΝΗΣ ΣΤΟΥΡΝA-ΡΑΣ, ΠAΝΟΣ ΠΑΝΑΓΙΩΤOΠΟΥΛΟΣ, ΕΥΡΙΠIΔΗΣ </w:t>
      </w:r>
    </w:p>
    <w:p>
      <w:pPr>
        <w:spacing w:before="240" w:after="240"/>
        <w:rPr>
          <w:lang w:val="el" w:eastAsia="el"/>
        </w:rPr>
      </w:pPr>
      <w:r>
        <w:rPr>
          <w:lang w:val="el" w:eastAsia="el"/>
        </w:rPr>
        <w:t xml:space="preserve">ΣΤΥ-ΛΙΑΝIΔΗΣ, ΑΝΤΩΝΙΟΣ </w:t>
      </w:r>
    </w:p>
    <w:p>
      <w:pPr>
        <w:spacing w:before="240" w:after="240"/>
        <w:rPr>
          <w:lang w:val="el" w:eastAsia="el"/>
        </w:rPr>
      </w:pPr>
      <w:r>
        <w:rPr>
          <w:lang w:val="el" w:eastAsia="el"/>
        </w:rPr>
        <w:t xml:space="preserve">ΜΑΝΙΤAΚΗΣ, ΚΩΝΣΤΑΝTIΝΟΣΧΑΤΖΗΔAΚΗΣ, ΚΩΝΣΤΑΝΤIΝΟΣ ΑΡΒΑΝΤOΠΟΥΛΟΣ,ΕΥAΓΓΕΛΟΣ ΛΙΒΙΕΡAΤΟΣ, ΑΝΔΡEΑΣ ΛΥΚΟΥΡEΝΤΖΟΣ,ΑΘΑΝAΣΙΟΣ ΤΣΑΥΤAΡΗΣ, </w:t>
      </w:r>
    </w:p>
    <w:p>
      <w:pPr>
        <w:spacing w:before="240" w:after="240"/>
        <w:rPr>
          <w:lang w:val="el" w:eastAsia="el"/>
        </w:rPr>
      </w:pPr>
      <w:r>
        <w:rPr>
          <w:lang w:val="el" w:eastAsia="el"/>
        </w:rPr>
        <w:t xml:space="preserve">ΑΝΤΩΝΙΟΣ ΡΟΥΠΑΚΙΩΤΗΣ,ΝΙΚΟΛΑΟΣ - </w:t>
      </w:r>
    </w:p>
    <w:p>
      <w:pPr>
        <w:spacing w:before="240" w:after="240"/>
        <w:rPr>
          <w:lang w:val="el" w:eastAsia="el"/>
        </w:rPr>
      </w:pPr>
      <w:r>
        <w:rPr>
          <w:lang w:val="el" w:eastAsia="el"/>
        </w:rPr>
        <w:t>ΓΕΩΡΓΙΟΣ ΔΕΝΔΙΑΣ, ΟΛΓΑ ΚΕΦΑΛΟΓΙΑΝ-ΝΗ, ΚΩΝΣΤΑΝΤΙΝΟΣ ΜΟΥΣΟΥΡΟΥΛΗΣ, ΔΗΜΗΤΡΙΟΣΣΤΑΜΑΤΗΣ, ΧΡΗΣΤΟΣ ΣΤΑΪΚΟΥΡΑΣ, ΧΑΡΑΛΑΜΠΟΣΑΘΑΝΑΣΙΟΥ, ΣΤΑΥΡΟΣ ΚΑΛΟΓΙΑΝΝΗΣ, ΚΩΝΣΤΑΝΤΙΝΟΣΤΖΑΒΑΡΑΣ, ΣΤΑΥΡΟΣ ΚΑΛΑΦΑΤΗΣ, ΜΑΡΙΟΣ ΣΑΛΜΑΣ,ΜΑΞΙΜΟΣ ΧΑΡΑΚΟΠΟΥΛΟΣ».</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lang w:val="el" w:eastAsia="el"/>
        </w:rPr>
        <w:t>Οι προαγωγές των Αξιωµατικών, Ανθυπασπιστών, Υπαξιωµατικών και Επαγγελµατιών Οπλιτών των Ενόπλων Δυνάµεων, οι οποίοι θα κριθούν κατά τις ετήσιες τακτικές κρίσεις έτους 2012, ανατρέχουν ηµερολογιακά τέσσερις µήνες πριν την ηµεροµηνία της Αποφάσεως του αντιστοίχου Συµβουλίου Κρίσεως και ο χρόνος αυτός θεωρείται χρόνος υπηρεσίας στο βαθµό στον οποίο προάγονται για όλες τις περιπτώσεις.</w:t>
      </w:r>
    </w:p>
    <w:p>
      <w:pPr>
        <w:pStyle w:val="Heading6"/>
        <w:spacing w:before="240" w:after="240"/>
        <w:rPr>
          <w:lang w:val="el" w:eastAsia="el"/>
        </w:rPr>
      </w:pPr>
      <w:r>
        <w:rPr>
          <w:rStyle w:val="article-num"/>
          <w:b/>
          <w:bCs/>
          <w:lang w:val="el" w:eastAsia="el"/>
        </w:rPr>
        <w:t>Άρθρο τρίτο</w:t>
      </w:r>
    </w:p>
    <w:p>
      <w:pPr>
        <w:spacing w:before="240" w:after="240"/>
        <w:rPr>
          <w:lang w:val="el" w:eastAsia="el"/>
        </w:rPr>
      </w:pPr>
      <w:r>
        <w:rPr>
          <w:lang w:val="el" w:eastAsia="el"/>
        </w:rPr>
        <w:t>Η ισχύς του παρόντος νόµου αρχίζει από τη δηµοσίευσή του στην Εφηµερίδα της Κυβερνήσεως. 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19 Σεπτεμβρίου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ΟI ΥΠΟΥΡΓΟI</w:t>
      </w:r>
    </w:p>
    <w:p>
      <w:pPr>
        <w:spacing w:before="240" w:after="240"/>
        <w:rPr>
          <w:lang w:val="el" w:eastAsia="el"/>
        </w:rPr>
      </w:pPr>
      <w:r>
        <w:rPr>
          <w:lang w:val="el" w:eastAsia="el"/>
        </w:rPr>
        <w:t>ΕΣΩΤΕΡΙΚΩΝ</w:t>
      </w:r>
    </w:p>
    <w:p>
      <w:pPr>
        <w:spacing w:before="240" w:after="240"/>
        <w:rPr>
          <w:lang w:val="el" w:eastAsia="el"/>
        </w:rPr>
      </w:pPr>
      <w:r>
        <w:rPr>
          <w:lang w:val="el" w:eastAsia="el"/>
        </w:rPr>
        <w:t>ΟΙΚΟΝΟΜΙΚΩΝ</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ΕΣΩΤΕΡΙΚΩΝ</w:t>
      </w:r>
    </w:p>
    <w:p>
      <w:pPr>
        <w:spacing w:before="240" w:after="240"/>
        <w:rPr>
          <w:lang w:val="el" w:eastAsia="el"/>
        </w:rPr>
      </w:pPr>
      <w:r>
        <w:rPr>
          <w:b/>
          <w:bCs/>
          <w:lang w:val="el" w:eastAsia="el"/>
        </w:rPr>
        <w:t>ΔΗΜΗΤΡΙΟΣ ΑΒΡΑΜΟΠΟΥΛΟΣ</w:t>
      </w:r>
    </w:p>
    <w:p>
      <w:pPr>
        <w:spacing w:before="240" w:after="240"/>
        <w:rPr>
          <w:lang w:val="el" w:eastAsia="el"/>
        </w:rPr>
      </w:pPr>
      <w:r>
        <w:rPr>
          <w:b/>
          <w:bCs/>
          <w:lang w:val="el" w:eastAsia="el"/>
        </w:rPr>
        <w:t>ΙΩΑΝΝΗΣ ΣΤΟΥΡΝΑΡΑΣ</w:t>
      </w:r>
    </w:p>
    <w:p>
      <w:pPr>
        <w:spacing w:before="240" w:after="240"/>
        <w:rPr>
          <w:lang w:val="el" w:eastAsia="el"/>
        </w:rPr>
      </w:pPr>
      <w:r>
        <w:rPr>
          <w:b/>
          <w:bCs/>
          <w:lang w:val="el" w:eastAsia="el"/>
        </w:rPr>
        <w:t>ΠΑΝΟΣ ΠΑΝΑΓΙΩΤΟΠΟΥΛΟΣ</w:t>
      </w:r>
    </w:p>
    <w:p>
      <w:pPr>
        <w:spacing w:before="240" w:after="240"/>
        <w:rPr>
          <w:lang w:val="el" w:eastAsia="el"/>
        </w:rPr>
      </w:pPr>
      <w:r>
        <w:rPr>
          <w:b/>
          <w:bCs/>
          <w:lang w:val="el" w:eastAsia="el"/>
        </w:rPr>
        <w:t>ΕΥΡΙΠΙΔΗΣ ΣΤΥΛΙΑΝΙΔΗΣ</w:t>
      </w:r>
    </w:p>
    <w:p>
      <w:pPr>
        <w:spacing w:before="240" w:after="240"/>
        <w:rPr>
          <w:lang w:val="el" w:eastAsia="el"/>
        </w:rPr>
      </w:pPr>
      <w:r>
        <w:rPr>
          <w:lang w:val="el" w:eastAsia="el"/>
        </w:rPr>
        <w:t>ΔΙΟΙΚΗΤΙΚΗΣ ΜΕΤΑΡΡΥΘΜΙΣΗΣ</w:t>
      </w:r>
    </w:p>
    <w:p>
      <w:pPr>
        <w:spacing w:before="240" w:after="240"/>
        <w:rPr>
          <w:lang w:val="el" w:eastAsia="el"/>
        </w:rPr>
      </w:pPr>
      <w:r>
        <w:rPr>
          <w:lang w:val="el" w:eastAsia="el"/>
        </w:rPr>
        <w:t>ΚΑΙ ΗΛΕΚΤΡΟΝΙΚΗΣ ΔΙΑΚΥΒΕΡΝΗΣΗΣ</w:t>
      </w:r>
    </w:p>
    <w:p>
      <w:pPr>
        <w:spacing w:before="240" w:after="240"/>
        <w:rPr>
          <w:lang w:val="el" w:eastAsia="el"/>
        </w:rPr>
      </w:pPr>
      <w:r>
        <w:rPr>
          <w:b/>
          <w:bCs/>
          <w:lang w:val="el" w:eastAsia="el"/>
        </w:rPr>
        <w:t>ΑΝΤΩΝΙΟΣ ΜΑΝΙΤΑΚΗΣ</w:t>
      </w:r>
    </w:p>
    <w:p>
      <w:pPr>
        <w:spacing w:before="240" w:after="240"/>
        <w:rPr>
          <w:lang w:val="el" w:eastAsia="el"/>
        </w:rPr>
      </w:pPr>
      <w:r>
        <w:rPr>
          <w:lang w:val="el" w:eastAsia="el"/>
        </w:rPr>
        <w:t>ΑΝΑΠΤΥΞΗΣ, ΑΝΤΑΓΩΝΙΣΤΙΚΟΤΗΤΑΣ,ΥΠΟΔΟΜΩΝ, ΜΕΤΑΦΟΡΩΝ ΚΑΙ ΔΙΚΤΥΩΝ</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ΠΑΙΔΕΙΑΣ ΚΑΙ ΘΡΗΣΚΕΥΜΑΤΩΝ, ΠΟΛΙΤΙΣΜΟΥ ΚΑΙ ΑΘΛΗΤΙΣΜΟΥ</w:t>
      </w:r>
    </w:p>
    <w:p>
      <w:pPr>
        <w:spacing w:before="240" w:after="240"/>
        <w:rPr>
          <w:lang w:val="el" w:eastAsia="el"/>
        </w:rPr>
      </w:pPr>
      <w:r>
        <w:rPr>
          <w:lang w:val="el" w:eastAsia="el"/>
        </w:rPr>
        <w:t>ΠΕΡΙΒΑΛΛΟΝΤΟΣ, ΕΝΕΡΓΕΙΑΣ ΚΑΙΚΛΙΜΑΤΙΚΗΣ ΑΛΛΑΓΗΣ</w:t>
      </w:r>
    </w:p>
    <w:p>
      <w:pPr>
        <w:spacing w:before="240" w:after="240"/>
        <w:rPr>
          <w:lang w:val="el" w:eastAsia="el"/>
        </w:rPr>
      </w:pPr>
      <w:r>
        <w:rPr>
          <w:b/>
          <w:bCs/>
          <w:lang w:val="el" w:eastAsia="el"/>
        </w:rPr>
        <w:t>ΚΩΝΣΤΑΝΤΙΝΟΣ ΑΡΒΑΝΙΤΟΠΟΥΛΟΣ</w:t>
      </w:r>
    </w:p>
    <w:p>
      <w:pPr>
        <w:spacing w:before="240" w:after="240"/>
        <w:rPr>
          <w:lang w:val="el" w:eastAsia="el"/>
        </w:rPr>
      </w:pPr>
      <w:r>
        <w:rPr>
          <w:b/>
          <w:bCs/>
          <w:lang w:val="el" w:eastAsia="el"/>
        </w:rPr>
        <w:t>ΕΥΑΓΓΕΛΟΣ ΛΙΒΙΕΡΑΤΟΣ</w:t>
      </w:r>
    </w:p>
    <w:p>
      <w:pPr>
        <w:spacing w:before="240" w:after="240"/>
        <w:rPr>
          <w:lang w:val="el" w:eastAsia="el"/>
        </w:rPr>
      </w:pPr>
      <w:r>
        <w:rPr>
          <w:lang w:val="el" w:eastAsia="el"/>
        </w:rPr>
        <w:t>ΕΡΓΑΣΙΑΣ, ΚΟΙΝΩΝΙΚΗΣΑΣΦΑΛΙΣΗΣ ΚΑΙ ΠΡΟΝΟΙΑΣ</w:t>
      </w:r>
    </w:p>
    <w:p>
      <w:pPr>
        <w:spacing w:before="240" w:after="240"/>
        <w:rPr>
          <w:lang w:val="el" w:eastAsia="el"/>
        </w:rPr>
      </w:pPr>
      <w:r>
        <w:rPr>
          <w:lang w:val="el" w:eastAsia="el"/>
        </w:rPr>
        <w:t>ΥΓΕΙΑΣ</w:t>
      </w:r>
    </w:p>
    <w:p>
      <w:pPr>
        <w:spacing w:before="240" w:after="240"/>
        <w:rPr>
          <w:lang w:val="el" w:eastAsia="el"/>
        </w:rPr>
      </w:pPr>
      <w:r>
        <w:rPr>
          <w:lang w:val="el" w:eastAsia="el"/>
        </w:rPr>
        <w:t>ΑΓΡΟΤΙΚΗΣ ΑΝΑΠΤΥΞΗΣ</w:t>
      </w:r>
    </w:p>
    <w:p>
      <w:pPr>
        <w:spacing w:before="240" w:after="240"/>
        <w:rPr>
          <w:lang w:val="el" w:eastAsia="el"/>
        </w:rPr>
      </w:pPr>
      <w:r>
        <w:rPr>
          <w:lang w:val="el" w:eastAsia="el"/>
        </w:rPr>
        <w:t>ΚΑΙ ΤΡΟΦΙΜΩΝ</w:t>
      </w:r>
    </w:p>
    <w:p>
      <w:pPr>
        <w:spacing w:before="240" w:after="240"/>
        <w:rPr>
          <w:lang w:val="el" w:eastAsia="el"/>
        </w:rPr>
      </w:pPr>
      <w:r>
        <w:rPr>
          <w:lang w:val="el" w:eastAsia="el"/>
        </w:rPr>
        <w:t>ΔΙΚΑΙΟΣΥΝΗΣ, ΔΙΑΦΑΝΕΙΑΣ</w:t>
      </w:r>
    </w:p>
    <w:p>
      <w:pPr>
        <w:spacing w:before="240" w:after="240"/>
        <w:rPr>
          <w:lang w:val="el" w:eastAsia="el"/>
        </w:rPr>
      </w:pPr>
      <w:r>
        <w:rPr>
          <w:lang w:val="el" w:eastAsia="el"/>
        </w:rPr>
        <w:t>ΚΑΙ ΑΝΘΡΩΠΙΝΩΝ ΔΙΚΑΙΩΜΑΤΩΝ</w:t>
      </w:r>
    </w:p>
    <w:p>
      <w:pPr>
        <w:spacing w:before="240" w:after="240"/>
        <w:rPr>
          <w:lang w:val="el" w:eastAsia="el"/>
        </w:rPr>
      </w:pPr>
      <w:r>
        <w:rPr>
          <w:b/>
          <w:bCs/>
          <w:lang w:val="el" w:eastAsia="el"/>
        </w:rPr>
        <w:t>ΙΩΑΝΝΗΣ ΒΡΟΥΤΣΗΣ</w:t>
      </w:r>
    </w:p>
    <w:p>
      <w:pPr>
        <w:spacing w:before="240" w:after="240"/>
        <w:rPr>
          <w:lang w:val="el" w:eastAsia="el"/>
        </w:rPr>
      </w:pPr>
      <w:r>
        <w:rPr>
          <w:b/>
          <w:bCs/>
          <w:lang w:val="el" w:eastAsia="el"/>
        </w:rPr>
        <w:t>ΑΝΔΡΕΑΣ ΛΥΚΟΥΡΕΝΤΖΟΣ</w:t>
      </w:r>
    </w:p>
    <w:p>
      <w:pPr>
        <w:spacing w:before="240" w:after="240"/>
        <w:rPr>
          <w:lang w:val="el" w:eastAsia="el"/>
        </w:rPr>
      </w:pPr>
      <w:r>
        <w:rPr>
          <w:b/>
          <w:bCs/>
          <w:lang w:val="el" w:eastAsia="el"/>
        </w:rPr>
        <w:t>ΑΘΑΝΑΣΙΟΣ ΤΣΑΥΤΑΡΗΣ</w:t>
      </w:r>
    </w:p>
    <w:p>
      <w:pPr>
        <w:spacing w:before="240" w:after="240"/>
        <w:rPr>
          <w:lang w:val="el" w:eastAsia="el"/>
        </w:rPr>
      </w:pPr>
      <w:r>
        <w:rPr>
          <w:b/>
          <w:bCs/>
          <w:lang w:val="el" w:eastAsia="el"/>
        </w:rPr>
        <w:t>ΑΝΤΩΝΙΟΣ ΡΟΥΠΑΚΙΩΤΗΣ</w:t>
      </w:r>
    </w:p>
    <w:p>
      <w:pPr>
        <w:spacing w:before="240" w:after="240"/>
        <w:rPr>
          <w:lang w:val="el" w:eastAsia="el"/>
        </w:rPr>
      </w:pPr>
      <w:r>
        <w:rPr>
          <w:lang w:val="el" w:eastAsia="el"/>
        </w:rPr>
        <w:t>ΔΗΜΟΣΙΑΣ ΤΑΞΗΣ ΚΑΙ</w:t>
      </w:r>
    </w:p>
    <w:p>
      <w:pPr>
        <w:spacing w:before="240" w:after="240"/>
        <w:rPr>
          <w:lang w:val="el" w:eastAsia="el"/>
        </w:rPr>
      </w:pPr>
      <w:r>
        <w:rPr>
          <w:lang w:val="el" w:eastAsia="el"/>
        </w:rPr>
        <w:t>ΠΡΟΣΤΑΣΙΑΣ ΤΟΥ ΠΟΛΙΤΗ</w:t>
      </w:r>
    </w:p>
    <w:p>
      <w:pPr>
        <w:spacing w:before="240" w:after="240"/>
        <w:rPr>
          <w:lang w:val="el" w:eastAsia="el"/>
        </w:rPr>
      </w:pPr>
      <w:r>
        <w:rPr>
          <w:b/>
          <w:bCs/>
          <w:lang w:val="el" w:eastAsia="el"/>
        </w:rPr>
        <w:t>ΝΙΚΟΛΑΟΣ-ΓΕΩΡΓΙΟΣ ΔΕΝΔΙΑΣ</w:t>
      </w:r>
    </w:p>
    <w:p>
      <w:pPr>
        <w:spacing w:before="240" w:after="240"/>
        <w:rPr>
          <w:lang w:val="el" w:eastAsia="el"/>
        </w:rPr>
      </w:pPr>
      <w:r>
        <w:rPr>
          <w:lang w:val="el" w:eastAsia="el"/>
        </w:rPr>
        <w:t>ΝΑΥΤΙΛΙΑΣ ΚΑΙ ΑΙΓΑΙΟΥ</w:t>
      </w:r>
    </w:p>
    <w:p>
      <w:pPr>
        <w:spacing w:before="240" w:after="240"/>
        <w:rPr>
          <w:lang w:val="el" w:eastAsia="el"/>
        </w:rPr>
      </w:pPr>
      <w:r>
        <w:rPr>
          <w:b/>
          <w:bCs/>
          <w:lang w:val="el" w:eastAsia="el"/>
        </w:rPr>
        <w:t>ΚΩΝΣΤΑΝΤΙΝΟΣ ΜΟΥΣΟΥΡΟΥΛΗΣ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19 Σεπτεμβρίου 2012</w:t>
      </w:r>
    </w:p>
    <w:p>
      <w:pPr>
        <w:spacing w:before="240" w:after="240"/>
        <w:rPr>
          <w:lang w:val="el" w:eastAsia="el"/>
        </w:rPr>
      </w:pPr>
      <w:r>
        <w:rPr>
          <w:lang w:val="el" w:eastAsia="el"/>
        </w:rPr>
        <w:t>Ο ΕΠΙ ΤΗΣ ΔΙΚΑΙΟΣΥΝΗΣ ΥΠΟΥΡΓΟΣ</w:t>
      </w:r>
      <w:r>
        <w:rPr>
          <w:b/>
          <w:bCs/>
          <w:lang w:val="el" w:eastAsia="el"/>
        </w:rPr>
        <w:t>ΑΝΤΩΝΙΟΣ ΡΟΥΠΑΚΙΩΤΗΣ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 όλεςτις ΔημόσιεςΟικονομικές Υπηρεσίες(Δ.Ο.Υ.).Τοπρωτότυποδιπλότυπο(έγγραφοαριθμ.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