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α. Τέσσερις (4) θέσεις προσωπικού κατηγορίας Πανεπιστημιακής Εκπαίδευσης με τριετή τουλάχιστον προϋπηρεσία και με πολύ καλή τουλάχιστον γνώση της αγγλικής ή γαλλικής ή γερμανικής γλώσσας.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β. Τέσσερις (4) θέσεις υπαλλήλων κατηγορίας ΔΕ με βαθμούς Β΄− ΣΤ΄, από τους οποίους τουλάχιστον δύο πρέπει να διαθέτουν ελάχιστη προϋπηρεσία τεσσάρων ετών, καλή γνώση της αγγλικής ή γαλλικής ή γερμανικής γλώσσας και γνώση χειρισμού Η/Υ.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υπηρεσιών του δημόσιου τομέα, στις οποίες συμπεριλαμβάνονται και οι Γραμματείες των Δικαστηρίων και των Εισαγγελιών.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μονίμων πολιτικών υπαλλήλων του Δημοσίου, Ν.Π.Δ.Δ. ή Ο.Τ.Α., κατά παρέκκλιση των κειμένων διατάξεων, με απόφαση του Πρωθυπουργού.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Η δαπάνη μισθοδοσίας των υπαλλήλων που αποσπώνται στον Εθνικό Συντονιστή βαρύνει την υπηρεσία στην οποία έχουν τοποθετηθεί,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ορίζεται ο Εθνικός Συντονιστής κατά της Διαφθοράς, ο οποίος αναλαμβάνει με αποφάσεις του τις σχετικές υποχρεώσεις.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8" w:history="1">
        <w:r>
          <w:rPr>
            <w:rStyle w:val="Hyperlink"/>
            <w:color w:val="0000EE"/>
            <w:u w:color="0000EE"/>
            <w:lang w:val="el" w:eastAsia="el"/>
          </w:rPr>
          <w:t>Τροποποίηση 4223/2013, Άρθρο 38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8" w:history="1">
        <w:r>
          <w:rPr>
            <w:rStyle w:val="Hyperlink"/>
            <w:color w:val="0000EE"/>
            <w:u w:color="0000EE"/>
            <w:lang w:val="el" w:eastAsia="el"/>
          </w:rPr>
          <w:t>Αφαίρεση 4223/2013, Άρθρο 38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38" w:history="1">
        <w:r>
          <w:rPr>
            <w:rStyle w:val="Hyperlink"/>
            <w:color w:val="0000EE"/>
            <w:u w:color="0000EE"/>
            <w:lang w:val="el" w:eastAsia="el"/>
          </w:rPr>
          <w:t>Προσθήκη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Αφαίρεση 4254/2014, Άρθρο 1</w:t>
        </w:r>
      </w:hyperlink>
      <w:r>
        <w:rPr>
          <w:lang w:val="el" w:eastAsia="el"/>
        </w:rPr>
        <w:t xml:space="preserve">; </w:t>
      </w:r>
      <w:hyperlink r:id="rId11"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38" w:history="1">
        <w:r>
          <w:rPr>
            <w:rStyle w:val="Hyperlink"/>
            <w:color w:val="0000EE"/>
            <w:u w:color="0000EE"/>
            <w:lang w:val="el" w:eastAsia="el"/>
          </w:rPr>
          <w:t>Τροποποίηση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Αφαίρεση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Αφαίρεση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Αφαίρεση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99" w:history="1">
        <w:r>
          <w:rPr>
            <w:rStyle w:val="Hyperlink"/>
            <w:color w:val="0000EE"/>
            <w:u w:color="0000EE"/>
            <w:lang w:val="el" w:eastAsia="el"/>
          </w:rPr>
          <w:t>Αφαίρεση 4281/2014, Άρθρο 199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3" w:history="1">
        <w:r>
          <w:rPr>
            <w:rStyle w:val="Hyperlink"/>
            <w:color w:val="0000EE"/>
            <w:u w:color="0000EE"/>
            <w:lang w:val="el" w:eastAsia="el"/>
          </w:rPr>
          <w:t>Προσθήκη 4170/2013, Άρθρο 73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Αφαίρεση 4264/2014,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0" w:history="1">
        <w:r>
          <w:rPr>
            <w:rStyle w:val="Hyperlink"/>
            <w:color w:val="0000EE"/>
            <w:u w:color="0000EE"/>
            <w:lang w:val="el" w:eastAsia="el"/>
          </w:rPr>
          <w:t>Αφαίρεση 4264/2014,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0" w:history="1">
        <w:r>
          <w:rPr>
            <w:rStyle w:val="Hyperlink"/>
            <w:color w:val="0000EE"/>
            <w:u w:color="0000EE"/>
            <w:lang w:val="el" w:eastAsia="el"/>
          </w:rPr>
          <w:t>Αφαίρεση 4264/2014,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0" w:history="1">
        <w:r>
          <w:rPr>
            <w:rStyle w:val="Hyperlink"/>
            <w:color w:val="0000EE"/>
            <w:u w:color="0000EE"/>
            <w:lang w:val="el" w:eastAsia="el"/>
          </w:rPr>
          <w:t>Τροποποίηση 4203/2013,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0" w:history="1">
        <w:r>
          <w:rPr>
            <w:rStyle w:val="Hyperlink"/>
            <w:color w:val="0000EE"/>
            <w:u w:color="0000EE"/>
            <w:lang w:val="el" w:eastAsia="el"/>
          </w:rPr>
          <w:t>Τροποποίηση 4203/2013, Άρθρο 20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0" w:history="1">
        <w:r>
          <w:rPr>
            <w:rStyle w:val="Hyperlink"/>
            <w:color w:val="0000EE"/>
            <w:u w:color="0000EE"/>
            <w:lang w:val="el" w:eastAsia="el"/>
          </w:rPr>
          <w:t>Τροποποίηση 4203/2013, Άρθρο 20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4203/2013, Άρθρο 20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6" w:history="1">
        <w:r>
          <w:rPr>
            <w:rStyle w:val="Hyperlink"/>
            <w:color w:val="0000EE"/>
            <w:u w:color="0000EE"/>
            <w:lang w:val="el" w:eastAsia="el"/>
          </w:rPr>
          <w:t>Τροποποίηση 4296/2014, Άρθρο 6</w:t>
        </w:r>
      </w:hyperlink>
      <w:r>
        <w:rPr>
          <w:lang w:val="el" w:eastAsia="el"/>
        </w:rPr>
        <w:t xml:space="preserve">; </w:t>
      </w:r>
      <w:hyperlink r:id="rId34" w:anchor="art_20" w:history="1">
        <w:r>
          <w:rPr>
            <w:rStyle w:val="Hyperlink"/>
            <w:color w:val="0000EE"/>
            <w:u w:color="0000EE"/>
            <w:lang w:val="el" w:eastAsia="el"/>
          </w:rPr>
          <w:t>Τροποποίηση 4203/2013, Άρθρο 20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0" w:history="1">
        <w:r>
          <w:rPr>
            <w:rStyle w:val="Hyperlink"/>
            <w:color w:val="0000EE"/>
            <w:u w:color="0000EE"/>
            <w:lang w:val="el" w:eastAsia="el"/>
          </w:rPr>
          <w:t>Τροποποίηση 4203/2013, Άρθρο 20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8" w:history="1">
        <w:r>
          <w:rPr>
            <w:rStyle w:val="Hyperlink"/>
            <w:color w:val="0000EE"/>
            <w:u w:color="0000EE"/>
            <w:lang w:val="el" w:eastAsia="el"/>
          </w:rPr>
          <w:t>Προσθήκη 4203/2013, Άρθρο 28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2" w:history="1">
        <w:r>
          <w:rPr>
            <w:rStyle w:val="Hyperlink"/>
            <w:color w:val="0000EE"/>
            <w:u w:color="0000EE"/>
            <w:lang w:val="el" w:eastAsia="el"/>
          </w:rPr>
          <w:t>Τροποποίηση 4225/2014,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2" w:history="1">
        <w:r>
          <w:rPr>
            <w:rStyle w:val="Hyperlink"/>
            <w:color w:val="0000EE"/>
            <w:u w:color="0000EE"/>
            <w:lang w:val="el" w:eastAsia="el"/>
          </w:rPr>
          <w:t>Αφαίρεση 4225/2014,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2" w:history="1">
        <w:r>
          <w:rPr>
            <w:rStyle w:val="Hyperlink"/>
            <w:color w:val="0000EE"/>
            <w:u w:color="0000EE"/>
            <w:lang w:val="el" w:eastAsia="el"/>
          </w:rPr>
          <w:t>Τροποποίηση 4225/2014, Άρθρο 12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9" w:history="1">
        <w:r>
          <w:rPr>
            <w:rStyle w:val="Hyperlink"/>
            <w:color w:val="0000EE"/>
            <w:u w:color="0000EE"/>
            <w:lang w:val="el" w:eastAsia="el"/>
          </w:rPr>
          <w:t>Τροποποίηση 4208/2013, Άρθρο 19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0" w:history="1">
        <w:r>
          <w:rPr>
            <w:rStyle w:val="Hyperlink"/>
            <w:color w:val="0000EE"/>
            <w:u w:color="0000EE"/>
            <w:lang w:val="el" w:eastAsia="el"/>
          </w:rPr>
          <w:t>Τροποποίηση 4255/2014, Άρθρο 20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4/04/07/4254" TargetMode="External" /><Relationship Id="rId11" Type="http://schemas.openxmlformats.org/officeDocument/2006/relationships/hyperlink" Target="http://data.aade.gr/eli/pri/law/2013/07/12/4170"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4/08/08/4281" TargetMode="External" /><Relationship Id="rId25" Type="http://schemas.openxmlformats.org/officeDocument/2006/relationships/hyperlink" Target="http://data.aade.gr/eli/pri/law/2013/07/12/4170" TargetMode="External" /><Relationship Id="rId26" Type="http://schemas.openxmlformats.org/officeDocument/2006/relationships/hyperlink" Target="http://data.aade.gr/eli/pri/law/2014/05/15/4264" TargetMode="External" /><Relationship Id="rId27" Type="http://schemas.openxmlformats.org/officeDocument/2006/relationships/hyperlink" Target="http://data.aade.gr/eli/pri/law/2014/05/15/4264" TargetMode="External" /><Relationship Id="rId28" Type="http://schemas.openxmlformats.org/officeDocument/2006/relationships/hyperlink" Target="http://data.aade.gr/eli/pri/law/2014/05/15/4264" TargetMode="External" /><Relationship Id="rId29" Type="http://schemas.openxmlformats.org/officeDocument/2006/relationships/hyperlink" Target="http://data.aade.gr/eli/pri/law/2013/11/01/4203" TargetMode="External" /><Relationship Id="rId3" Type="http://schemas.openxmlformats.org/officeDocument/2006/relationships/hyperlink" Target="http://data.aade.gr/eli/pri/law/2013/07/23/4172" TargetMode="External" /><Relationship Id="rId30" Type="http://schemas.openxmlformats.org/officeDocument/2006/relationships/hyperlink" Target="http://data.aade.gr/eli/pri/law/2013/11/01/4203" TargetMode="External" /><Relationship Id="rId31" Type="http://schemas.openxmlformats.org/officeDocument/2006/relationships/hyperlink" Target="http://data.aade.gr/eli/pri/law/2013/11/01/4203" TargetMode="External" /><Relationship Id="rId32" Type="http://schemas.openxmlformats.org/officeDocument/2006/relationships/hyperlink" Target="http://data.aade.gr/eli/pri/law/2013/11/01/4203" TargetMode="External" /><Relationship Id="rId33" Type="http://schemas.openxmlformats.org/officeDocument/2006/relationships/hyperlink" Target="http://data.aade.gr/eli/pri/law/2014/10/02/4296" TargetMode="External" /><Relationship Id="rId34" Type="http://schemas.openxmlformats.org/officeDocument/2006/relationships/hyperlink" Target="http://data.aade.gr/eli/pri/law/2013/11/01/4203" TargetMode="External" /><Relationship Id="rId35" Type="http://schemas.openxmlformats.org/officeDocument/2006/relationships/hyperlink" Target="http://data.aade.gr/eli/pri/law/2013/11/01/4203" TargetMode="External" /><Relationship Id="rId36" Type="http://schemas.openxmlformats.org/officeDocument/2006/relationships/hyperlink" Target="http://data.aade.gr/eli/pri/law/2013/11/01/4203" TargetMode="External" /><Relationship Id="rId37" Type="http://schemas.openxmlformats.org/officeDocument/2006/relationships/hyperlink" Target="http://data.aade.gr/eli/pri/law/2014/01/07/4225" TargetMode="External" /><Relationship Id="rId38" Type="http://schemas.openxmlformats.org/officeDocument/2006/relationships/hyperlink" Target="http://data.aade.gr/eli/pri/law/2014/01/07/4225" TargetMode="External" /><Relationship Id="rId39" Type="http://schemas.openxmlformats.org/officeDocument/2006/relationships/hyperlink" Target="http://data.aade.gr/eli/pri/law/2014/01/07/4225" TargetMode="External" /><Relationship Id="rId4" Type="http://schemas.openxmlformats.org/officeDocument/2006/relationships/hyperlink" Target="http://data.aade.gr/eli/pri/law/2013/07/12/4170" TargetMode="External" /><Relationship Id="rId40" Type="http://schemas.openxmlformats.org/officeDocument/2006/relationships/hyperlink" Target="http://data.aade.gr/eli/pri/law/2014/01/07/4225" TargetMode="External" /><Relationship Id="rId41" Type="http://schemas.openxmlformats.org/officeDocument/2006/relationships/hyperlink" Target="http://data.aade.gr/eli/pri/law/2013/11/18/4208" TargetMode="External" /><Relationship Id="rId42" Type="http://schemas.openxmlformats.org/officeDocument/2006/relationships/hyperlink" Target="http://data.aade.gr/eli/pri/law/2014/04/11/4255" TargetMode="External" /><Relationship Id="rId43" Type="http://schemas.openxmlformats.org/officeDocument/2006/relationships/hyperlink" Target="http://data.aade.gr/eli/pri/law/2013/07/12/4170" TargetMode="External" /><Relationship Id="rId5"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