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4170/2013</w:t>
      </w:r>
    </w:p>
    <w:p>
      <w:pPr>
        <w:pStyle w:val="PreambelText"/>
        <w:spacing w:before="240" w:after="240"/>
        <w:rPr>
          <w:lang w:val="el" w:eastAsia="el"/>
        </w:rPr>
      </w:pPr>
      <w:r>
        <w:rPr>
          <w:lang w:val="el" w:eastAsia="el"/>
        </w:rPr>
        <w:t>ΝΟΜΟΣ ΥΠ’ ΑΡΙΘΜ. 4170</w:t>
      </w:r>
    </w:p>
    <w:p>
      <w:pPr>
        <w:pStyle w:val="PreambelText"/>
        <w:spacing w:before="240" w:after="240"/>
        <w:rPr>
          <w:lang w:val="el" w:eastAsia="el"/>
        </w:rPr>
      </w:pPr>
      <w:r>
        <w:rPr>
          <w:lang w:val="el" w:eastAsia="el"/>
        </w:rPr>
        <w:t>(ΦΕΚ Α' 163/12-07-2013)</w:t>
      </w:r>
    </w:p>
    <w:p>
      <w:pPr>
        <w:pStyle w:val="PreambelText"/>
        <w:spacing w:before="240" w:after="240"/>
        <w:rPr>
          <w:lang w:val="el" w:eastAsia="el"/>
        </w:rPr>
      </w:pPr>
      <w:r>
        <w:rPr>
          <w:lang w:val="el" w:eastAsia="el"/>
        </w:rPr>
        <w:t>Ενσωμάτωση της Oδηγίας 2011/16/ΕΕ, ρύθμιση θεμάτων της ΕΛ.Τ.Ε., αναμόρφωση Οργανισμού του Ν.Σ.Κ.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Με τα άρθρα 1 έως και 25 εναρμονίζεται η ελληνική νομοθεσία με τις διατάξεις της υπ΄ αριθ. 2011/16/ΕΕ Οδηγίας του Συμβουλίου της 15ης Φεβρουαρίου 2011 (ΕΕ L 64 της 11.3.2011), σχετικά με τη διοικητική συνεργασία στον τομέα της φορολογίας και με την κατάργηση της Οδηγίας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 (ΕΕ L 336 της 27.12.1977), η οποία έχει ενσωματωθεί στην ελληνική νομοθεσία με τις διατάξεις του Κεφαλαίου Β΄ «ΑΜΟΙΒΑΙΑ ΕΝΔΟΚΟΙΝΟΤΙΚΗ ΒΟΗΘΕΙΑ» του Ν. 1914/1990 (A΄ 178 ),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(άρθρο 1 της Οδηγίας 2011/16/ΕΕ)</w:t>
      </w:r>
    </w:p>
    <w:p>
      <w:pPr>
        <w:pStyle w:val="MainText"/>
        <w:spacing w:before="120" w:after="0"/>
        <w:rPr>
          <w:lang w:val="el" w:eastAsia="el"/>
        </w:rPr>
      </w:pPr>
      <w:r>
        <w:rPr>
          <w:b/>
          <w:bCs/>
          <w:lang w:val="el" w:eastAsia="el"/>
        </w:rPr>
        <w:t>1.</w:t>
      </w:r>
      <w:r>
        <w:rPr>
          <w:lang w:val="el" w:eastAsia="el"/>
        </w:rPr>
        <w:t xml:space="preserve"> Με τα άρθρα 1 έως και 25 ορίζονται οι κανόνες και οι διαδικασίες βάσει των οποίων οι ελληνικές αρχές συνεργάζονται με τις αρχές των κρατών-μελών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κρατών-μελών, όσον αφορά στους φόρους οι οποίοι αναφέρονται στο άρθρο 3.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w:t>
      </w:r>
    </w:p>
    <w:p>
      <w:pPr>
        <w:pStyle w:val="MainText"/>
        <w:spacing w:before="120" w:after="0"/>
        <w:rPr>
          <w:lang w:val="el" w:eastAsia="el"/>
        </w:rPr>
      </w:pPr>
      <w:r>
        <w:rPr>
          <w:b/>
          <w:bCs/>
          <w:lang w:val="el" w:eastAsia="el"/>
        </w:rPr>
        <w:t>2.</w:t>
      </w:r>
      <w:r>
        <w:rPr>
          <w:lang w:val="el" w:eastAsia="el"/>
        </w:rPr>
        <w:t xml:space="preserve"> Τα άρθρα 2 έως και 24 δεν θίγουν την εφαρμογή των διατάξεων αμοιβαίας συνδρομής επί ποινικών υποθέσεων μεταξύ των ελληνικών αρχών και των αρχών των κρατών-μελών. Επίσης, δεν θίγουν την τήρηση τυχόν υποχρεώσεων που υπέχουν οι ελληνικές αρχές σε σχέση με την ευρύτερη διοικητική συνεργασία βάσει άλλων νομικών πράξεων, συμπεριλαμβανομένων των διμερών ή πολυμερών συμφωνιών.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 (άρθρο 2 της Οδηγίας 2011/16/ΕΕ)</w:t>
      </w:r>
    </w:p>
    <w:p>
      <w:pPr>
        <w:pStyle w:val="MainText"/>
        <w:spacing w:before="120" w:after="0"/>
        <w:rPr>
          <w:lang w:val="el" w:eastAsia="el"/>
        </w:rPr>
      </w:pPr>
      <w:r>
        <w:rPr>
          <w:b/>
          <w:bCs/>
          <w:lang w:val="el" w:eastAsia="el"/>
        </w:rPr>
        <w:t>1.</w:t>
      </w:r>
      <w:r>
        <w:rPr>
          <w:lang w:val="el" w:eastAsia="el"/>
        </w:rPr>
        <w:t xml:space="preserve"> Τα άρθρα 1 έως και 25 ισχύουν σε όλους τους φόρους κάθε τύπου που εισπράττονται από την Ελλάδα ή από κράτος-μέλος εξ ονόματός του ή από εδαφικές ή διοικητικές υποδιαιρέσεις του, συμπεριλαμβανομένων των τοπικών αρχών του.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άρθρα 1 έως και 25 δεν εφαρμόζονται στο φόρο προστιθέμενης αξίας (Φ.Π.Α.) και στους δασμούς, ούτε στους ειδικούς φόρους κατανάλωσης που καλύπτονται από άλλη νομοθεσία της Ευρωπαϊκής Ένωσης περί διοικητικής συνεργασίας μεταξύ κρατών-μελών. Τα άρθρα 1 έως και 25 δεν εφαρμόζονται, επίσης, όσον αφορά στις υποχρεωτικές εισφορές κοινωνικής ασφάλισης πληρωτέες προς την Ελλάδα ή προς άλλο κράτος-μέλος ή προς μια διοικητική υποδιαίρεσή του ή προς τα ιδρύματα κοινωνικών ασφαλίσεων δημοσίου δικαίου.</w:t>
      </w:r>
    </w:p>
    <w:p>
      <w:pPr>
        <w:pStyle w:val="MainText"/>
        <w:spacing w:before="120" w:after="0"/>
        <w:rPr>
          <w:lang w:val="el" w:eastAsia="el"/>
        </w:rPr>
      </w:pPr>
      <w:r>
        <w:rPr>
          <w:b/>
          <w:bCs/>
          <w:lang w:val="el" w:eastAsia="el"/>
        </w:rPr>
        <w:t>3.</w:t>
      </w:r>
      <w:r>
        <w:rPr>
          <w:lang w:val="el" w:eastAsia="el"/>
        </w:rPr>
        <w:t xml:space="preserve"> Σε καμία περίπτωση οι φόροι που αναφέρονται στην παράγραφο 1 δεν μπορεί να θεωρηθεί ότι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τέλη, όπως για πιστοποιητικά ή άλλα έγγραφα που εκδίδονται από τις δημόσιες αρχές·</w:t>
      </w:r>
    </w:p>
    <w:p>
      <w:pPr>
        <w:pStyle w:val="StructureList1"/>
        <w:spacing w:before="120" w:after="0"/>
        <w:rPr>
          <w:lang w:val="el" w:eastAsia="el"/>
        </w:rPr>
      </w:pPr>
      <w:r>
        <w:rPr>
          <w:lang w:val="el" w:eastAsia="el"/>
        </w:rPr>
        <w:t>β)</w:t>
      </w:r>
      <w:r>
        <w:rPr>
          <w:lang w:val="en" w:eastAsia="en"/>
        </w:rPr>
        <w:tab/>
      </w:r>
      <w:r>
        <w:rPr>
          <w:lang w:val="el" w:eastAsia="el"/>
        </w:rPr>
        <w:t>οφειλές συμβατικού χαρακτήρα, όπως αμοιβές επιχειρήσεων κοινής ωφελείας.</w:t>
      </w:r>
    </w:p>
    <w:p>
      <w:pPr>
        <w:pStyle w:val="MainText"/>
        <w:spacing w:before="120" w:after="0"/>
        <w:rPr>
          <w:lang w:val="el" w:eastAsia="el"/>
        </w:rPr>
      </w:pPr>
      <w:r>
        <w:rPr>
          <w:b/>
          <w:bCs/>
          <w:lang w:val="el" w:eastAsia="el"/>
        </w:rPr>
        <w:t>4.</w:t>
      </w:r>
      <w:r>
        <w:rPr>
          <w:lang w:val="el" w:eastAsia="el"/>
        </w:rPr>
        <w:t xml:space="preserve"> Τα άρθρα 1 έως και 25 ισχύουν για φόρους που αναφέρονται στην παράγραφο 1, οι οποίοι εισπράττονται σε έδαφος όπου εφαρμόζονται οι Συνθήκες δυνάμει του άρθρου 52 της Συνθήκης για την Ευρωπαϊκή Ένωση.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(άρθρο 3 της Οδηγίας 2011/16/ΕΕ)</w:t>
      </w:r>
    </w:p>
    <w:p>
      <w:pPr>
        <w:spacing w:before="240" w:after="240"/>
        <w:rPr>
          <w:lang w:val="el" w:eastAsia="el"/>
        </w:rPr>
      </w:pPr>
      <w:r>
        <w:rPr>
          <w:lang w:val="el" w:eastAsia="el"/>
        </w:rPr>
        <w:t>Για την εφαρμογή των άρθρων 1 έως και 25 νοούνται ως:</w:t>
      </w:r>
    </w:p>
    <w:p>
      <w:pPr>
        <w:pStyle w:val="MainText"/>
        <w:spacing w:before="120" w:after="0"/>
        <w:rPr>
          <w:lang w:val="el" w:eastAsia="el"/>
        </w:rPr>
      </w:pPr>
      <w:r>
        <w:rPr>
          <w:b/>
          <w:bCs/>
          <w:lang w:val="el" w:eastAsia="el"/>
        </w:rPr>
        <w:t>1.</w:t>
      </w:r>
      <w:r>
        <w:rPr>
          <w:lang w:val="el" w:eastAsia="el"/>
        </w:rPr>
        <w:t xml:space="preserve"> «αρμόδια αρχή» κράτους-μέλους: η αρχή η οποία έχει ορισθεί για το λόγο αυτόν από το κράτος-μέλος. Όταν ενεργούν σύμφωνα με τα άρθρα 2 έως και 24:</w:t>
      </w:r>
    </w:p>
    <w:p>
      <w:pPr>
        <w:pStyle w:val="StructureList1"/>
        <w:spacing w:before="120" w:after="0"/>
        <w:rPr>
          <w:lang w:val="el" w:eastAsia="el"/>
        </w:rPr>
      </w:pPr>
      <w:r>
        <w:rPr>
          <w:lang w:val="el" w:eastAsia="el"/>
        </w:rPr>
        <w:t>-</w:t>
      </w:r>
      <w:r>
        <w:rPr>
          <w:lang w:val="en" w:eastAsia="en"/>
        </w:rPr>
        <w:tab/>
      </w:r>
      <w:r>
        <w:rPr>
          <w:lang w:val="el" w:eastAsia="el"/>
        </w:rPr>
        <w:t>η κεντρική υπηρεσία διασύνδεσης,</w:t>
      </w:r>
    </w:p>
    <w:p>
      <w:pPr>
        <w:pStyle w:val="StructureList1"/>
        <w:spacing w:before="120" w:after="0"/>
        <w:rPr>
          <w:lang w:val="el" w:eastAsia="el"/>
        </w:rPr>
      </w:pPr>
      <w:r>
        <w:rPr>
          <w:lang w:val="el" w:eastAsia="el"/>
        </w:rPr>
        <w:t>-</w:t>
      </w:r>
      <w:r>
        <w:rPr>
          <w:lang w:val="en" w:eastAsia="en"/>
        </w:rPr>
        <w:tab/>
      </w:r>
      <w:r>
        <w:rPr>
          <w:lang w:val="el" w:eastAsia="el"/>
        </w:rPr>
        <w:t>ένα τμήμα διασύνδεσης ή</w:t>
      </w:r>
    </w:p>
    <w:p>
      <w:pPr>
        <w:pStyle w:val="StructureList1"/>
        <w:spacing w:before="120" w:after="0"/>
        <w:rPr>
          <w:lang w:val="el" w:eastAsia="el"/>
        </w:rPr>
      </w:pPr>
      <w:r>
        <w:rPr>
          <w:lang w:val="el" w:eastAsia="el"/>
        </w:rPr>
        <w:t>-</w:t>
      </w:r>
      <w:r>
        <w:rPr>
          <w:lang w:val="en" w:eastAsia="en"/>
        </w:rPr>
        <w:tab/>
      </w:r>
      <w:r>
        <w:rPr>
          <w:lang w:val="el" w:eastAsia="el"/>
        </w:rPr>
        <w:t>ένας αρμόδιος υπάλληλος,</w:t>
      </w:r>
    </w:p>
    <w:p>
      <w:pPr>
        <w:spacing w:before="240" w:after="240"/>
        <w:rPr>
          <w:lang w:val="el" w:eastAsia="el"/>
        </w:rPr>
      </w:pPr>
      <w:r>
        <w:rPr>
          <w:lang w:val="el" w:eastAsia="el"/>
        </w:rPr>
        <w:t>όπως ορίζονται στις παραγράφους 2, 3 και 4 του παρόντος άρθρου, θεωρούνται επίσης, ως αρμόδιες αρχές κατ΄ ανάθεση σύμφωνα με το άρθρο 5.</w:t>
      </w:r>
    </w:p>
    <w:p>
      <w:pPr>
        <w:pStyle w:val="MainText"/>
        <w:spacing w:before="120" w:after="0"/>
        <w:rPr>
          <w:lang w:val="el" w:eastAsia="el"/>
        </w:rPr>
      </w:pPr>
      <w:r>
        <w:rPr>
          <w:b/>
          <w:bCs/>
          <w:lang w:val="el" w:eastAsia="el"/>
        </w:rPr>
        <w:t>2.</w:t>
      </w:r>
      <w:r>
        <w:rPr>
          <w:lang w:val="el" w:eastAsia="el"/>
        </w:rPr>
        <w:t xml:space="preserve"> «κεντρική υπηρεσία διασύνδεσης»: η υπηρεσία η οποία έχει ορισθεί για το λόγο αυτόν, με κύρια αρμοδιότητα τις επαφές με άλλα κράτη-μέλη στον τομέα της διοικητικής συνεργασίας</w:t>
      </w:r>
    </w:p>
    <w:p>
      <w:pPr>
        <w:pStyle w:val="MainText"/>
        <w:spacing w:before="120" w:after="0"/>
        <w:rPr>
          <w:lang w:val="el" w:eastAsia="el"/>
        </w:rPr>
      </w:pPr>
      <w:r>
        <w:rPr>
          <w:b/>
          <w:bCs/>
          <w:lang w:val="el" w:eastAsia="el"/>
        </w:rPr>
        <w:t>3.</w:t>
      </w:r>
      <w:r>
        <w:rPr>
          <w:lang w:val="el" w:eastAsia="el"/>
        </w:rPr>
        <w:t xml:space="preserve"> «τμήμα διασύνδεσης»: οποιαδήποτε υπηρεσία, πλην της κεντρικής υπηρεσίας διασύνδεσης, που έχει ορισθεί για την απευθείας ανταλλαγή πληροφοριών</w:t>
      </w:r>
    </w:p>
    <w:p>
      <w:pPr>
        <w:pStyle w:val="MainText"/>
        <w:spacing w:before="120" w:after="0"/>
        <w:rPr>
          <w:lang w:val="el" w:eastAsia="el"/>
        </w:rPr>
      </w:pPr>
      <w:r>
        <w:rPr>
          <w:b/>
          <w:bCs/>
          <w:lang w:val="el" w:eastAsia="el"/>
        </w:rPr>
        <w:t>4.</w:t>
      </w:r>
      <w:r>
        <w:rPr>
          <w:lang w:val="el" w:eastAsia="el"/>
        </w:rPr>
        <w:t xml:space="preserve"> «αρμόδιος υπάλληλος»: οποιοσδήποτε υπάλληλος που μπορεί να προβαίνει σε απευθείας ανταλλαγή πληροφοριών, για την οποία έχει εξουσιοδοτηθεί </w:t>
      </w:r>
    </w:p>
    <w:p>
      <w:pPr>
        <w:pStyle w:val="MainText"/>
        <w:spacing w:before="120" w:after="0"/>
        <w:rPr>
          <w:lang w:val="el" w:eastAsia="el"/>
        </w:rPr>
      </w:pPr>
      <w:r>
        <w:rPr>
          <w:b/>
          <w:bCs/>
          <w:lang w:val="el" w:eastAsia="el"/>
        </w:rPr>
        <w:t>5.</w:t>
      </w:r>
      <w:r>
        <w:rPr>
          <w:lang w:val="el" w:eastAsia="el"/>
        </w:rPr>
        <w:t xml:space="preserve"> «αιτούσα αρχή» ή «αποστέλλουσα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ή κοινοποιεί με την αυτόματη ανταλλαγή της παραγράφου 9, πληροφορίες σε οποιοδήποτε άλλο κράτος-μέλος αντιστοίχως.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«λαμβάνουσα αρχή»: η κεντρική υπηρεσία διασύνδεσης, τμήμα διασύνδεσης ή οποιοσδήποτε αρμόδιος υπάλληλος κράτους-μέλους που λαμβάνει αίτημα συνδρομής εξ ονόματος της αρμόδιας αρχής ή λαμβάνει πληροφορίες με αυτόματη ανταλλαγή πληροφοριών.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«διοικητική έρευνα»: κάθε έλεγχος, εξακρίβωση και ενέργεια που πραγματοποιούν τα κράτη-μέλη κατά την άσκηση των καθηκόντων τους, με σκοπό τη διασφάλιση της ορθής εφαρμογής της φορολογικής νομοθεσίας</w:t>
      </w:r>
    </w:p>
    <w:p>
      <w:pPr>
        <w:pStyle w:val="MainText"/>
        <w:spacing w:before="120" w:after="0"/>
        <w:rPr>
          <w:lang w:val="el" w:eastAsia="el"/>
        </w:rPr>
      </w:pPr>
      <w:r>
        <w:rPr>
          <w:b/>
          <w:bCs/>
          <w:lang w:val="el" w:eastAsia="el"/>
        </w:rPr>
        <w:t>8.</w:t>
      </w:r>
      <w:r>
        <w:rPr>
          <w:lang w:val="el" w:eastAsia="el"/>
        </w:rPr>
        <w:t xml:space="preserve"> «ανταλλαγή πληροφοριών κατόπιν αιτήματος»: η ανταλλαγή πληροφοριών βάσει αιτήματος το οποίο απευθύνει το αιτούν κράτος-μέλος προς το λαμβάνον κράτος-μέλος, για μια συγκεκριμένη υπόθεση</w:t>
      </w:r>
    </w:p>
    <w:p>
      <w:pPr>
        <w:pStyle w:val="MainText"/>
        <w:spacing w:before="120" w:after="0"/>
        <w:rPr>
          <w:lang w:val="el" w:eastAsia="el"/>
        </w:rPr>
      </w:pPr>
      <w:r>
        <w:rPr>
          <w:b/>
          <w:bCs/>
          <w:lang w:val="el" w:eastAsia="el"/>
        </w:rPr>
        <w:t>9.</w:t>
      </w:r>
      <w:r>
        <w:rPr>
          <w:lang w:val="el" w:eastAsia="el"/>
        </w:rPr>
        <w:t xml:space="preserve"> «αυτόματη ανταλλαγή»:</w:t>
      </w:r>
    </w:p>
    <w:p>
      <w:pPr>
        <w:pStyle w:val="StructureList1"/>
        <w:spacing w:before="120" w:after="0"/>
        <w:rPr>
          <w:lang w:val="el" w:eastAsia="el"/>
        </w:rPr>
      </w:pPr>
      <w:r>
        <w:rPr>
          <w:lang w:val="el" w:eastAsia="el"/>
        </w:rPr>
        <w:t>α)</w:t>
      </w:r>
      <w:r>
        <w:rPr>
          <w:lang w:val="en" w:eastAsia="en"/>
        </w:rPr>
        <w:tab/>
      </w:r>
      <w:r>
        <w:rPr>
          <w:lang w:val="el" w:eastAsia="el"/>
        </w:rPr>
        <w:t>για τους σκοπούς της περίπτ. α' της παρ. 1 του άρθρου 9 και του άρθρου 9Α, η συστηματική κοινοποίηση σε άλλο κράτος μέλος, χωρίς προηγούμενο αίτημα, προκαθορισμένων πληροφοριών ανά τακτά εκ των προτέρων καθορισμένα χρονικά διαστήματα. Για τους σκοπούς της παρ. 1 του άρθρου 9, ως διαθέσιμες νοούνται οι πληροφορίες των φορολογικών αρχείων του κράτους μέλους που κοινοποιεί τις πληροφορίες και οι οποίες μπορεί να ανακτηθούν σύμφωνα με τις διαδικασίες του συγκεκριμένου κράτους μέλους για τη συλλογή και επεξεργασία πληροφοριών,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περίπτ. β' της παρ. 1 του άρθρου 9, η συστηματική κοινοποίηση προκαθορισμένων πληροφοριών σχετικά με φορολογικούς κατοίκους άλλων κρατών μελών στο ενδιαφερόμενο κράτος μέλος φορολογικής κατοικίας, χωρίς προηγούμενο αίτημα και ανά τακτά προκαθορισμένα χρονικά διαστήματα. Στο πλαίσιο της περίπτ. β' της παρ. 1 του άρθρου 9, της περίπτ. β' της παρ. 5 του άρθρου 9, της παρ. 2 του άρθρου 21 και των παρ. 2 και 3 του άρθρου 24, κάθε όρος γραμμένος με κεφαλαία γράμματα έχει τη σημασία που αποδίδεται στους αντίστοιχους ορισμούς που καθορίζονται στο παράρτημα, I</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για τους σκοπούς του παρόντος, πλην των διατάξεων των περιπτ. α' και β' της παρ.1 του άρθρου 9 και του άρθρου 9Α, η συστηματική κοινοποίηση προκαθορισμένων πληροφοριών που παρέχονται σύμφωνα με τις περιπτ. α) και β) της παρούσας παραγράφου.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10.</w:t>
      </w:r>
      <w:r>
        <w:rPr>
          <w:lang w:val="el" w:eastAsia="el"/>
        </w:rPr>
        <w:t xml:space="preserve"> «αυθόρμητη ανταλλαγή»: η μη συστηματική κοινοποίηση πληροφοριών, ανά πάσα στιγμή και χωρίς προηγούμενο αίτημα, σε άλλο κράτος-μέλος</w:t>
      </w:r>
    </w:p>
    <w:p>
      <w:pPr>
        <w:pStyle w:val="MainText"/>
        <w:spacing w:before="120" w:after="0"/>
        <w:rPr>
          <w:lang w:val="el" w:eastAsia="el"/>
        </w:rPr>
      </w:pPr>
      <w:r>
        <w:rPr>
          <w:b/>
          <w:bCs/>
          <w:lang w:val="el" w:eastAsia="el"/>
        </w:rPr>
        <w:t>11.</w:t>
      </w:r>
      <w:r>
        <w:rPr>
          <w:lang w:val="el" w:eastAsia="el"/>
        </w:rPr>
        <w:t xml:space="preserve"> «πρόσωπο»:</w:t>
      </w:r>
    </w:p>
    <w:p>
      <w:pPr>
        <w:pStyle w:val="StructureList1"/>
        <w:spacing w:before="120" w:after="0"/>
        <w:rPr>
          <w:lang w:val="el" w:eastAsia="el"/>
        </w:rPr>
      </w:pPr>
      <w:r>
        <w:rPr>
          <w:lang w:val="el" w:eastAsia="el"/>
        </w:rPr>
        <w:t>α)</w:t>
      </w:r>
      <w:r>
        <w:rPr>
          <w:lang w:val="en" w:eastAsia="en"/>
        </w:rPr>
        <w:tab/>
      </w:r>
      <w:r>
        <w:rPr>
          <w:lang w:val="el" w:eastAsia="el"/>
        </w:rPr>
        <w:t>φυσικό πρόσωπο·</w:t>
      </w:r>
    </w:p>
    <w:p>
      <w:pPr>
        <w:pStyle w:val="StructureList1"/>
        <w:spacing w:before="120" w:after="0"/>
        <w:rPr>
          <w:lang w:val="el" w:eastAsia="el"/>
        </w:rPr>
      </w:pPr>
      <w:r>
        <w:rPr>
          <w:lang w:val="el" w:eastAsia="el"/>
        </w:rPr>
        <w:t>β)</w:t>
      </w:r>
      <w:r>
        <w:rPr>
          <w:lang w:val="en" w:eastAsia="en"/>
        </w:rPr>
        <w:tab/>
      </w:r>
      <w:r>
        <w:rPr>
          <w:lang w:val="el" w:eastAsia="el"/>
        </w:rPr>
        <w:t>νομικό πρόσωπο, ή</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από την ισχύουσα νομοθεσία, ένωση προσώπων στην οποία αναγνωρίζεται δικαιοπρακτική ικανότητα, χωρίς όμως να έχει το καθεστώς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κάθε άλλο νομικό μόρφωμα οποιουδήποτε χαρακτήρα και μορφής, με ή χωρίς νομική προσωπικότητα, που έχει την κυριότητα ή διαχειρίζεται περιουσιακά στοιχεία τα οποία, συμπεριλαμβανομένου του εισοδήματος που απορρέει από αυτά, υπόκεινται σε φόρους που καλύπτονται από τα άρθρα 1 έως και 25</w:t>
      </w:r>
    </w:p>
    <w:p>
      <w:pPr>
        <w:pStyle w:val="MainText"/>
        <w:spacing w:before="120" w:after="0"/>
        <w:rPr>
          <w:lang w:val="el" w:eastAsia="el"/>
        </w:rPr>
      </w:pPr>
      <w:r>
        <w:rPr>
          <w:b/>
          <w:bCs/>
          <w:lang w:val="el" w:eastAsia="el"/>
        </w:rPr>
        <w:t>12.</w:t>
      </w:r>
      <w:r>
        <w:rPr>
          <w:lang w:val="el" w:eastAsia="el"/>
        </w:rPr>
        <w:t xml:space="preserve"> «με ηλεκτρονικά μέσα» ή «ηλεκτρονικά»: η χρήση ηλεκτρονικού εξοπλισμού για την επεξεργασία, συμπεριλαμβανομένης της ψηφιακής συμπίεσης και αποθήκευσης δεδομένων και η χρησιμοποίηση καλωδιακής ή ασύρματης σύνδεσης, οπτικών τεχνολογιών ή άλλων ηλεκτρομαγνητικών μέσων</w:t>
      </w:r>
    </w:p>
    <w:p>
      <w:pPr>
        <w:pStyle w:val="MainText"/>
        <w:spacing w:before="120" w:after="0"/>
        <w:rPr>
          <w:lang w:val="el" w:eastAsia="el"/>
        </w:rPr>
      </w:pPr>
      <w:r>
        <w:rPr>
          <w:b/>
          <w:bCs/>
          <w:lang w:val="el" w:eastAsia="el"/>
        </w:rPr>
        <w:t>13.</w:t>
      </w:r>
      <w:r>
        <w:rPr>
          <w:lang w:val="el" w:eastAsia="el"/>
        </w:rPr>
        <w:t xml:space="preserve"> «δίκτυο CCN»: η κοινή πλατφόρμα που βασίζεται στο Κοινό Δίκτυο Επικοινωνιών (CCN), το οποίο έχει αναπτυχθεί από την Ένωση για την εξασφάλιση όλων των διαβιβάσεων με ηλεκτρονικά μέσα μεταξύ των αρμόδιων τελωνειακών και φορολογικών αρχών.</w:t>
      </w:r>
    </w:p>
    <w:p>
      <w:pPr>
        <w:pStyle w:val="MainText"/>
        <w:spacing w:before="120" w:after="0"/>
        <w:rPr>
          <w:lang w:val="el" w:eastAsia="el"/>
        </w:rPr>
      </w:pPr>
      <w:r>
        <w:rPr>
          <w:b/>
          <w:bCs/>
          <w:lang w:val="el" w:eastAsia="el"/>
        </w:rPr>
        <w:t>14.</w:t>
      </w:r>
      <w:r>
        <w:rPr>
          <w:lang w:val="el" w:eastAsia="el"/>
        </w:rPr>
        <w:t xml:space="preserve"> «εκ των προτέρων διασυνοριακή απόφαση»: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κράτους μέλους ή των εδαφικών ή διοικητικών υποδιαιρέσεών του, συμπεριλαμβανομένων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αφορά την ερμηνεία ή την εφαρμογή νομοθετικής ή διοικητικής διάταξης σχετικά με τη διαχείριση ή επιβολή των εθνικών νομοθεσιών όσον αφορά τους φόρους του κράτους μέλους ή των εδαφικών ή διοικητικών υποδιαιρέσεών του, συμπεριλαμβανομένων των αρχών τοπικής αυτοδιοίκησης,</w:t>
      </w:r>
    </w:p>
    <w:p>
      <w:pPr>
        <w:pStyle w:val="StructureList1"/>
        <w:spacing w:before="120" w:after="0"/>
        <w:rPr>
          <w:lang w:val="el" w:eastAsia="el"/>
        </w:rPr>
      </w:pPr>
      <w:r>
        <w:rPr>
          <w:lang w:val="el" w:eastAsia="el"/>
        </w:rPr>
        <w:t>δ)</w:t>
      </w:r>
      <w:r>
        <w:rPr>
          <w:lang w:val="en" w:eastAsia="en"/>
        </w:rPr>
        <w:tab/>
      </w:r>
      <w:r>
        <w:rPr>
          <w:lang w:val="el" w:eastAsia="el"/>
        </w:rPr>
        <w:t>αφορά διασυνοριακή συναλλαγή ή το ερώτημα εάν οι δραστηριότητες που ασκούνται από πρόσωπο σε άλλη δικαιοδοσία δημιουργούν μόνιμη εγκατάσταση,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ε)</w:t>
      </w:r>
      <w:r>
        <w:rPr>
          <w:lang w:val="en" w:eastAsia="en"/>
        </w:rPr>
        <w:tab/>
      </w:r>
      <w:r>
        <w:rPr>
          <w:lang w:val="el" w:eastAsia="el"/>
        </w:rPr>
        <w:t>εκδίδεται πριν από τις συναλλαγές ή τις δραστηριότητες σε άλλη δικαιοδοσία οι οποίες ενδέχεται να δημιουργούν μόνιμη εγκατάσταση ή πριν από την υποβολή της φορολογικής δήλωσης για την περίοδο κατά την οποία πραγματοποιήθηκαν η συναλλαγή ή η σειρά συναλλαγών ή οι δραστηριότητες.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διασυνοριακή συναλλαγή μπορεί να περιλαμβάνει, χωρίς να περιορίζεται σε αυτές την πραγματοποίηση επενδύσεων, την παροχή αγαθών, υπηρεσιών, τη χρηματοδότηση ή τη χρησιμοποίηση υλικών ή άυλων περιουσιακών στοιχείων και δεν εμπλέκει κατ' ανάγκην άμεσα το πρόσωπο στο οποίο απευθύνεται η εκ των προτέρων διασυνοριακή απόφαση.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15.</w:t>
      </w:r>
      <w:r>
        <w:rPr>
          <w:lang w:val="el" w:eastAsia="el"/>
        </w:rPr>
        <w:t xml:space="preserve"> «εκ των προτέρων συμφωνία ενδοομιλικής τιμολόγησης»: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ενός ή περισσοτέρων κρατών μελών, συμπεριλαμβανομένων τυχόν εδαφικών ή διοικητικών υποδιαιρέσεών του, καθώς και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 και</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καθορίζει πριν από τις διασυνοριακές συναλλαγές μεταξύ συνδεδεμένων επιχειρήσεων, ένα σύνολο κατάλληλων κριτηρίων για τον καθορισμό της ενδοομιλικής τιμολόγησης των εν λόγω συναλλαγών ή καθορίζει την κατανομή των κερδών σε μια μόνιμη εγκατάσταση.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επιχειρήσεις θεωρούνται συνδεδεμένες, όταν μια από αυτές συμμετέχει άμεσα ή έμμεσα στη διαχείριση, τον έλεγχο ή το κεφάλαιο της άλλης ή όταν τα ίδια πρόσωπα συμμετέχουν άμεσα ή έμμεσα στη διαχείριση, τον έλεγχο ή το κεφάλαιο των επιχειρήσεων.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τιμές ενδοομιλικών συναλλαγών είναι εκείνες με τις οποίες μια επιχείρηση μεταβιβάζει υλικά αγαθά και άυλα περιουσιακά στοιχεία ή παρέχει υπηρεσίες σε συνδεδεμένες με αυτήν επιχειρήσεις. Ο όρος «ενδοομιλική τιμολόγηση» πρέπει να ερμηνεύεται με βάση τα ανωτέρω.</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16.</w:t>
      </w:r>
      <w:r>
        <w:rPr>
          <w:lang w:val="el" w:eastAsia="el"/>
        </w:rPr>
        <w:t xml:space="preserve"> α. Για τους σκοπούς της παρ. 14, ως «διασυνοριακή συναλλαγή» νοείται μια συναλλαγή ή σειρά συναλλαγών όταν: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μέρη στη συναλλαγή ή στη σειρά συναλλαγών δεν έχουν όλα τη φορολογική κατοικία τους στο κράτος μέλος που εκδίδει, τροποποιεί ή ανανεώνει την εκ των προτέρων διασυνοριακή απόφαση·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ένα από τα μέρη στη συναλλαγή ή στη σειρά συναλλαγών έχει τη φορολογική κατοικία του ταυτόχρονα σε περισσότερες από μία δικαιοδοσίες ή</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ένα από τα μέρη στη συναλλαγή ή στη σειρά συναλλαγών ασκεί τις δραστηριότητές του σε άλλη δικαιοδοσία μέσω μόνιμης εγκατάστασης και η συναλλαγή ή σειρά συναλλαγών αποτελεί μέρος ή το σύνολο της δραστηριότητας της μόνιμης εγκατάστασης. Μια διασυνοριακή συναλλαγή ή σειρά συναλλαγών περιλαμβάνει, επίσης, μέτρα που λαμβάνονται από ένα πρόσωπο όσον αφορά τις επιχειρηματικές δραστηριότητες σε άλλη δικαιοδοσία τις οποίες το πρόσωπο αυτό ασκεί μέσω μόνιμης εγκατάστασης, ή</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έχει διασυνοριακές επιπτώσεις.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τους σκοπούς της παρ. 15, ως «διασυνοριακή συναλλαγή» νοείται μια συναλλαγή ή σειρά συναλλαγών στην οποία συμμετέχουν συνδεδεμένες επιχειρήσεις που δεν έχουν όλες τη φορολογική κατοικία τους στο έδαφος μιας μοναδικής δικαιοδοσίας ή όταν η συναλλαγή ή η σειρά συναλλαγών έχει διασυνοριακές επιπτώσεις.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17.</w:t>
      </w:r>
      <w:r>
        <w:rPr>
          <w:lang w:val="el" w:eastAsia="el"/>
        </w:rPr>
        <w:t xml:space="preserve"> Για τους σκοπούς των παρ. 15 και 16, ως «επιχείρηση» νοείται κάθε μορφή άσκησης επιχειρηματικών δραστηριοτήτων.</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(άρθρο 4 της Οδηγίας 2011/16/ΕΕ)</w:t>
      </w:r>
    </w:p>
    <w:p>
      <w:pPr>
        <w:pStyle w:val="MainText"/>
        <w:spacing w:before="120" w:after="0"/>
        <w:rPr>
          <w:lang w:val="el" w:eastAsia="el"/>
        </w:rPr>
      </w:pPr>
      <w:r>
        <w:rPr>
          <w:b/>
          <w:bCs/>
          <w:lang w:val="el" w:eastAsia="el"/>
        </w:rPr>
        <w:t>1.</w:t>
      </w:r>
      <w:r>
        <w:rPr>
          <w:lang w:val="el" w:eastAsia="el"/>
        </w:rPr>
        <w:t xml:space="preserve"> Ως «αρμόδια αρχή» κατά το άρθρο 4 παράγραφος 1 ορίζεται η Διεύθυνση Διεθνών Οικονομικών Σχέσεων του Υπουργείου Οικονομικών. Η Επιτροπή ενημερώνεται αμελλητί για κάθε σχετική μεταβολή. </w:t>
      </w:r>
    </w:p>
    <w:p>
      <w:pPr>
        <w:pStyle w:val="MainText"/>
        <w:spacing w:before="120" w:after="0"/>
        <w:rPr>
          <w:lang w:val="el" w:eastAsia="el"/>
        </w:rPr>
      </w:pPr>
      <w:r>
        <w:rPr>
          <w:b/>
          <w:bCs/>
          <w:lang w:val="el" w:eastAsia="el"/>
        </w:rPr>
        <w:t>2.</w:t>
      </w:r>
      <w:r>
        <w:rPr>
          <w:lang w:val="el" w:eastAsia="el"/>
        </w:rPr>
        <w:t xml:space="preserve"> Ως «κεντρική υπηρεσία διασύνδεσης», κατά το άρθρο 4 παράγραφος 2, ορίζεται το Τμήμα Γ΄ Διεθνούς Διοικητικής Συνεργασίας στον τομέα της άμεσης φορολογίας της Διεύθυνσης Διεθνών Οικονομικών Σχέσεων του Υπουργείου Οικονομικών.</w:t>
      </w:r>
    </w:p>
    <w:p>
      <w:pPr>
        <w:spacing w:before="240" w:after="240"/>
        <w:rPr>
          <w:lang w:val="el" w:eastAsia="el"/>
        </w:rPr>
      </w:pPr>
      <w:r>
        <w:rPr>
          <w:lang w:val="el" w:eastAsia="el"/>
        </w:rPr>
        <w:t>Η κεντρική υπηρεσία διασύνδεσης του Υπουργείου Οικονομικών ενεργεί:</w:t>
      </w:r>
    </w:p>
    <w:p>
      <w:pPr>
        <w:pStyle w:val="StructureList1"/>
        <w:spacing w:before="120" w:after="0"/>
        <w:rPr>
          <w:lang w:val="el" w:eastAsia="el"/>
        </w:rPr>
      </w:pPr>
      <w:r>
        <w:rPr>
          <w:lang w:val="el" w:eastAsia="el"/>
        </w:rPr>
        <w:t>α)</w:t>
      </w:r>
      <w:r>
        <w:rPr>
          <w:lang w:val="en" w:eastAsia="en"/>
        </w:rPr>
        <w:tab/>
      </w:r>
      <w:r>
        <w:rPr>
          <w:lang w:val="el" w:eastAsia="el"/>
        </w:rPr>
        <w:t>ως « αιτούσα αρχή» κατά το άρθρο 4 παράγραφος 5, που υποβάλλει αίτημα συνδρομής εξ ονόματος της αρμόδιας αρχής, και</w:t>
      </w:r>
    </w:p>
    <w:p>
      <w:pPr>
        <w:pStyle w:val="StructureList1"/>
        <w:spacing w:before="120" w:after="0"/>
        <w:rPr>
          <w:lang w:val="el" w:eastAsia="el"/>
        </w:rPr>
      </w:pPr>
      <w:r>
        <w:rPr>
          <w:lang w:val="el" w:eastAsia="el"/>
        </w:rPr>
        <w:t>β)</w:t>
      </w:r>
      <w:r>
        <w:rPr>
          <w:lang w:val="en" w:eastAsia="en"/>
        </w:rPr>
        <w:tab/>
      </w:r>
      <w:r>
        <w:rPr>
          <w:lang w:val="el" w:eastAsia="el"/>
        </w:rPr>
        <w:t>ως «λαμβάνουσα αρχή» κατά το άρθρο 4 παράγραφος 6, που λαμβάνει αίτημα συνδρομής εξ ονόματος της αρμόδιας αρχής.</w:t>
      </w:r>
    </w:p>
    <w:p>
      <w:pPr>
        <w:spacing w:before="240" w:after="240"/>
        <w:rPr>
          <w:lang w:val="el" w:eastAsia="el"/>
        </w:rPr>
      </w:pPr>
      <w:r>
        <w:rPr>
          <w:lang w:val="el" w:eastAsia="el"/>
        </w:rPr>
        <w:t>Η αρμόδια αρχή του Υπουργείου Οικονομικών είναι υπεύθυνη για την ενημέρωση της Επιτροπής και των άλλων κρατών-μελών σχετικά με τον ορισμό της κεντρικής υπηρεσίας διασύνδεσης.</w:t>
      </w:r>
    </w:p>
    <w:p>
      <w:pPr>
        <w:pStyle w:val="MainText"/>
        <w:spacing w:before="120" w:after="0"/>
        <w:rPr>
          <w:lang w:val="el" w:eastAsia="el"/>
        </w:rPr>
      </w:pPr>
      <w:r>
        <w:rPr>
          <w:b/>
          <w:bCs/>
          <w:lang w:val="el" w:eastAsia="el"/>
        </w:rPr>
        <w:t>3.</w:t>
      </w:r>
      <w:r>
        <w:rPr>
          <w:lang w:val="el" w:eastAsia="el"/>
        </w:rPr>
        <w:t xml:space="preserve"> Η κεντρική υπηρεσία διασύνδεσης του Υπουργείου Οικονομικών συνεργάζεται με κάθε αρμόδια φορολογική ή τελωνειακή αρχή, ανάλογα με την περίπτωση, για τους σκοπούς εφαρμογής των άρθρων 1 έως και 25.</w:t>
      </w:r>
    </w:p>
    <w:p>
      <w:pPr>
        <w:pStyle w:val="MainText"/>
        <w:spacing w:before="120" w:after="0"/>
        <w:rPr>
          <w:lang w:val="el" w:eastAsia="el"/>
        </w:rPr>
      </w:pPr>
      <w:r>
        <w:rPr>
          <w:b/>
          <w:bCs/>
          <w:lang w:val="el" w:eastAsia="el"/>
        </w:rPr>
        <w:t>4.</w:t>
      </w:r>
      <w:r>
        <w:rPr>
          <w:lang w:val="el" w:eastAsia="el"/>
        </w:rPr>
        <w:t xml:space="preserve"> Ως «τμήματα διασύνδεσης» κατά το άρθρο 4 παράγραφος 3 ορίζονται: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Διεύθυνση Ελέγχων της Γενικής Διεύθυνσης Φορολογικής Διοίκησης της Γενικής Γραμματείας Δημοσίων Εσόδων του Υπουργείου Οικονομικών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η Διεύθυνση Στρατηγικής Τελωνειακών Ελέγχων και Παραβάσεων της Γενικής Διεύθυνσης Τελωνείων και Ειδικών Φόρων Κατανάλωσης (Ε.Φ.Κ.) της Γενικής Γραμματείας Δημοσίων Εσόδων του Υπουργείου Οικονομικών.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Τα ανωτέρω α' και β' τμήματα διασύνδεσης ενεργούν ως «αιτούσα αρχή» και ως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κατόπιν εισήγησης της αρμόδιας αρχής του Υπουργείου Οικονομικών κατά το άρθρο 5 παράγραφος 1, μπορεί να ορίζεται τμήμα ή τμήματα διασύνδεσης, εκτός των αναφερομένων στην παράγραφο 4.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Όταν ένα τμήμα διασύνδεσης αποστέλλει ή λαμβάνει αίτημα ή απάντηση σε αίτημα συνεργασίας, ενημερώνει την κεντρική υπηρεσία διασύνδεσης του Υπουργείου Οικονομικών δια της αρμόδιας αρχής του Υπουργείου Οικονομικών.</w:t>
      </w:r>
    </w:p>
    <w:p>
      <w:pPr>
        <w:pStyle w:val="MainText"/>
        <w:spacing w:before="120" w:after="0"/>
        <w:rPr>
          <w:lang w:val="el" w:eastAsia="el"/>
        </w:rPr>
      </w:pPr>
      <w:r>
        <w:rPr>
          <w:b/>
          <w:bCs/>
          <w:lang w:val="el" w:eastAsia="el"/>
        </w:rPr>
        <w:t>7.</w:t>
      </w:r>
      <w:r>
        <w:rPr>
          <w:lang w:val="el" w:eastAsia="el"/>
        </w:rPr>
        <w:t xml:space="preserve"> Όταν ένα τμήμα διασύνδεσης λαμβάνει αίτημα συνεργασίας που συνεπάγεται διοικητικές ενέργειες εκτός του πεδίου των αρμοδιοτήτων του, διαβιβάζει αμελλητί το αίτημα αυτό στην κεντρική υπηρεσία διασύνδεσης του Υπουργείου Οικονομικών δια της αρμόδιας αρχής του Υπουργείου Οικονομικών και ενημερώνει σχετικά την αιτούσα αρχή του άλλου κράτους-μέλους. Σε αυτήν την περίπτωση, οι προθεσμίες που προβλέπονται στο άρθρο 8 αρχίζουν από την επόμενη ημέρα της διαβίβασης του αιτήματος συνεργασίας στην κεντρική υπηρεσία διασύνδεσης.</w:t>
      </w:r>
    </w:p>
    <w:p>
      <w:pPr>
        <w:pStyle w:val="MainText"/>
        <w:spacing w:before="120" w:after="0"/>
        <w:rPr>
          <w:lang w:val="el" w:eastAsia="el"/>
        </w:rPr>
      </w:pPr>
      <w:r>
        <w:rPr>
          <w:b/>
          <w:bCs/>
          <w:lang w:val="el" w:eastAsia="el"/>
        </w:rPr>
        <w:t>8.</w:t>
      </w:r>
      <w:r>
        <w:rPr>
          <w:lang w:val="el" w:eastAsia="el"/>
        </w:rPr>
        <w:t xml:space="preserve"> Η κεντρική υπηρεσία διασύνδεσης και τα τμήματα διασύνδεσης, όπως ορίζονται στις διατάξεις του παρόντος άρθρου, ενεργούν ως αρμόδιες αρχές κατ΄ ανάθεση. </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ΑΝΤΑΛΛΑΓΗ ΠΛΗΡΟΦΟΡΙΩΝ</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ΑΝΤΑΛΛΑΓΗ ΠΛΗΡΟΦΟΡΙΩΝ ΚΑΤΟΠΙΝ ΑΙΤΗΜΑΤΟΣ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Ανταλλαγή πληροφοριών κατόπιν αιτήματος (άρθρο 5 της Οδηγίας 2011/16/ΕΕ)</w:t>
      </w:r>
    </w:p>
    <w:p>
      <w:pPr>
        <w:pStyle w:val="MainText"/>
        <w:spacing w:before="120" w:after="0"/>
        <w:rPr>
          <w:lang w:val="el" w:eastAsia="el"/>
        </w:rPr>
      </w:pPr>
      <w:r>
        <w:rPr>
          <w:b/>
          <w:bCs/>
          <w:lang w:val="el" w:eastAsia="el"/>
        </w:rPr>
        <w:t>1.</w:t>
      </w:r>
      <w:r>
        <w:rPr>
          <w:lang w:val="el" w:eastAsia="el"/>
        </w:rPr>
        <w:t xml:space="preserve"> Κατόπιν αιτήματος της αιτούσας αρχής κράτους-μέλους, η λαμβάνουσα ελληνική αρχή κοινοποιεί στην αιτούσα αρχή οποιαδήποτε πληροφορία αναφέρεται στο άρθρο 2 παράγραφος 1, που διαθέτει ή αποκτά κατόπιν ελέγχων ή άλλων διοικητικών ενεργειών.</w:t>
      </w:r>
    </w:p>
    <w:p>
      <w:pPr>
        <w:pStyle w:val="MainText"/>
        <w:spacing w:before="120" w:after="0"/>
        <w:rPr>
          <w:lang w:val="el" w:eastAsia="el"/>
        </w:rPr>
      </w:pPr>
      <w:r>
        <w:rPr>
          <w:b/>
          <w:bCs/>
          <w:lang w:val="el" w:eastAsia="el"/>
        </w:rPr>
        <w:t>2.</w:t>
      </w:r>
      <w:r>
        <w:rPr>
          <w:lang w:val="el" w:eastAsia="el"/>
        </w:rPr>
        <w:t xml:space="preserve"> Η αιτούσα ελληνική αρχή δύναται να αποστείλει αίτημα ανταλλαγής πληροφοριών στη λαμβάνουσα αρχή κράτους-μέλους, κατά τα οριζόμενα στην παράγραφο 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έρευνες (άρθρο 6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p>
    <w:p>
      <w:pPr>
        <w:pStyle w:val="MainText"/>
        <w:spacing w:before="120" w:after="0"/>
        <w:rPr>
          <w:lang w:val="el" w:eastAsia="el"/>
        </w:rPr>
      </w:pPr>
      <w:r>
        <w:rPr>
          <w:b/>
          <w:bCs/>
          <w:lang w:val="el" w:eastAsia="el"/>
        </w:rPr>
        <w:t>2.</w:t>
      </w:r>
      <w:r>
        <w:rPr>
          <w:lang w:val="el" w:eastAsia="el"/>
        </w:rPr>
        <w:t xml:space="preserve"> Το αίτημα το οποίο αναφέρεται στο άρθρο 6 μπορεί να περιλαμβάνει αιτιολογημένο αίτημα για τη διενέργεια ελέγχου ή άλλων συγκεκριμένων διοικητικών ενεργειών. Εάν η λαμβάνουσα ελληνική αρχή θεωρεί ότι δεν είναι αναγκαία η διενέργεια ελέγχου ή άλλων διοικητικών ενεργειών, αιτιολογεί αμέσως τη θέση αυτή στην αιτούσα αρχή κράτους-μέλους. </w:t>
      </w:r>
    </w:p>
    <w:p>
      <w:pPr>
        <w:pStyle w:val="MainText"/>
        <w:spacing w:before="120" w:after="0"/>
        <w:rPr>
          <w:lang w:val="el" w:eastAsia="el"/>
        </w:rPr>
      </w:pPr>
      <w:r>
        <w:rPr>
          <w:b/>
          <w:bCs/>
          <w:lang w:val="el" w:eastAsia="el"/>
        </w:rPr>
        <w:t>3.</w:t>
      </w:r>
      <w:r>
        <w:rPr>
          <w:lang w:val="el" w:eastAsia="el"/>
        </w:rPr>
        <w:t xml:space="preserve"> Προκειμένου να συγκεντρώσει τις αιτούμενες πληροφορίες ή να διεξαγάγει τον αιτούμενο έλεγχο ή τις άλλες διοικητικές ενέργειες, η λαμβάνουσα ελληνική αρχή ακολουθεί τις ίδιες διαδικασίες, όπως όταν ενεργεί με δική της πρωτοβουλία ή κατόπιν αιτήματος άλλης αρχής η οποία έχει την έδρα της στην Ελλάδα.</w:t>
      </w:r>
    </w:p>
    <w:p>
      <w:pPr>
        <w:pStyle w:val="MainText"/>
        <w:spacing w:before="120" w:after="0"/>
        <w:rPr>
          <w:lang w:val="el" w:eastAsia="el"/>
        </w:rPr>
      </w:pPr>
      <w:r>
        <w:rPr>
          <w:b/>
          <w:bCs/>
          <w:lang w:val="el" w:eastAsia="el"/>
        </w:rPr>
        <w:t>4.</w:t>
      </w:r>
      <w:r>
        <w:rPr>
          <w:lang w:val="el" w:eastAsia="el"/>
        </w:rPr>
        <w:t xml:space="preserve"> Σε περίπτωση αιτιολογημένου ρητού αιτήματος από την αιτούσα αρχή κράτους-μέλους, η λαμβάνουσα ελληνική αρχή κοινοποιεί πρωτότυπα έγγραφα, εφόσον τούτο δεν αντιβαίνει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(άρθρο 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τις πληροφορίες οι οποίες αναφέρονται στο άρθρο 6 το ταχύτερο δυνατόν και το αργότερο εντός έξι μηνών από την ημερομηνία παραλαβής του αιτήματος.</w:t>
      </w:r>
    </w:p>
    <w:p>
      <w:pPr>
        <w:spacing w:before="240" w:after="240"/>
        <w:rPr>
          <w:lang w:val="el" w:eastAsia="el"/>
        </w:rPr>
      </w:pPr>
      <w:r>
        <w:rPr>
          <w:lang w:val="el" w:eastAsia="el"/>
        </w:rPr>
        <w:t>Ωστόσο, όταν οι πληροφορίες αυτές είναι ήδη διαθέσιμες, τότε η λαμβάνουσα ελληνική αρχή τις διαβιβάζει εντός δύο μηνών από την ημερομηνία αυτήν.</w:t>
      </w:r>
    </w:p>
    <w:p>
      <w:pPr>
        <w:pStyle w:val="MainText"/>
        <w:spacing w:before="120" w:after="0"/>
        <w:rPr>
          <w:lang w:val="el" w:eastAsia="el"/>
        </w:rPr>
      </w:pPr>
      <w:r>
        <w:rPr>
          <w:b/>
          <w:bCs/>
          <w:lang w:val="el" w:eastAsia="el"/>
        </w:rPr>
        <w:t>2.</w:t>
      </w:r>
      <w:r>
        <w:rPr>
          <w:lang w:val="el" w:eastAsia="el"/>
        </w:rPr>
        <w:t xml:space="preserve"> Σε συγκεκριμένες ειδικές περιπτώσεις, η λαμβάνουσα ελληνική αρχή και η αιτούσα αρχή κράτους-μέλους δύνανται να συμφωνούν προθεσμίες διαφορετικές από αυτές που προβλέπονται στην παράγραφο 1.</w:t>
      </w:r>
    </w:p>
    <w:p>
      <w:pPr>
        <w:pStyle w:val="MainText"/>
        <w:spacing w:before="120" w:after="0"/>
        <w:rPr>
          <w:lang w:val="el" w:eastAsia="el"/>
        </w:rPr>
      </w:pPr>
      <w:r>
        <w:rPr>
          <w:b/>
          <w:bCs/>
          <w:lang w:val="el" w:eastAsia="el"/>
        </w:rPr>
        <w:t>3.</w:t>
      </w:r>
      <w:r>
        <w:rPr>
          <w:lang w:val="el" w:eastAsia="el"/>
        </w:rPr>
        <w:t xml:space="preserve"> Η λαμβάνουσα ελληνική αρχή επιβεβαιώνει στην αιτούσα αρχή κράτους-μέλους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pStyle w:val="MainText"/>
        <w:spacing w:before="120" w:after="0"/>
        <w:rPr>
          <w:lang w:val="el" w:eastAsia="el"/>
        </w:rPr>
      </w:pPr>
      <w:r>
        <w:rPr>
          <w:b/>
          <w:bCs/>
          <w:lang w:val="el" w:eastAsia="el"/>
        </w:rPr>
        <w:t>4.</w:t>
      </w:r>
      <w:r>
        <w:rPr>
          <w:lang w:val="el" w:eastAsia="el"/>
        </w:rPr>
        <w:t xml:space="preserve"> Η λαμβάνουσα ελληνική αρχή κοινοποιεί στην αιτούσα αρχή κράτους-μέλους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παράγραφο 1 αρχίζουν την επομένη της παραλαβής των συμπληρωματικών βασικών πληροφοριών, τις οποίες ζήτησε η λαμβάνουσα ελληνική αρχή.</w:t>
      </w:r>
    </w:p>
    <w:p>
      <w:pPr>
        <w:pStyle w:val="MainText"/>
        <w:spacing w:before="120" w:after="0"/>
        <w:rPr>
          <w:lang w:val="el" w:eastAsia="el"/>
        </w:rPr>
      </w:pPr>
      <w:r>
        <w:rPr>
          <w:b/>
          <w:bCs/>
          <w:lang w:val="el" w:eastAsia="el"/>
        </w:rPr>
        <w:t>5.</w:t>
      </w:r>
      <w:r>
        <w:rPr>
          <w:lang w:val="el" w:eastAsia="el"/>
        </w:rPr>
        <w:t xml:space="preserve"> Όταν η λαμβάνουσα ελληνική αρχή δεν είναι σε θέση να απαντήσει στο αίτημα εμπροθέσμως, ενημερώνει την αιτούσα αρχή κράτους-μέλους αμέσως και σε κάθε περίπτωση εντός τριών μηνών από την παραλαβή του αιτήματος σχετικά με τους λόγους καθυστέρησης της απάντησης και την ημερομηνία έως την οποία θεωρεί ότι ενδεχομένως θα είναι σε θέση να απαντήσει.</w:t>
      </w:r>
    </w:p>
    <w:p>
      <w:pPr>
        <w:pStyle w:val="MainText"/>
        <w:spacing w:before="120" w:after="0"/>
        <w:rPr>
          <w:lang w:val="el" w:eastAsia="el"/>
        </w:rPr>
      </w:pPr>
      <w:r>
        <w:rPr>
          <w:b/>
          <w:bCs/>
          <w:lang w:val="el" w:eastAsia="el"/>
        </w:rPr>
        <w:t>6.</w:t>
      </w:r>
      <w:r>
        <w:rPr>
          <w:lang w:val="el" w:eastAsia="el"/>
        </w:rPr>
        <w:t xml:space="preserve">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ΑΥΤΟΜΑΤΗ ΑΝΤΑΛΛΑΓΗ ΠΛΗΡΟΦΟΡΙΩΝ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(άρθρο 8 της Οδηγίας 2011/16/ΕΕ)</w:t>
      </w:r>
    </w:p>
    <w:p>
      <w:pPr>
        <w:pStyle w:val="MainText"/>
        <w:spacing w:before="120" w:after="0"/>
        <w:rPr>
          <w:lang w:val="el" w:eastAsia="el"/>
        </w:rPr>
      </w:pPr>
      <w:r>
        <w:rPr>
          <w:b/>
          <w:bCs/>
          <w:lang w:val="el" w:eastAsia="el"/>
        </w:rPr>
        <w:t>1.</w:t>
      </w:r>
      <w:r>
        <w:rPr>
          <w:lang w:val="el" w:eastAsia="el"/>
        </w:rPr>
        <w:t xml:space="preserve"> α. Η αρμόδια αρχή του Υπουργείου Οικονομικών, κατά το άρθρο 4 παράγραφος 1, ανταλλάσσει με τις αρμόδιες αρχές των κρατών−μελών, με αυτόματη ανταλλαγή, διαθέσιμες πληροφορίες που αφορούν φορολογικές περιόδους από την 1η Ιανουαρίου 2014 και εξής σχετικά με φορολογικούς κατοίκους του κράτους−μέλους που λαμβάνει αυτές τις πληροφορίες, όσον αφορά τις ακόλουθες κατηγορίες εισοδήματος και κεφαλαίου, όπως αυτές ορίζονται στην εθνική νομοθεσία του κράτους−μέλους που κοινοποιεί την πληροφορία: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εισόδημα από απασχόληση,</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αμοιβές διευθυντών,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προϊόντα ασφάλειας ζωής που δεν καλύπτονται από άλλες νομικές πράξεις της Ευρωπαϊκής Ένωσης για την ανταλλαγή πληροφοριών και άλλα παρόμοια μέτρα,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δ)</w:t>
      </w:r>
      <w:r>
        <w:rPr>
          <w:lang w:val="en" w:eastAsia="en"/>
        </w:rPr>
        <w:tab/>
      </w:r>
      <w:r>
        <w:rPr>
          <w:lang w:val="el" w:eastAsia="el"/>
        </w:rPr>
        <w:t>συντάξεις,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ε)</w:t>
      </w:r>
      <w:r>
        <w:rPr>
          <w:lang w:val="en" w:eastAsia="en"/>
        </w:rPr>
        <w:tab/>
      </w:r>
      <w:r>
        <w:rPr>
          <w:lang w:val="el" w:eastAsia="el"/>
        </w:rPr>
        <w:t>ακίνητη περιουσία και εισόδημα από ακίνητη περιουσία.</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Η αρμόδια αρχή του Υπουργείου Οικονομικών, κατά το άρθρο 4 παράγραφος 1, κοινοποιεί στην αρμόδια αρχή οποιουδήποτε άλλου κράτους-μέλους και λαμβάνει από την αρμόδια αρχή οποιουδήποτε άλλου κράτους-μέλους, με αυτόματη ανταλλαγή και εντός της προθεσμίας που ορίζεται στην παράγραφο 2 περίπτωση β' του παρόντος άρθρου, τις πληροφορίες του επόμενου εδαφίου σχετικά με τις φορολογικά έτη από την 1η Ιανουαρίου 2016 και εξής όσον αφορά έναν Δηλωτέο Λογαριασμό. Τα Δηλούντα Ελληνικά Χρηματοπιστωτικά Ιδρύματα υποχρεούνται να υποβάλλουν στην αρμόδια αρχή του Υπουργείου Οικονομικών, κατά το άρθρο 4 παράγραφος 1, τις ακόλουθες πληροφορίες όσον αφορά ένα Δηλωτέο Λογαριασμό με βάση τους εφαρμοστέους κανόνες υποβολής στοιχείων και δέουσας επιμέλειας που περιέχονται στα Παραρτήματα I και ΙΙ, και να διασφαλίζουν την αποτελεσματική και σύμφωνη εφαρμογή αυτών των κανόνων με βάση το Τμήμα ΙΧ του Παραρτήματος 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(αα) στην περίπτωση κάθε Δηλωτέου Προσώπου που είναι Δικαιούχος Λογαριασμού και το οποίο είναι φυσικό πρόσωπο:</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(iv) τον/τους ΑΦΜ,(v) την ημερομηνία και τον τόπο γέννησης του παραπάνω φυσικού 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(ββ) στην περίπτωση κάθε Δηλωτέου Προσώπου που είναι Δικαιούχος Λογαριασμού και είναι οντότητα:</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(i) την επωνυμία,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(iv) τον/τους ΑΦΜ της παραπάνω οντότητας και</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(vi) όπου ο Δικαιούχος Λογαριασμού, κατόπιν εφαρμογής κανόνων δέουσας επιμέλειας σύμφωνων προς τα Παραρτήματα, διαπιστώνεται ότι διαθέτει ένα ή περισσότερα Ελέγχοντα Πρόσωπα που είναι Δηλωτέα Πρόσωπα και τις ακόλουθες πληροφορίες: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(iii) το/τα κράτος/η μέλος/η κατοικίας και, εάν υπάρχει, άλλη/ες δικαιοδοσία/ες κατοικίας,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(iv) τον/τους ΑΦΜ, (v) την ημερομηνία και τον τόπο γέννησης κάθε τέτοιου Δηλωτέου Προσώπου,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τον αριθμό λογαριασμού ή το λειτουργικό ισοδύναμο ελλείψει αριθμού λογαριασμού,</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την επωνυμία και τον αριθμό ταυτοποίησης, εάν υπάρχει, του Δηλούντος Χρηματοπιστωτικού Ιδρύματος,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το υπόλοιπο ή την αξία του λογαριασμού, συμπεριλαμβανομένης,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 ε) σε περίπτωση Λογαριασμού Θεματοφυλακής: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 λογαριασμό κατά τη διάρκεια του ημερολογιακού έτους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Λογαριασμού,</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στ)</w:t>
      </w:r>
      <w:r>
        <w:rPr>
          <w:lang w:val="en" w:eastAsia="en"/>
        </w:rPr>
        <w:tab/>
      </w:r>
      <w:r>
        <w:rPr>
          <w:lang w:val="el" w:eastAsia="el"/>
        </w:rPr>
        <w:t>στην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pStyle w:val="StructureList1"/>
        <w:spacing w:before="120" w:after="0"/>
        <w:rPr>
          <w:lang w:val="el" w:eastAsia="el"/>
        </w:rPr>
      </w:pPr>
      <w:r>
        <w:rPr>
          <w:lang w:val="el" w:eastAsia="el"/>
        </w:rPr>
        <w:t>ζ)</w:t>
      </w:r>
      <w:r>
        <w:rPr>
          <w:lang w:val="en" w:eastAsia="en"/>
        </w:rPr>
        <w:tab/>
      </w:r>
      <w:r>
        <w:rPr>
          <w:lang w:val="el" w:eastAsia="el"/>
        </w:rPr>
        <w:t>σε περίπτωση λογαριασμού που δεν περιγράφεται στα στοιχεία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Για την ανταλλαγή πληροφοριών στο πλαίσιο της παρούσας παραγράφου, εκτός εάν άλλως προβλέπεται στην παρούσα παράγραφο ή στα Παραρτήματα, το ποσό και ο χαρακτηρισμός των πληρωμών που πραγματοποιούνται σε σχέση με Δηλωτέο Λογαριασμό καθορίζονται σύμφωνα με τις ισχύουσες διατάξεις της ελληνικής νομοθεσίας.Σε περίπτωση που η ανταλλαγή πληροφοριών για Δηλωτέο Λογαριασμό εμπίπτει και στα δύο πρώτα εδάφια της παρούσας παραγράφου και στην παράγραφο 1 περίπτωση α' στοιχείο γ' ή κάθε άλλης ενωσιακής νομικής πράξης, συμπεριλαμβανομένης της Οδηγίας 2003/48/ΕΚ, όπως έχει ενσωματωθεί στην εθνική έννομη τάξη με τις διατάξεις του δεύτερου Κεφαλαίου του ν. 3312/2005 (Α' 35) και τις κατ' εξουσιοδότηση αυτού εκδοθείσες κανονιστικές αποφάσεις, εφαρμόζονται τα δύο πρώτα εδάφια της παρούσας παραγράφου.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κοινοποίηση πληροφοριών πραγματοποιείται ως ακολούθως: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όσον αφορά τις κατηγορίες που ορίζονται στην παράγραφο 1 περίπτωση α' , κοινοποιούνται τουλάχιστον άπαξ του έτους, εντός έξι μηνών από το τέλος του φορολογικού έτους κατά τη διάρκεια του οποίου κατέστησαν διαθέσιμες·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όσον αφορά τις κατηγορίες που ορίζονται στην παράγραφο 1 περίπτωση β' , κοινοποιούνται ετησίως, εντός εννέα μηνών από το τέλος του ημερολογιακού έτους που αφορούν οι πληροφορίες.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Πριν από την 1η Ιανουαρίου 2014, η αρμόδια αρχή του Υπουργείου Οικονομικών, κατά το άρθρο 5 παράγραφος 1, ενημερώνει την Επιτροπή σχετικά με τις διαθέσιμες πληροφορίες που έχει όσον αφορά τις κατηγορίες εισοδήματος και κεφαλαίου που απαριθμούνται στην παράγραφο 1 περίπτωση α'. Η αρμόδια αρχή του Υπουργείου Οικονομικών, κατά το άρθρο 5 παράγραφος 1, γνωστοποιεί στην Επιτροπή οποιεσδήποτε μεταγενέστερες μεταβολές σχετικά με τις διαθέσιμες πληροφορίες που έχει όσον αφορά τις κατηγορίες εισοδήματος και κεφαλαίου που απαριθμούνται στην παράγραφο 1 περίπτωση 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Η αρμόδια αρχή του Υπουργείου Οικονομικών, κατά το άρθρο 4 παράγραφος 1, μπορεί να δηλώνει στην αρμόδια αρχή οποιουδήποτε άλλου κράτους-μέλους ότι δεν επιθυμεί να λαμβάνει πληροφορίες για μία ή μερικές από τις κατηγορίες εισοδήματος και κεφαλαίου που αναφέρονται στην παράγραφο 1 περίπτωση α' και ενημερώνει σχετικά την Επιτροπή.</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lang w:val="el" w:eastAsia="el"/>
        </w:rPr>
        <w:t xml:space="preserve"> α) (…)</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Για τους σκοπούς του Τμήματος VIII Ενότητα B' παράγραφος 1 στοιχείο γ' και Ενότητα Γ' παράγραφος 17 στοιχείο ζ' του Παραρτήματος I, η αρμόδια αρχή του Υπουργείου Οικονομικών, κατά το άρθρο 5 παράγραφος 1, διαβιβάζει στην Επιτροπή έως την 31η Ιουλίου 2015 τον κατάλογο οντοτήτων και λογαριασμών που πρέπει να αντιμετωπιστούν ως Μη Δηλούντα Χρηματοπιστωτικά Ιδρύματα και Εξαιρούμενοι Λογαριασμοί, αντιστοίχως και ενημερώνει την Επιτροπή σχετικά με οποιαδήποτε αλλαγή αυτών των στοιχείων προκειμένου να δημοσιεύεται στην Επίσημη Εφημερίδα της Ευρωπαϊκής Ένωσης από την Επιτροπή ο κατάλογος ως καταρτίζεται βάσει των ληφθεισών πληροφοριών. Με απόφαση του Γενικού Γραμματέα Δημοσίων Εσόδων, κατόπιν εισήγησης της αρμόδιας αρχής του Υπουργείου Οικονομικών, κατά το άρθρο 5 παράγραφος 1, εκδίδεται και επικαιροποιείται ο κατάλογος του προηγούμενου εδαφίου και ορίζονται όλα τα ειδικότερα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B' παράγραφος 1 στοιχείο γ' και Ενότητα Γ' παράγραφος 17 στοιχείο ζ' του Παραρτήματος I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«Συμμετέχουσες Δικαιοδοσίες» έναντι της Ελλάδας σύμφωνα με το Τμήμα VIII Ενότητα Δ' παράγραφος 4 του Παραρτήματος 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Σε περίπτωση που η Ελλάδα συμφωνήσει για την αυτόματη ανταλλαγή πληροφοριών σχετικά με πρόσθετες κατηγορίες εισοδήματος και κεφαλαίου σε διμερείς ή πολυμερείς συμφωνίες που συνάπτει με άλλα κράτη-μέλη, κοινοποιεί τις συμφωνίες αυτές στην Επιτροπή. </w:t>
      </w:r>
    </w:p>
    <w:p>
      <w:pPr>
        <w:pStyle w:val="MainText"/>
        <w:spacing w:before="120" w:after="0"/>
        <w:rPr>
          <w:lang w:val="el" w:eastAsia="el"/>
        </w:rPr>
      </w:pPr>
      <w:r>
        <w:rPr>
          <w:b/>
          <w:bCs/>
          <w:lang w:val="el" w:eastAsia="el"/>
        </w:rPr>
        <w:t>7.</w:t>
      </w:r>
      <w:r>
        <w:rPr>
          <w:lang w:val="el" w:eastAsia="el"/>
        </w:rPr>
        <w:t xml:space="preserve"> α) Με απόφαση του Υπουργού Οικονομικών μπορεί να ορίζονται τα ειδικότερα μέτρα για τη διασφάλιση της αποτελεσματικής και σύμφωνης εφαρμογής των κανόνων δέουσας επιμέλειας που εφαρμόζονται από τα Δηλούντα Χρηματοπιστωτικά Ιδρύματα με βάση τους κανόνες που ορίζονται στο Τμήμα IX του Παραρτήματος I.</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Με απόφαση του Γενικού Γραμματέα Δημοσίων Εσόδων ορίζονται τα πληροφοριακά μέσα, η παροχή στατιστικών στοιχείων και κάθε άλλη ειδικότερη λεπτομέρεια σχετικά με την ανταλλαγή πληροφοριών της παραγράφου 1 περίπτωση α'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Με απόφαση του Γενικού Γραμματέα Δημοσίων Εσόδων μπορεί να ορίζονται περαιτέρω θέματα σχετικά με την εφαρμογή της υποχρέωσης υποβολής στοιχείων και την τήρηση των κανόνων δέουσας επιμέλειας από τα Δηλούντα Χρηματοπιστωτικά Ιδρύματα που περιλαμβάνονται στα Παραρτήματα I και ΙΙ, την παροχή στατιστικών στοιχείων και κάθε ειδικότερη λεπτομέρεια σχετικά με την ανταλλαγή πληροφοριών της παραγράφου 1 περίπτωση β'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Οι διατάξεις του παρόντος άρθρου σχετικά με την αυτόματη ανταλλαγή της παραγράφου 1 περίπτωση α' ισχύουν από την 1η Ιανουαρίου 2015. Οι διατάξεις του παρόντος άρθρου σχετικά με την αυτόματη ανταλλαγή της παραγράφου 1 περίπτωση β' ισχύουν από την 1η Ιανουαρίου 2016.</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9Α.</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τις εκ των προτέρων διασυνοριακές αποφάσεις και τις εκ των προτέρων συμφωνίες ενδοομιλικής τιμολόγησης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Η αρμόδια κατ' ανάθεση αρχή της παρ.1 του άρθρου 4 κοινοποιεί, με αυτόματη ανταλλαγή, συναφείς πληροφορίες στις αρμόδιες αρχές των άλλων κρατών μελών και στην Ευρωπαϊκή Επιτροπή, όταν μια εκ των προτέρων διασυνοριακή απόφαση ή μια εκ των προτέρων συμφωνία ενδοομιλικής τιμολόγησης εκδίδεται, τροποποιείται ή ανανεώνεται μετά τις 31 Δεκεμβρίου 2016, εκτός από τις περιπτώσεις που αναφέρονται στην παρ.8, σύμφωνα με τις πρακτικές ρυθμίσεις που θεσπίζονται δυνάμει του άρθρου 21.</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Η αρμόδια κατ' ανάθεση αρχή της παρ.1 του άρθρου 4 κοινοποιεί επίσης, σύμφωνα με τις πρακτικές ρυθμίσεις που θεσπίζονται δυνάμει του άρθρου 21, στις αρμόδιες αρχές των άλλων κρατών μελών και στην Ευρωπαϊκή Επιτροπή, εκτός από τις περιπτώσεις που αναφέρονται στην παρ. 8, πληροφορίες σχετικά με τις εκ των προτέρων διασυνοριακές αποφάσεις και τις εκ των προτέρων συμφωνίες ενδοομιλικής τιμολόγησης που εκδόθηκαν, τροποποιήθηκαν ή ανανεώθηκαν μετά την 1η Ιανουαρίου 2012.</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2012 και 31ης Δεκεμβρίου 2013, αυτή η κοινοποίηση πραγματοποιείται υπό την προϋπόθεση ότι εξακολουθούσαν να ισχύουν την 1η Ιανουαρίου 2014. 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2014 και 31ης Δεκεμβρίου 2016, αυτή η κοινοποίηση πραγματοποιείται ανεξάρτητα από το εάν εξακολουθούν να ισχύουν.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Οι διμερείς ή πολυμερείς εκ των προτέρων συμφωνίες ενδοομιλικής τιμολόγησης με τρίτες χώρες εξαιρούνται από το πεδίο της αυτόματης ανταλλαγής πληροφοριών βάσει του παρόντος άρθρου, αν η διεθνής φορολογική συμφωνία, βάσει της οποίας έγινε η διαπραγμάτευση της εκ των προτέρων συμφωνίας ενδοομιλικής τιμολόγησης, δεν επιτρέπει την κοινοποίησή της σε τρίτους. Ανταλλαγή των ανωτέρω διμερών ή πολυμερών εκ των προτέρων συμφωνιών ενδοομιλικής τιμολόγησης γίνεται, σύμφωνα με το άρθρο 10, εφόσον επιτρέπεται η κοινοποίησή τους σύμφωνα με τη διεθνή φορολογική συμφωνία, βάσει της οποίας έγινε η διαπραγμάτευσή τους, και η αρμόδια αρχή της τρίτης χώρας εγκρίνει την κοινοποίηση των πληροφοριών.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Σε περίπτωση εξαίρεσης των διμερών ή πολυμερών εκ των προτέρων συμφωνιών ενδοομιλικής τιμολόγησης από την αυτόματη ανταλλαγή πληροφοριών σύμφωνα με το πρώτο εδάφιο της παρούσας παραγράφου, ανταλλάσσονται, αντί αυτών, σύμφωνα με τις παρ. 1 και 2, οι πληροφορίες που προσδιορίζονται στην παρ.6, οι οποίες αναφέρονται στο αίτημα που οδήγησε στην έκδοση των ανωτέρω συμφωνιών.</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Οι παρ. 1 και 2 δεν ισχύουν αν η εκ των προτέρων διασυνοριακή απόφαση αφορά και περιλαμβάνει αποκλειστικά τις φορολογικές υποθέσεις ενός ή περισσότερων φυσικών προσώπων.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Η ανταλλαγή πληροφοριών πραγματοποιείται ως ακολούθως: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όσον αφορά τις πληροφορίες που ανταλλάσσονται σύμφωνα με την παράγραφο 1: χωρίς καθυστέρηση μετά από την έκδοση, τροποποίηση ή ανανέωση των εκ των προτέρων διασυνοριακών αποφάσεων ή των εκ των προτέρων συμφωνιών ενδοομιλικής τιμολόγησης και το αργότερο τρεις (3) μήνες μετά από το τέλος του εξαμήνου του ημερολογιακού έτους κατά τη διάρκεια του οποίου εκδόθηκαν, τροποποιήθηκαν ή ανανεώθηκαν οι εκ των προτέρων διασυνοριακές αποφάσεις ή οι εκ των προτέρων συμφωνίες ενδοομιλικής τιμολόγησης,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όσον αφορά τις πληροφορίες που ανταλλάσσονται σύμφωνα με την παρ. 2: πριν από την 1η Ιανουαρίου 2018.</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Οι πληροφορίες που κοινοποιούνται από την αρμόδια κατ' ανάθεση αρχή της παρ.1 του άρθρου 4, σύμφωνα με τις παρ. 1 και 2, περιλαμβάνουν τα ακόλουθα:</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τα στοιχεία αναγνώρισης του προσώπου, πλην φυσικού προσώπου, και, κατά περίπτωση, της ομάδας προσώπων στην οποία ανήκει,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σύνοψη του περιεχομένου της εκ των προτέρων διασυνοριακής απόφασης ή της εκ των προτέρων συμφωνίας ενδοομιλικής τιμολόγησης, περιλαμβανομένης περιγραφής των σχετικών επιχειρηματικών δραστηριοτήτων ή συναλλαγών ή σειράς συναλλαγών και οποιωνδήποτε άλλων πληροφοριών που μπορούν να βοηθήσουν την αρμόδια αρχή στην εκτίμηση του δυνητικού φορολογικού κινδύνου, χωρίς να αποκαλύπτεται εμπορικό, βιομηχανικό ή επαγγελματικό απόρρητο, εμπορική διαδικασία ή πληροφορία της οποίας η κοινοποίηση αντιβαίνει στη δημόσια τάξη,</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τις ημερομηνίες έκδοσης τροποποίησης ή ανανέωσης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την ημερομηνία έναρξης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την ημερομηνία λήξης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το είδος της εκ των προτέρων διασυνοριακής απόφασης ή συμφωνίας ενδοομιλικής τιμολόγησης,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το ποσό της συναλλαγής ή της σειράς συναλλαγών της εκ των προτέρων διασυνοριακής απόφασης ή συμφωνίας ενδοομιλικής τιμολόγησης εφόσον το ποσό αυτό αναφέρεται στην ανωτέρω σχετική απόφαση ή συμφωνία,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η)</w:t>
      </w:r>
      <w:r>
        <w:rPr>
          <w:lang w:val="en" w:eastAsia="en"/>
        </w:rPr>
        <w:tab/>
      </w:r>
      <w:r>
        <w:rPr>
          <w:lang w:val="el" w:eastAsia="el"/>
        </w:rPr>
        <w:t>την περιγραφή του συνόλου των κριτηρίων που χρησιμοποιούνται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θ)</w:t>
      </w:r>
      <w:r>
        <w:rPr>
          <w:lang w:val="en" w:eastAsia="en"/>
        </w:rPr>
        <w:tab/>
      </w:r>
      <w:r>
        <w:rPr>
          <w:lang w:val="el" w:eastAsia="el"/>
        </w:rPr>
        <w:t>τον προσδιορισμό της μεθόδου που χρησιμοποιείται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w:t>
      </w:r>
      <w:r>
        <w:rPr>
          <w:lang w:val="en" w:eastAsia="en"/>
        </w:rPr>
        <w:tab/>
      </w:r>
      <w:r>
        <w:rPr>
          <w:lang w:val="el" w:eastAsia="el"/>
        </w:rPr>
        <w:t>τον προσδιορισμό των άλλων κρατών μελών, εφόσον υπάρχουν, τα οποία είναι πιθανό να αφορά η εκ των προτέρων διασυνοριακή απόφαση ή η εκ των προτέρων συμφωνία ενδοομιλικής τιμολόγησης,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ια)</w:t>
      </w:r>
      <w:r>
        <w:rPr>
          <w:lang w:val="en" w:eastAsia="en"/>
        </w:rPr>
        <w:tab/>
      </w:r>
      <w:r>
        <w:rPr>
          <w:lang w:val="el" w:eastAsia="el"/>
        </w:rPr>
        <w:t>τα στοιχεία αναγνώρισης οιουδήποτε προσώπου, πλην φυσικού προσώπου, στα άλλα κράτη μέλη που είναι πιθανό να θίγεται από την εκ των προτέρων διασυνοριακή απόφαση ή την εκ των προτέρων συμφωνία ενδοομιλικής τιμολόγησης (αναφέροντας το κράτος μέλος με το οποίο συνδέονται τα θιγόμενα πρόσωπα), και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ιβ)</w:t>
      </w:r>
      <w:r>
        <w:rPr>
          <w:lang w:val="en" w:eastAsia="en"/>
        </w:rPr>
        <w:tab/>
      </w:r>
      <w:r>
        <w:rPr>
          <w:lang w:val="el" w:eastAsia="el"/>
        </w:rPr>
        <w:t>την ένδειξη για το αν η πληροφορία που κοινοποιείται βασίζεται στην ίδια την εκ των προτέρων διασυνοριακή απόφαση ή συμφωνία ενδοομιλικής τιμολόγησης ή στο αίτημα που αναφέρεται στο δεύτερο εδάφιο της παρ. 3.</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lang w:val="el" w:eastAsia="el"/>
        </w:rPr>
        <w:t xml:space="preserve"> Προς διευκόλυνση της ανταλλαγής των πληροφοριών που προβλέπονται στην παρ. 6, η αρμόδια κατ' ανάθεση αρχή της παρ. 1 του άρθρου 4 τηρεί τα πρακτικά μέτρα που θεσπίζονται από την Επιτροπή και απαιτούνται για την εφαρμογή του παρόντος άρθρου, συμπεριλαμβανομένων μέτρων για την τυποποίηση της κοινοποίησης των πληροφοριών που προβλέπονται στην παρ.6, στο πλαίσιο της διαδικασίας για την κατάρτιση του τυποποιημένου εντύπου που προβλέπεται στην παρ. 5 του άρθρου 20.</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Οι πληροφορίες που ορίζονται στις περιπτ. α), β), η) και ια) της παρ. 6 δεν κοινοποιούνται στην Ευρωπαϊκή Επιτροπή.</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lang w:val="el" w:eastAsia="el"/>
        </w:rPr>
        <w:t xml:space="preserve"> Η αρμόδια κατ' ανάθεση αρχή της παρ. 1 του άρθρου 4, επιβεβαιώνει, εάν είναι δυνατόν με ηλεκτρονικά μέσα, αμέσως και οπωσδήποτε το αργότερο εντός επτά εργάσιμων ημερών, τη λήψη των πληροφοριών στην αρμόδια αρχή που της διαβίβασε τις πληροφορίες. Το μέτρο αυτό εφαρμόζεται μέχρις ότου τεθεί σε λειτουργία το ευρετήριο που αναφέρεται στην παρ. 6 του άρθρου 21.</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lang w:val="el" w:eastAsia="el"/>
        </w:rPr>
        <w:t xml:space="preserve"> Η αρμόδια κατ' ανάθεση αρχή της παρ.1 του άρθρου 4 μπορεί, σύμφωνα με το άρθρο 6, και λαμβάνοντας υπόψη την παρ. 5 του άρθρου 21, να ζητήσει πρόσθετες πληροφορίες, μεταξύ των οποίων και το πλήρες κείμενο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9Β</w:t>
      </w:r>
    </w:p>
    <w:p>
      <w:pPr>
        <w:pStyle w:val="Heading6"/>
        <w:spacing w:before="240" w:after="240"/>
        <w:rPr>
          <w:lang w:val="el" w:eastAsia="el"/>
        </w:rPr>
      </w:pPr>
      <w:r>
        <w:rPr>
          <w:b/>
          <w:bCs/>
          <w:lang w:val="el" w:eastAsia="el"/>
        </w:rPr>
        <w:t>Στατιστικά στοιχεία σχετικά με τις αυτόματες ανταλλαγές</w:t>
      </w:r>
    </w:p>
    <w:p>
      <w:pPr>
        <w:spacing w:before="240" w:after="240"/>
        <w:rPr>
          <w:lang w:val="el" w:eastAsia="el"/>
        </w:rPr>
      </w:pPr>
      <w:r>
        <w:rPr>
          <w:lang w:val="el" w:eastAsia="el"/>
        </w:rPr>
        <w:t>Η αρμόδια αρχή της παρ. 1 του άρθρου 5 παρέχει στην Επιτροπή, κατ’ έτος, στατιστικά στοιχεία για τον όγκο των αυτόματων ανταλλαγών, σύμφωνα με τις περ. α) και β) της παρ. 1 του άρθρου 9, τα άρθρα 9ΑΑ και 9ΑΓ και πληροφορίες σχετικά με τις διοικητικές και άλλες συναφείς δαπάνες και το όφελος, που συνδέονται με τις πραγματοποιηθείσες ανταλλαγές, καθώς και οποιεσδήποτε ενδεχόμενες μεταβολές, τόσο για τη φορολογική διοίκηση, όσο και για τρίτους.</w:t>
      </w:r>
      <w:r>
        <w:rPr>
          <w:rStyle w:val="Hyperlink"/>
          <w:color w:val="000000"/>
          <w:sz w:val="20"/>
          <w:szCs w:val="20"/>
          <w:u w:val="none" w:color="0000EE"/>
          <w:vertAlign w:val="superscript"/>
          <w:lang w:val="el" w:eastAsia="el"/>
        </w:rPr>
        <w:footnoteReference w:id="98"/>
      </w:r>
    </w:p>
    <w:p>
      <w:pPr>
        <w:pStyle w:val="Heading2"/>
        <w:spacing w:before="240" w:after="240"/>
        <w:rPr>
          <w:lang w:val="el" w:eastAsia="el"/>
        </w:rPr>
      </w:pPr>
      <w:r>
        <w:rPr>
          <w:b/>
          <w:bCs/>
          <w:lang w:val="el" w:eastAsia="el"/>
        </w:rPr>
        <w:t xml:space="preserve">ΤΜΗΜΑ Γ΄ </w:t>
      </w:r>
    </w:p>
    <w:p>
      <w:pPr>
        <w:pStyle w:val="Heading2"/>
        <w:spacing w:before="240" w:after="240"/>
        <w:rPr>
          <w:lang w:val="el" w:eastAsia="el"/>
        </w:rPr>
      </w:pPr>
      <w:r>
        <w:rPr>
          <w:b/>
          <w:bCs/>
          <w:lang w:val="el" w:eastAsia="el"/>
        </w:rPr>
        <w:t>ΑΥΘΟΡΜΗΤΗ ΑΝΤΑΛΛΑΓΗ ΠΛΗΡΟΦΟΡΙΩΝ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Πεδίο εφαρμογής και προϋποθέσεις της αυθόρμητης ανταλλαγής πληροφοριών (άρθρο 9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μπορεί να κοινοποιεί αυθορμήτως στις αρμόδιες αρχές των άλλων κρατών-μελών κάθε πληροφορία που περιέρχεται σε αυτήν και η οποία ενδέχεται να είναι χρήσιμη για τις αρμόδιες αρχές των άλλων κρατών-μελών.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οπωσδήποτε τις αναφερόμενες στο άρθρο 2 παράγραφος 1 πληροφορίες, τις οποίες λαμβάνει από τις ημεδαπές αρχές, στην αρμόδια αρχή κάθε άλλου ενδιαφερόμενου κράτους-μέλους σε οποιαδήποτε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οι ημεδαπές αρχές έχουν βάσιμους λόγους να υποθέτουν ότι στο άλλο κράτος-μέλος υφίσταται διαφυγή φόρων</w:t>
      </w:r>
    </w:p>
    <w:p>
      <w:pPr>
        <w:pStyle w:val="StructureList1"/>
        <w:spacing w:before="120" w:after="0"/>
        <w:rPr>
          <w:lang w:val="el" w:eastAsia="el"/>
        </w:rPr>
      </w:pPr>
      <w:r>
        <w:rPr>
          <w:lang w:val="el" w:eastAsia="el"/>
        </w:rPr>
        <w:t>β)</w:t>
      </w:r>
      <w:r>
        <w:rPr>
          <w:lang w:val="en" w:eastAsia="en"/>
        </w:rPr>
        <w:tab/>
      </w:r>
      <w:r>
        <w:rPr>
          <w:lang w:val="el" w:eastAsia="el"/>
        </w:rPr>
        <w:t>ένας φορολογούμενος επιτυγχάνει στην Ελλάδα μείωση ή απαλλαγή φόρου, η οποία συνεπάγεται γι΄ αυτόν αύξηση φόρου ή υπαγωγή σε φόρο στο άλλο κράτος-μέλος</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που πραγματοποιούνται, μεταξύ ενός προσώπου υποκείμενου σε φόρο στην Ελλάδα και ενός προσώπου υποκείμενου σε φόρο σε άλλο κράτος-μέλος, σε μία ή περισσότερες άλλες χώρες, κατά τέτοιον τρόπο που να ενδέχεται να συνεπάγονται μείωση φόρου στην Ελλάδα ή στο άλλο κράτος-μέλος ή και στα δύο</w:t>
      </w:r>
    </w:p>
    <w:p>
      <w:pPr>
        <w:pStyle w:val="StructureList1"/>
        <w:spacing w:before="120" w:after="0"/>
        <w:rPr>
          <w:lang w:val="el" w:eastAsia="el"/>
        </w:rPr>
      </w:pPr>
      <w:r>
        <w:rPr>
          <w:lang w:val="el" w:eastAsia="el"/>
        </w:rPr>
        <w:t>δ)</w:t>
      </w:r>
      <w:r>
        <w:rPr>
          <w:lang w:val="en" w:eastAsia="en"/>
        </w:rPr>
        <w:tab/>
      </w:r>
      <w:r>
        <w:rPr>
          <w:lang w:val="el" w:eastAsia="el"/>
        </w:rPr>
        <w:t>οι ημεδαπές αρχές έχουν βάσιμους λόγους να υποθέτουν ότι υφίσταται μείωση φόρου, η οποία προκύπτει από εικονικές μεταφορές κερδών εντός ομάδων επιχειρήσεων</w:t>
      </w:r>
    </w:p>
    <w:p>
      <w:pPr>
        <w:pStyle w:val="StructureList1"/>
        <w:spacing w:before="120" w:after="0"/>
        <w:rPr>
          <w:lang w:val="el" w:eastAsia="el"/>
        </w:rPr>
      </w:pPr>
      <w:r>
        <w:rPr>
          <w:lang w:val="el" w:eastAsia="el"/>
        </w:rPr>
        <w:t>ε)</w:t>
      </w:r>
      <w:r>
        <w:rPr>
          <w:lang w:val="en" w:eastAsia="en"/>
        </w:rPr>
        <w:tab/>
      </w:r>
      <w:r>
        <w:rPr>
          <w:lang w:val="el" w:eastAsia="el"/>
        </w:rPr>
        <w:t>από πληροφορίες που διαβίβασε στην Ελλάδα η αρμόδια αρχή του άλλου κράτους-μέλους συνάγονται πληροφορίες που ενδέχεται να έχουν σημασία για την αξιολόγηση της επιβολής φόρου σε αυτό το άλλο κράτος-μέλος.</w:t>
      </w:r>
    </w:p>
    <w:p>
      <w:pPr>
        <w:pStyle w:val="MainText"/>
        <w:spacing w:before="120" w:after="0"/>
        <w:rPr>
          <w:lang w:val="el" w:eastAsia="el"/>
        </w:rPr>
      </w:pPr>
      <w:r>
        <w:rPr>
          <w:b/>
          <w:bCs/>
          <w:lang w:val="el" w:eastAsia="el"/>
        </w:rPr>
        <w:t>3.</w:t>
      </w:r>
      <w:r>
        <w:rPr>
          <w:lang w:val="el" w:eastAsia="el"/>
        </w:rPr>
        <w:t xml:space="preserve"> Στην αρμόδια αρχή του Υπουργείου Οικονομικών, κατά το άρθρο 5 παράγραφος 1, κοινοποιούνται οι αναφερόμενες στο άρθρο 2 παράγραφος 1 πληροφορίες από την αρμόδια αρχή άλλου κράτους-μέλους.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Προθεσμίες (άρθρο 10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στην οποία καθίστανται διαθέσιμες οι αναφερόμενες στο άρθρο 10 παράγραφος 2 πληροφορίες, διαβιβάζει τις πληροφορίες αυτές στην αρμόδια αρχή κάθε άλλου ενδιαφερόμενου κράτους-μέλους το ταχύτερο δυνατόν και το αργότερο εντός ενός μηνός από τη στιγμή που κατέστησαν διαθέσιμες σε αυτήν.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στην οποία κοινοποιούνται πληροφορίες, σύμφωνα με το άρθρο 10 επιβεβαιώνει, ει δυνατόν με ηλεκτρονικά μέσα, αμέσως και σε κάθε περίπτωση εντός επτά εργάσιμων ημερών, την παραλαβή των πληροφοριών στην αρμόδια αρχή που τις παρέσχε.</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ΑΛΛΕΣ ΜΟΡΦΕΣ ΔΙΟΙΚΗΤΙΚΗΣ ΣΥΝΕΡΓΑΣΙΑΣ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ΠΑΡΟΥΣΙΑ ΣΕ ΔΙΟΙΚΗΤΙΚΕΣ ΥΠΗΡΕΣΙΕΣ ΚΑΙ ΣΥΜΜΕΤΟΧΗ ΣΕ ΔΙΟΙΚΗΤΙΚΕΣ ΕΡΕΥΝΕΣ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υπαλλήλων αρμόδιων αρχών των κρατών-μελών (άρθρο 11 της Οδηγίας 2011/16/ΕΕ)</w:t>
      </w:r>
    </w:p>
    <w:p>
      <w:pPr>
        <w:pStyle w:val="MainText"/>
        <w:spacing w:before="120" w:after="0"/>
        <w:rPr>
          <w:lang w:val="el" w:eastAsia="el"/>
        </w:rPr>
      </w:pPr>
      <w:r>
        <w:rPr>
          <w:b/>
          <w:bCs/>
          <w:lang w:val="el" w:eastAsia="el"/>
        </w:rPr>
        <w:t>1.</w:t>
      </w:r>
      <w:r>
        <w:rPr>
          <w:lang w:val="el" w:eastAsia="el"/>
        </w:rPr>
        <w:t xml:space="preserve"> Μετά από αίτημα της αρμόδιας αρχής άλλου κράτους-μέλους στο αρμόδιο τμήμα διασύνδεσης του Υπουργείου Οικονομικών κατά το άρθρο 5 παράγραφος 4, ανάλογα με την περίπτωση και σχετική εισήγηση της αρμόδιας ημεδαπής ελεγκτικής αρχής, μπορεί να συμφωνηθεί, στο πλαίσιο διοικητικής συνεργασίας και με σκοπό την ανταλλαγή πληροφοριών, η παρουσία εξουσιοδοτημένων υπαλλήλων της αιτούσας αρχής στα γραφεία της αρμόδιας ημεδαπής ελεγκτικής αρχής.</w:t>
      </w:r>
    </w:p>
    <w:p>
      <w:pPr>
        <w:pStyle w:val="MainText"/>
        <w:spacing w:before="120" w:after="0"/>
        <w:rPr>
          <w:lang w:val="el" w:eastAsia="el"/>
        </w:rPr>
      </w:pPr>
      <w:r>
        <w:rPr>
          <w:b/>
          <w:bCs/>
          <w:lang w:val="el" w:eastAsia="el"/>
        </w:rPr>
        <w:t>2.</w:t>
      </w:r>
      <w:r>
        <w:rPr>
          <w:lang w:val="el" w:eastAsia="el"/>
        </w:rPr>
        <w:t xml:space="preserve"> Η παρουσία των αλλοδαπών εξουσιοδοτημένων υπαλλήλων περιορίζεται:</w:t>
      </w:r>
    </w:p>
    <w:p>
      <w:pPr>
        <w:pStyle w:val="StructureList1"/>
        <w:spacing w:before="120" w:after="0"/>
        <w:rPr>
          <w:lang w:val="el" w:eastAsia="el"/>
        </w:rPr>
      </w:pPr>
      <w:r>
        <w:rPr>
          <w:lang w:val="el" w:eastAsia="el"/>
        </w:rPr>
        <w:t>α)</w:t>
      </w:r>
      <w:r>
        <w:rPr>
          <w:lang w:val="en" w:eastAsia="en"/>
        </w:rPr>
        <w:tab/>
      </w:r>
      <w:r>
        <w:rPr>
          <w:lang w:val="el" w:eastAsia="el"/>
        </w:rPr>
        <w:t>στην ανταλλαγή πληροφοριών με υπαλλήλους της αρμόδιας ημεδαπής ελεγκτικής αρχής, και</w:t>
      </w:r>
    </w:p>
    <w:p>
      <w:pPr>
        <w:pStyle w:val="StructureList1"/>
        <w:spacing w:before="120" w:after="0"/>
        <w:rPr>
          <w:lang w:val="el" w:eastAsia="el"/>
        </w:rPr>
      </w:pPr>
      <w:r>
        <w:rPr>
          <w:lang w:val="el" w:eastAsia="el"/>
        </w:rPr>
        <w:t>β)</w:t>
      </w:r>
      <w:r>
        <w:rPr>
          <w:lang w:val="en" w:eastAsia="en"/>
        </w:rPr>
        <w:tab/>
      </w:r>
      <w:r>
        <w:rPr>
          <w:lang w:val="el" w:eastAsia="el"/>
        </w:rPr>
        <w:t>στην παρουσία τους κατά τις διοικητικές έρευνες που διεξάγονται από τα γραφεία της αρμόδιας ημεδαπής ελεγκτικής αρχής, χωρίς το δικαίωμα διεξαγωγής συνέντευξης με υπόχρεους ή τρίτους.</w:t>
      </w:r>
    </w:p>
    <w:p>
      <w:pPr>
        <w:spacing w:before="240" w:after="240"/>
        <w:rPr>
          <w:lang w:val="el" w:eastAsia="el"/>
        </w:rPr>
      </w:pPr>
      <w:r>
        <w:rPr>
          <w:lang w:val="el" w:eastAsia="el"/>
        </w:rPr>
        <w:t>Η ανταλλαγή πληροφοριών και οι διοικητικές έρευνες πρέπει να αφορούν αποκλειστικά συναλλαγές μεταξύ υπόχρεων της αιτούσας αρχής άλλου κράτους-μέλους και ημεδαπών υπόχρεων. Σε περίπτωση που οι ζητούμενες πληροφορίες περιέχονται σε έγγραφα, οι αλλοδαποί εξουσιοδοτημένοι υπάλληλοι μπορούν να λαμβάνουν αντίγραφα των εγγράφων αυτών.</w:t>
      </w:r>
    </w:p>
    <w:p>
      <w:pPr>
        <w:pStyle w:val="MainText"/>
        <w:spacing w:before="120" w:after="0"/>
        <w:rPr>
          <w:lang w:val="el" w:eastAsia="el"/>
        </w:rPr>
      </w:pPr>
      <w:r>
        <w:rPr>
          <w:b/>
          <w:bCs/>
          <w:lang w:val="el" w:eastAsia="el"/>
        </w:rPr>
        <w:t>3.</w:t>
      </w:r>
      <w:r>
        <w:rPr>
          <w:lang w:val="el" w:eastAsia="el"/>
        </w:rPr>
        <w:t xml:space="preserve"> Οι ημεδαπές ελεγκτικές υπηρεσίες μπορούν αιτιολογημένα να ζητούν, μέσω του αρμόδιου τμήματος διασύνδεσης του Υπουργείου Οικονομικών κατά το άρθρο 5 παράγραφος 4, ανάλογα με την περίπτωση, την παρουσία δικών τους εξουσιοδοτημένων υπαλλήλων στα γραφεία των αρμόδιων αρχών άλλων κρατών-μελών.</w:t>
      </w:r>
    </w:p>
    <w:p>
      <w:pPr>
        <w:pStyle w:val="MainText"/>
        <w:spacing w:before="120" w:after="0"/>
        <w:rPr>
          <w:lang w:val="el" w:eastAsia="el"/>
        </w:rPr>
      </w:pPr>
      <w:r>
        <w:rPr>
          <w:b/>
          <w:bCs/>
          <w:lang w:val="el" w:eastAsia="el"/>
        </w:rPr>
        <w:t>4.</w:t>
      </w:r>
      <w:r>
        <w:rPr>
          <w:lang w:val="el" w:eastAsia="el"/>
        </w:rPr>
        <w:t xml:space="preserve"> Οι υπάλληλοι που έχουν εξουσιοδοτηθεί από το αιτούν κράτος-μέλος να είναι παρόντες σε ένα άλλο κράτος-μέλος, σύμφωνα με το παρόν άρθρο, πρέπει ανά πάσα στιγμή να είναι σε θέση να επιδείξουν γραπτή εξουσιοδότηση, στην οποία να αναφέρονται η ταυτότητά τους και τα επίσημα καθήκοντά τους.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ΤΑΥΤΟΧΡΟΝΟΙ ΕΛΕΓΧΟΙ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Ταυτόχρονοι έλεγχοι (άρθρο 12 της Οδηγίας 2011/16/ΕΕ)</w:t>
      </w:r>
    </w:p>
    <w:p>
      <w:pPr>
        <w:pStyle w:val="MainText"/>
        <w:spacing w:before="120" w:after="0"/>
        <w:rPr>
          <w:lang w:val="el" w:eastAsia="el"/>
        </w:rPr>
      </w:pPr>
      <w:r>
        <w:rPr>
          <w:b/>
          <w:bCs/>
          <w:lang w:val="el" w:eastAsia="el"/>
        </w:rPr>
        <w:t>1.</w:t>
      </w:r>
      <w:r>
        <w:rPr>
          <w:lang w:val="el" w:eastAsia="el"/>
        </w:rPr>
        <w:t xml:space="preserve"> Δύο ή περισσότερα κράτη-μέλη μπορούν να συμφωνήσουν για τη διενέργεια ταυτόχρονων ελέγχων, το καθένα από το έδαφός του, σε έναν ή περισσότερους υπόχρεους σε φορολογίες που προβλέπονται στο άρθρο 3, κοινού ή συμπληρωματικού ενδιαφέροντος για τα εν λόγω κράτη-μέλη, με σκοπό την ανταλλαγή πληροφοριών που συγκεντρώνονται από τους ελέγχους αυτούς.</w:t>
      </w:r>
    </w:p>
    <w:p>
      <w:pPr>
        <w:pStyle w:val="MainText"/>
        <w:spacing w:before="120" w:after="0"/>
        <w:rPr>
          <w:lang w:val="el" w:eastAsia="el"/>
        </w:rPr>
      </w:pPr>
      <w:r>
        <w:rPr>
          <w:b/>
          <w:bCs/>
          <w:lang w:val="el" w:eastAsia="el"/>
        </w:rPr>
        <w:t>2.</w:t>
      </w:r>
      <w:r>
        <w:rPr>
          <w:lang w:val="el" w:eastAsia="el"/>
        </w:rPr>
        <w:t xml:space="preserve"> Το αρμόδιο τμήμα διασύνδεσης του Υπουργείου Οικονομικών κατά το άρθρο 5 παράγραφος 4, ανάλογα με την περίπτωση, λαμβάνει, αποδέχεται ή απορρίπτει και αποστέλλει προτάσεις για τη διενέργεια ταυτόχρονων ελέγχων, από τις αιτούσες και προς τις λαμβάνουσες αρχές των άλλων κρατών-μελών, αντίστοιχα.</w:t>
      </w:r>
    </w:p>
    <w:p>
      <w:pPr>
        <w:pStyle w:val="MainText"/>
        <w:spacing w:before="120" w:after="0"/>
        <w:rPr>
          <w:lang w:val="el" w:eastAsia="el"/>
        </w:rPr>
      </w:pPr>
      <w:r>
        <w:rPr>
          <w:b/>
          <w:bCs/>
          <w:lang w:val="el" w:eastAsia="el"/>
        </w:rPr>
        <w:t>3.</w:t>
      </w:r>
      <w:r>
        <w:rPr>
          <w:lang w:val="el" w:eastAsia="el"/>
        </w:rPr>
        <w:t xml:space="preserve"> Το αρμόδιο τμήμα διασύνδεσης του Υπουργείου Οικονομικών κατά το άρθρο 5 παράγραφος 4, ανάλογα με την περίπτωση, επιλέγει ανεξάρτητα τους υπόχρεους που προτίθεται να προτείνει για ταυτόχρονο έλεγχο, τόσο αυτούς που φορολογούνται στην Ελλάδα όσο και αυτούς που φορολογούνται σε άλλα κράτη - μέλη. Υποβάλλει αίτημα στη λαμβάνουσα αρχή του άλλου κράτους-μέλους, υπόχρεοι του οποίου ζητά να είναι υποκείμενοι στον έλεγχο, στο οποίο παραθέτει τους λόγους της επιλογής και καθορίζει το χρονικό διάστημα εντός του οποίου προτείνει να διενεργηθούν οι έλεγχοι αυτοί.</w:t>
      </w:r>
    </w:p>
    <w:p>
      <w:pPr>
        <w:pStyle w:val="MainText"/>
        <w:spacing w:before="120" w:after="0"/>
        <w:rPr>
          <w:lang w:val="el" w:eastAsia="el"/>
        </w:rPr>
      </w:pPr>
      <w:r>
        <w:rPr>
          <w:b/>
          <w:bCs/>
          <w:lang w:val="el" w:eastAsia="el"/>
        </w:rPr>
        <w:t>4.</w:t>
      </w:r>
      <w:r>
        <w:rPr>
          <w:lang w:val="el" w:eastAsia="el"/>
        </w:rPr>
        <w:t xml:space="preserve"> Το αρμόδιο τμήμα διασύνδεσης του Υπουργείου Οικονομικών κατά το άρθρο 5 παράγραφος 4, ανάλογα με την περίπτωση, ορίζει υπάλληλο ως αντιπρόσωπο έναντι των λοιπών κρατών-μελών που συμμετέχουν στον ταυτόχρονο έλεγχο για να κατευθύνει και να συντονίζει τον έλεγχο.</w:t>
      </w:r>
    </w:p>
    <w:p>
      <w:pPr>
        <w:pStyle w:val="MainText"/>
        <w:spacing w:before="120" w:after="0"/>
        <w:rPr>
          <w:lang w:val="el" w:eastAsia="el"/>
        </w:rPr>
      </w:pPr>
      <w:r>
        <w:rPr>
          <w:b/>
          <w:bCs/>
          <w:lang w:val="el" w:eastAsia="el"/>
        </w:rPr>
        <w:t>5.</w:t>
      </w:r>
      <w:r>
        <w:rPr>
          <w:lang w:val="el" w:eastAsia="el"/>
        </w:rPr>
        <w:t xml:space="preserve">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το αρμόδιο τμήμα διασύνδεσης του Υπουργείου Οικονομικών κατά το άρθρο 5 παράγραφος 4, ανάλογα με την περίπτωση και, περαιτέρω, το τμήμα αυτό, εφόσον συμφωνεί, μεριμνά για την αποστολή της σχετικής πρότασης στη λαμβάνουσα αρχή του άλλου κράτους-μέλους ή των άλλων κρατών-μελών, με πλήρη αιτιολόγηση και παροχή όλων των απαραίτητων πληροφοριών και με καθορισμό της χρονικής περιόδου εντός της οποίας θα διενεργηθούν οι ταυτόχρονοι έλεγχοι.</w:t>
      </w:r>
    </w:p>
    <w:p>
      <w:pPr>
        <w:pStyle w:val="MainText"/>
        <w:spacing w:before="120" w:after="0"/>
        <w:rPr>
          <w:lang w:val="el" w:eastAsia="el"/>
        </w:rPr>
      </w:pPr>
      <w:r>
        <w:rPr>
          <w:b/>
          <w:bCs/>
          <w:lang w:val="el" w:eastAsia="el"/>
        </w:rPr>
        <w:t>6.</w:t>
      </w:r>
      <w:r>
        <w:rPr>
          <w:lang w:val="el" w:eastAsia="el"/>
        </w:rPr>
        <w:t xml:space="preserve"> Για τις προτάσεις που υποβάλλονται, αντίστοιχα, στο αρμόδιο τμήμα διασύνδεσης του Υπουργείου Οικονομικών κατά το άρθρο 5 παράγραφος 4, ανάλογα με την περίπτωση, από τις αιτούσες αρχές των άλλων κρατών-μελών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κράτους-μέλους τη συμφωνία του ως προς τη διενέργεια των ταυτόχρονων ελέγχων ή την αιτιολογημένη άρνησή του.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μπορεί να ρυθμίζεται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Αίτημα κοινοποίησης (άρθρο 13 της Οδηγίας 2011/16/ΕΕ)</w:t>
      </w:r>
    </w:p>
    <w:p>
      <w:pPr>
        <w:pStyle w:val="MainText"/>
        <w:spacing w:before="120" w:after="0"/>
        <w:rPr>
          <w:lang w:val="el" w:eastAsia="el"/>
        </w:rPr>
      </w:pPr>
      <w:r>
        <w:rPr>
          <w:b/>
          <w:bCs/>
          <w:lang w:val="el" w:eastAsia="el"/>
        </w:rPr>
        <w:t>1.</w:t>
      </w:r>
      <w:r>
        <w:rPr>
          <w:lang w:val="el" w:eastAsia="el"/>
        </w:rPr>
        <w:t xml:space="preserve"> Ύστερα από αίτημα της αιτούσας αρχής κράτους-μέλους, η λαμβάνουσα ελληνική αρχή μεριμνά για την κοινοποίηση στον παραλήπτη πράξεων και αποφάσεων που προέρχονται από τις διοικητικές αρχές του αιτούντος κράτους-μέλους και αφορούν την εφαρμογή στο έδαφος του τελευταίου της νομοθεσίας σχετικά με τους φόρους που αποτελούν το αντικείμενο των άρθρων 1 έως και 25. Το αίτημα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pStyle w:val="MainText"/>
        <w:spacing w:before="120" w:after="0"/>
        <w:rPr>
          <w:lang w:val="el" w:eastAsia="el"/>
        </w:rPr>
      </w:pPr>
      <w:r>
        <w:rPr>
          <w:b/>
          <w:bCs/>
          <w:lang w:val="el" w:eastAsia="el"/>
        </w:rPr>
        <w:t>2.</w:t>
      </w:r>
      <w:r>
        <w:rPr>
          <w:lang w:val="el" w:eastAsia="el"/>
        </w:rPr>
        <w:t xml:space="preserve"> Η λαμβάνουσα ελληνική αρχή ενημερώνει αμέσως την αιτούσα αρχή κράτους-μέλους για τη συνέχεια που δίδει στο αίτημα κοινοποίησης και για την ημερομηνία, κατά την οποία η πράξη ή η απόφαση κοινοποιήθηκε στον παραλήπτη.</w:t>
      </w:r>
    </w:p>
    <w:p>
      <w:pPr>
        <w:pStyle w:val="MainText"/>
        <w:spacing w:before="120" w:after="0"/>
        <w:rPr>
          <w:lang w:val="el" w:eastAsia="el"/>
        </w:rPr>
      </w:pPr>
      <w:r>
        <w:rPr>
          <w:b/>
          <w:bCs/>
          <w:lang w:val="el" w:eastAsia="el"/>
        </w:rPr>
        <w:t>3.</w:t>
      </w:r>
      <w:r>
        <w:rPr>
          <w:lang w:val="el" w:eastAsia="el"/>
        </w:rPr>
        <w:t xml:space="preserve"> Η λαμβάνουσα ελληνική αρχή διαβιβάζει τις παραπάνω πράξεις ή αποφάσεις στην αρμόδια ημεδαπή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Η αιτούσα ελληνική αρχή υποβάλλει αίτημα κοινοποίησης δυνάμει του παρόντος άρθρου μόνον όταν δεν είναι σε θέση να κοινοποιήσει τις πράξεις και αποφάσεις που αναφέρονται στην παράγραφο 1, σύμφωνα με τους κανόνες που διέπουν την κοινοποίηση παρόμοιων πράξεων στην Ελλάδα, ή όταν η κοινοποίηση θα δημιουργούσε δυσανάλογες δυσκολίες. Η αρμόδια αρχή του Υπουργείου Οικονομικών, κατά το άρθρο 5 παράγραφος 1, μπορεί να κοινοποιεί κάθε έγγραφο με συστημένη επιστολή ή ηλεκτρονικά απευθείας σε ένα πρόσωπο εντός της επικράτειας άλλου κράτους- μέλους.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2"/>
        <w:spacing w:before="240" w:after="240"/>
        <w:rPr>
          <w:lang w:val="el" w:eastAsia="el"/>
        </w:rPr>
      </w:pPr>
      <w:r>
        <w:rPr>
          <w:b/>
          <w:bCs/>
          <w:lang w:val="el" w:eastAsia="el"/>
        </w:rPr>
        <w:t xml:space="preserve">ΤΜΗΜΑ Δ΄ </w:t>
      </w:r>
    </w:p>
    <w:p>
      <w:pPr>
        <w:pStyle w:val="Heading2"/>
        <w:spacing w:before="240" w:after="240"/>
        <w:rPr>
          <w:lang w:val="el" w:eastAsia="el"/>
        </w:rPr>
      </w:pPr>
      <w:r>
        <w:rPr>
          <w:b/>
          <w:bCs/>
          <w:lang w:val="el" w:eastAsia="el"/>
        </w:rPr>
        <w:t>ΠΛΗΡΟΦΟΡΗΣΗ ΣΧΕΤΙΚΑ ΜΕ ΤΗ ΧΡΗΣΙΜΟΤΗΤΑ ΤΩΝ ΖΗΤΟΥΜΕΝΩΝ ΠΛΗΡΟΦΟΡΙΩΝ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Προϋποθέσεις (άρθρο 14 της Οδηγίας 2011/16/ΕΕ)</w:t>
      </w:r>
    </w:p>
    <w:p>
      <w:pPr>
        <w:pStyle w:val="MainText"/>
        <w:spacing w:before="120" w:after="0"/>
        <w:rPr>
          <w:lang w:val="el" w:eastAsia="el"/>
        </w:rPr>
      </w:pPr>
      <w:r>
        <w:rPr>
          <w:b/>
          <w:bCs/>
          <w:lang w:val="el" w:eastAsia="el"/>
        </w:rPr>
        <w:t>1.</w:t>
      </w:r>
      <w:r>
        <w:rPr>
          <w:lang w:val="el" w:eastAsia="el"/>
        </w:rPr>
        <w:t xml:space="preserve"> Όταν η λαμβάνουσα ελληνική αρχή ή η αρμόδια αρχή του Υπουργείου Οικονομικών κατά το άρθρο 5 παράγραφος 1, παρέχει πληροφορίες δυνάμει των άρθρων 6 ή 10, αντίστοιχα, δύναται να ζητεί από την αρμόδια αρχή του κράτους-μέλους που τις έλαβε να της αποστείλει σχετική πληροφόρηση ως προς τη χρησιμότητα των ζητούμενων πληροφοριών.</w:t>
      </w:r>
    </w:p>
    <w:p>
      <w:pPr>
        <w:pStyle w:val="MainText"/>
        <w:spacing w:before="120" w:after="0"/>
        <w:rPr>
          <w:lang w:val="el" w:eastAsia="el"/>
        </w:rPr>
      </w:pPr>
      <w:r>
        <w:rPr>
          <w:b/>
          <w:bCs/>
          <w:lang w:val="el" w:eastAsia="el"/>
        </w:rPr>
        <w:t>2.</w:t>
      </w:r>
      <w:r>
        <w:rPr>
          <w:lang w:val="el" w:eastAsia="el"/>
        </w:rPr>
        <w:t xml:space="preserve"> Η αιτούσα ελληνική αρχή ή η αρμόδια αρχή του Υπουργείου Οικονομικών κατά το άρθρο 5 παράγραφος 1 αποστέλλει τέτοια πληροφόρηση για πληροφορίες που έλαβε δυνάμει των άρθρων 6 ή 10, αντίστοιχα, όταν αυτό ζητείται από την αρμόδια αρχή του κράτους-μέλους που παρέσχε αυτές τις πληροφορίες. Σε περίπτωση που ζητείται τέτοια πληροφόρηση, η αιτούσα ελληνική αρχή ή η αρμόδια αρχή του Υπουργείου Οικονομικών κατά το άρθρο 5 παράγραφος 1, που έλαβε τις σχετικές πληροφορίες δυνάμει των άρθρων 6 ή 10, αντίστοιχα, αποστέλλει, με την επιφύλαξη των κανόνων φορολογικού απορρήτου και προστασίας δεδομένων που εφαρμόζονται στα κράτη-μέλη, την πληροφόρηση αυτή προς την αρμόδια αρχή του κράτους-μέλους που παρέσχε αυτές τις πληροφορίες, το συντομότερο δυνατόν και το αργότερο εντός τριών μηνών από τη γνωστοποίηση της έκβασης της χρησιμοποίησης των ζητούμενων πληροφοριών.</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προβαίνει σε πληροφόρηση μία φορά κατ΄ έτος σχετικά με την αυτόματη ανταλλαγή πληροφοριών προς άλλα ενδιαφερόμενα κράτη-μέλη, σύμφωνα με πρακτικές ρυθμίσεις που έχουν συμφωνηθεί διμερώς.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ΟΡΟΙ ΠΟΥ ΔΙΕΠΟΥΝ ΤΗ ΔΙΟΙΚΗΤΙΚΗ ΣΥΝΕΡΓΑΣΙΑ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Γνωστοποίηση πληροφοριών και εγγράφων (άρθρο 16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λαμβάνει η αρμόδια αρχή του Υπουργείου Οικονομικών, κατά το άρθρο 5 παράγραφος 1, ή η αιτούσα ελληνική αρχή υπό οποιαδήποτε μορφή δυνάμει των άρθρων 1 έως και 25 καλύπτονται από το υπηρεσιακό απόρρητο και προστατεύονται από το φορολογικό απόρρητο δυνάμει της ελληνικής φορολογικής νομοθεσίας.</w:t>
      </w:r>
    </w:p>
    <w:p>
      <w:pPr>
        <w:pStyle w:val="MainText"/>
        <w:spacing w:before="120" w:after="0"/>
        <w:rPr>
          <w:lang w:val="el" w:eastAsia="el"/>
        </w:rPr>
      </w:pPr>
      <w:r>
        <w:rPr>
          <w:b/>
          <w:bCs/>
          <w:lang w:val="el" w:eastAsia="el"/>
        </w:rPr>
        <w:t>2.</w:t>
      </w:r>
      <w:r>
        <w:rPr>
          <w:lang w:val="el" w:eastAsia="el"/>
        </w:rPr>
        <w:t xml:space="preserve">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κατηγορούμενων και των μαρτύρων σε τέτοιες διαδικασίες.</w:t>
      </w:r>
    </w:p>
    <w:p>
      <w:pPr>
        <w:pStyle w:val="MainText"/>
        <w:spacing w:before="120" w:after="0"/>
        <w:rPr>
          <w:lang w:val="el" w:eastAsia="el"/>
        </w:rPr>
      </w:pPr>
      <w:r>
        <w:rPr>
          <w:b/>
          <w:bCs/>
          <w:lang w:val="el" w:eastAsia="el"/>
        </w:rPr>
        <w:t>3.</w:t>
      </w:r>
      <w:r>
        <w:rPr>
          <w:lang w:val="el" w:eastAsia="el"/>
        </w:rPr>
        <w:t xml:space="preserve"> Με την άδεια της αρμόδιας αρχής του κράτους-μέλους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του Υπουργείου Οικονομικών κατά το άρθρο 5 παράγραφος 1 ή την αιτούσα ελληνική αρχή, σύμφωνα με τα άρθρα 1 έως και 25,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στο κράτος-μέλος της αρμόδιας αρχής που κοινοποιεί τις πληροφορίες.</w:t>
      </w:r>
    </w:p>
    <w:p>
      <w:pPr>
        <w:pStyle w:val="MainText"/>
        <w:spacing w:before="120" w:after="0"/>
        <w:rPr>
          <w:lang w:val="el" w:eastAsia="el"/>
        </w:rPr>
      </w:pPr>
      <w:r>
        <w:rPr>
          <w:b/>
          <w:bCs/>
          <w:lang w:val="el" w:eastAsia="el"/>
        </w:rPr>
        <w:t>4.</w:t>
      </w:r>
      <w:r>
        <w:rPr>
          <w:lang w:val="el" w:eastAsia="el"/>
        </w:rPr>
        <w:t xml:space="preserve"> Με την άδεια της αρμόδιας αρχής του Υπουργείου Οικονομικών, κατά το άρθρο 5 παράγραφος 1, οι πληροφορίες και τα έγγραφα που λαμβάνονται από την αρμόδια αρχή άλλου κράτους-μέλους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στην Ελλάδα.</w:t>
      </w:r>
    </w:p>
    <w:p>
      <w:pPr>
        <w:pStyle w:val="MainText"/>
        <w:spacing w:before="120" w:after="0"/>
        <w:rPr>
          <w:lang w:val="el" w:eastAsia="el"/>
        </w:rPr>
      </w:pPr>
      <w:r>
        <w:rPr>
          <w:b/>
          <w:bCs/>
          <w:lang w:val="el" w:eastAsia="el"/>
        </w:rPr>
        <w:t>5.</w:t>
      </w:r>
      <w:r>
        <w:rPr>
          <w:lang w:val="el" w:eastAsia="el"/>
        </w:rPr>
        <w:t xml:space="preserve"> Όταν η αρμόδια αρχή του Υπουργείου Οικονομικών, κατά το άρθρο 5 παράγραφος 1, ή η αιτούσα ελληνική αρχή θεωρεί ότι οι πληροφορίες τις οποίες έλαβε από την αρμόδια αρχή άλλου κράτους-μέλους ενδέχεται να είναι χρήσιμες για τους σκοπούς που αναφέρονται στο άρθρο 2 στην αρμόδια αρχή τρίτου κράτους-μέλους, δύναται να τις διαβιβάζει σε αυτήν την τελευταία. Ενημερώνει την αρμόδια αρχή του κράτους-μέλους προέλευσης των πληροφοριών για την πρόθεσή της να διαβιβάσει τις πληροφορίες σε τρίτο κράτος-μέλος. Το κράτος-μέλος προέλευσης των πληροφοριών δύναται να αντιταχθεί στη διαβίβαση εντός δέκα εργάσιμων ημερών από την ημερομηνία κατά την οποία παρέλαβε τη σχετική κοινοποίηση από την αρμόδια αρχή του Υπουργείου Οικονομικών, κατά το άρθρο 5 παράγραφος 1, ή την αιτούσα ελληνική αρχή που έλαβε τις πληροφορίες.</w:t>
      </w:r>
    </w:p>
    <w:p>
      <w:pPr>
        <w:pStyle w:val="MainText"/>
        <w:spacing w:before="120" w:after="0"/>
        <w:rPr>
          <w:lang w:val="el" w:eastAsia="el"/>
        </w:rPr>
      </w:pPr>
      <w:r>
        <w:rPr>
          <w:b/>
          <w:bCs/>
          <w:lang w:val="el" w:eastAsia="el"/>
        </w:rPr>
        <w:t>6.</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τρίτο κράτος-μέλος, σύμφωνα με την παράγραφο 5.</w:t>
      </w:r>
    </w:p>
    <w:p>
      <w:pPr>
        <w:pStyle w:val="MainText"/>
        <w:spacing w:before="120" w:after="0"/>
        <w:rPr>
          <w:lang w:val="el" w:eastAsia="el"/>
        </w:rPr>
      </w:pPr>
      <w:r>
        <w:rPr>
          <w:b/>
          <w:bCs/>
          <w:lang w:val="el" w:eastAsia="el"/>
        </w:rPr>
        <w:t>7.</w:t>
      </w:r>
      <w:r>
        <w:rPr>
          <w:lang w:val="el" w:eastAsia="el"/>
        </w:rPr>
        <w:t xml:space="preserve"> 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έχει λάβει η αιτούσα ελληνική αρχή από τη λαμβάνουσα αρχή άλλου κράτους-μέλους, ως αποδεικτικά στοιχεία στην ίδια βάση με παρόμοιες πληροφορίες, εκθέσεις, δηλώσεις και οποιαδήποτε άλλα έγγραφα παρέχονται από μια άλλη αρχή της Ελλάδας.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Όρια (άρθρο 17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στην αιτούσα αρχή άλλου κράτους-μέλους τις πληροφορίες που αναφέρονται στο άρθρο 6 με την προϋπόθεση ότι η αιτούσα αρχή έχει εξαντλήσει τις συνήθεις πηγές πληροφόρησης τις οποίες θα μπορούσε να χρησιμοποιήσει για τη συγκέντρωση των ζητούμενων πληροφοριών χωρίς να υπάρχει κίνδυνος διακύβευσης της επίτευξης του στόχου της.</w:t>
      </w:r>
    </w:p>
    <w:p>
      <w:pPr>
        <w:pStyle w:val="MainText"/>
        <w:spacing w:before="120" w:after="0"/>
        <w:rPr>
          <w:lang w:val="el" w:eastAsia="el"/>
        </w:rPr>
      </w:pPr>
      <w:r>
        <w:rPr>
          <w:b/>
          <w:bCs/>
          <w:lang w:val="el" w:eastAsia="el"/>
        </w:rPr>
        <w:t>2.</w:t>
      </w:r>
      <w:r>
        <w:rPr>
          <w:lang w:val="el" w:eastAsia="el"/>
        </w:rPr>
        <w:t xml:space="preserve"> Η λαμβάνουσα ελληνική αρχή δεν διεξάγει έρευνες ούτε κοινοποιεί πληροφορίες εάν η διεξαγωγή αυτών των ερευνών ή η συγκέντρωση των ζητούμενων πληροφοριών για ίδιους σκοπούς αντίκειται στην κείμενη νομοθεσία.</w:t>
      </w:r>
    </w:p>
    <w:p>
      <w:pPr>
        <w:pStyle w:val="MainText"/>
        <w:spacing w:before="120" w:after="0"/>
        <w:rPr>
          <w:lang w:val="el" w:eastAsia="el"/>
        </w:rPr>
      </w:pPr>
      <w:r>
        <w:rPr>
          <w:b/>
          <w:bCs/>
          <w:lang w:val="el" w:eastAsia="el"/>
        </w:rPr>
        <w:t>3.</w:t>
      </w:r>
      <w:r>
        <w:rPr>
          <w:lang w:val="el" w:eastAsia="el"/>
        </w:rPr>
        <w:t xml:space="preserve"> Η λαμβάνουσα ελληνική αρχή δύναται να αρνηθεί τη διαβίβαση πληροφοριών, όταν το αιτούν κράτος-μέλος αδυνατεί, για νομικούς λόγους, να παράσχει παρόμοιες πληροφορίες.</w:t>
      </w:r>
    </w:p>
    <w:p>
      <w:pPr>
        <w:pStyle w:val="MainText"/>
        <w:spacing w:before="120" w:after="0"/>
        <w:rPr>
          <w:lang w:val="el" w:eastAsia="el"/>
        </w:rPr>
      </w:pPr>
      <w:r>
        <w:rPr>
          <w:b/>
          <w:bCs/>
          <w:lang w:val="el" w:eastAsia="el"/>
        </w:rPr>
        <w:t>4.</w:t>
      </w:r>
      <w:r>
        <w:rPr>
          <w:lang w:val="el" w:eastAsia="el"/>
        </w:rPr>
        <w:t xml:space="preserve"> Η άρνηση διαβίβασης πληροφοριών επιτρέπεται σε περίπτωση που θα οδηγούσε στην αποκάλυψη ενός εμπορικού, βιομηχανικού ή επαγγελματικού απορρήτου ή μιας εμπορικής μεθόδου ή μιας πληροφορίας της οποίας η αποκάλυψη θα ήταν αντίθετη προς τη δημόσια τάξη.</w:t>
      </w:r>
    </w:p>
    <w:p>
      <w:pPr>
        <w:pStyle w:val="MainText"/>
        <w:spacing w:before="120" w:after="0"/>
        <w:rPr>
          <w:lang w:val="el" w:eastAsia="el"/>
        </w:rPr>
      </w:pPr>
      <w:r>
        <w:rPr>
          <w:b/>
          <w:bCs/>
          <w:lang w:val="el" w:eastAsia="el"/>
        </w:rPr>
        <w:t>5.</w:t>
      </w:r>
      <w:r>
        <w:rPr>
          <w:lang w:val="el" w:eastAsia="el"/>
        </w:rPr>
        <w:t xml:space="preserve"> Η λαμβάνουσα ελληνική αρχή πληροφορεί την αιτούσα αρχή άλλου κράτους-μέλους για τους λόγους που είναι αντίθετη στην ικανοποίηση του αιτήματος παροχής πληροφοριών.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(άρθρο 18 της Οδηγίας 2011/16/ΕΕ)</w:t>
      </w:r>
    </w:p>
    <w:p>
      <w:pPr>
        <w:pStyle w:val="MainText"/>
        <w:spacing w:before="120" w:after="0"/>
        <w:rPr>
          <w:lang w:val="el" w:eastAsia="el"/>
        </w:rPr>
      </w:pPr>
      <w:r>
        <w:rPr>
          <w:b/>
          <w:bCs/>
          <w:lang w:val="el" w:eastAsia="el"/>
        </w:rPr>
        <w:t>1.</w:t>
      </w:r>
      <w:r>
        <w:rPr>
          <w:lang w:val="el" w:eastAsia="el"/>
        </w:rPr>
        <w:t xml:space="preserve"> Εάν ζητούνται πληροφορίες από ένα κράτος-μέλος, η λαμβάνουσα ελληνική αρχή εφαρμόζει τα μέτρα τα οποία διαθέτει για τη συγκέντρωση πληροφοριών, προκειμένου να λάβει τις ζητούμενες πληροφορίες, ακόμη και αν δεν χρειάζεται τις πληροφορίες αυτές για δικούς της φορολογικούς σκοπούς. Η υποχρέωση αυτή ισχύει με την επιφύλαξη των παραγράφων 2, 3 και 4 του άρθρου 17, η επίκληση των οποίων δεν μπορεί, σε καμία περίπτωση, να θεωρηθεί ότι επιτρέπει στη λαμβάνουσα ελληνική αρχή να αρνηθεί την παροχή πληροφοριών αποκλειστικά και μόνον επειδή δεν έχει δικό της συμφέρον στις πληροφορίες αυτές.</w:t>
      </w:r>
    </w:p>
    <w:p>
      <w:pPr>
        <w:pStyle w:val="MainText"/>
        <w:spacing w:before="120" w:after="0"/>
        <w:rPr>
          <w:lang w:val="el" w:eastAsia="el"/>
        </w:rPr>
      </w:pPr>
      <w:r>
        <w:rPr>
          <w:b/>
          <w:bCs/>
          <w:lang w:val="el" w:eastAsia="el"/>
        </w:rPr>
        <w:t>2.</w:t>
      </w:r>
      <w:r>
        <w:rPr>
          <w:lang w:val="el" w:eastAsia="el"/>
        </w:rPr>
        <w:t xml:space="preserve"> Σε καμία περίπτωση το άρθρο 17 παράγραφοι 2 και 4 δεν θεωρείται ότι επιτρέπει στη λαμβάνουσα ελληνική αρχή να αρνείται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pStyle w:val="MainText"/>
        <w:spacing w:before="120" w:after="0"/>
        <w:rPr>
          <w:lang w:val="el" w:eastAsia="el"/>
        </w:rPr>
      </w:pPr>
      <w:r>
        <w:rPr>
          <w:b/>
          <w:bCs/>
          <w:lang w:val="el" w:eastAsia="el"/>
        </w:rPr>
        <w:t>3.</w:t>
      </w:r>
      <w:r>
        <w:rPr>
          <w:lang w:val="el" w:eastAsia="el"/>
        </w:rPr>
        <w:t xml:space="preserve"> Παρά τις διατάξεις της παραγράφου 2, η λαμβάνουσα ελληνική αρχή δύναται να αρνηθεί τη διαβίβαση της ζητούμενης πληροφορίας όταν η εν λόγω πληροφορία αφορά φορολογικές περιόδους προγενέστερες της 1ης Ιανουαρίου 2011 και όταν η διαβίβαση τέτοιας πληροφορίας θα μπορούσε να έχει απορριφθεί βάσει του στοιχείου γ΄ του άρθρου 21 του Ν. 1914/1990 (άρθρο 8 παράγραφος 1 της Οδηγίας 77/799/ΕΟΚ) εάν είχε ζητηθεί πριν από την 11 η Μαρτίου 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Επέκταση της ευρύτερης συνεργασίας που παρέχεται σε τρίτη χώρα (άρθρο 19 της Οδηγίας 2011/16/ΕΕ) </w:t>
      </w:r>
    </w:p>
    <w:p>
      <w:pPr>
        <w:spacing w:before="240" w:after="240"/>
        <w:rPr>
          <w:lang w:val="el" w:eastAsia="el"/>
        </w:rPr>
      </w:pPr>
      <w:r>
        <w:rPr>
          <w:lang w:val="el" w:eastAsia="el"/>
        </w:rPr>
        <w:t>Η Ελλάδα δύναται να αιτηθεί ευρύτερη αμοιβαία συνεργασία με ένα κράτος-μέλος από αυτήν που προβλέπουν τα άρθρα 1 έως και 25, υπό την προϋπόθεση ότι αυτό το κράτος-μέλος παρέχει τέτοια ευρύτερη αμοιβαία συνεργασία προς τρίτη χώρα. Σε περίπτωση που η Ελλάδα παρέχει προς τρίτη χώρα συνεργασία ευρύτερη από αυτήν που προβλέπουν τα άρθρα 1 έως και 25, τότε δεν μπορεί να αρνηθεί την παροχή εξίσου ευρείας συνεργασίας προς οποιοδήποτε άλλο κράτος-μέλος το οποίο επιθυμεί να συμμετάσχει στην ευρύτερη αυτή αμοιβαία συνεργασία με την Ελλάδα.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Τυποποιημένα έντυπα και ηλεκτρονικοί μορφότυποι (άρθρο 20 της Οδηγίας 2011/16/ΕΕ)</w:t>
      </w:r>
    </w:p>
    <w:p>
      <w:pPr>
        <w:pStyle w:val="MainText"/>
        <w:spacing w:before="120" w:after="0"/>
        <w:rPr>
          <w:lang w:val="el" w:eastAsia="el"/>
        </w:rPr>
      </w:pPr>
      <w:r>
        <w:rPr>
          <w:b/>
          <w:bCs/>
          <w:lang w:val="el" w:eastAsia="el"/>
        </w:rPr>
        <w:t>1.</w:t>
      </w:r>
      <w:r>
        <w:rPr>
          <w:lang w:val="el" w:eastAsia="el"/>
        </w:rPr>
        <w:t xml:space="preserve">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παράγραφος 2 της Οδηγίας 2011/16/ΕΕ.</w:t>
      </w:r>
    </w:p>
    <w:p>
      <w:pPr>
        <w:spacing w:before="240" w:after="240"/>
        <w:rPr>
          <w:lang w:val="el" w:eastAsia="el"/>
        </w:rPr>
      </w:pPr>
      <w:r>
        <w:rPr>
          <w:lang w:val="el" w:eastAsia="el"/>
        </w:rPr>
        <w:t>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pStyle w:val="MainText"/>
        <w:spacing w:before="120" w:after="0"/>
        <w:rPr>
          <w:lang w:val="el" w:eastAsia="el"/>
        </w:rPr>
      </w:pPr>
      <w:r>
        <w:rPr>
          <w:b/>
          <w:bCs/>
          <w:lang w:val="el" w:eastAsia="el"/>
        </w:rPr>
        <w:t>2.</w:t>
      </w:r>
      <w:r>
        <w:rPr>
          <w:lang w:val="el" w:eastAsia="el"/>
        </w:rPr>
        <w:t xml:space="preserve"> Το τυποποιημένο έντυπο που αναφέρεται στην παράγραφο 1 περιλαμβάνει τουλάχιστον τις ακόλουθες πληροφορίες, τις οποίες πρέπει να παρέχει η αιτούσα ελληνική αρχή:</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του προσώπου που αποτελεί αντικείμενο εξέτασης ή έρευνας·</w:t>
      </w:r>
    </w:p>
    <w:p>
      <w:pPr>
        <w:pStyle w:val="StructureList1"/>
        <w:spacing w:before="120" w:after="0"/>
        <w:rPr>
          <w:lang w:val="el" w:eastAsia="el"/>
        </w:rPr>
      </w:pPr>
      <w:r>
        <w:rPr>
          <w:lang w:val="el" w:eastAsia="el"/>
        </w:rPr>
        <w:t>β)</w:t>
      </w:r>
      <w:r>
        <w:rPr>
          <w:lang w:val="en" w:eastAsia="en"/>
        </w:rPr>
        <w:tab/>
      </w:r>
      <w:r>
        <w:rPr>
          <w:lang w:val="el" w:eastAsia="el"/>
        </w:rPr>
        <w:t>τους φορολογικούς λόγους για τους οποίους ζητούνται οι πληροφορίες.</w:t>
      </w:r>
    </w:p>
    <w:p>
      <w:pPr>
        <w:spacing w:before="240" w:after="240"/>
        <w:rPr>
          <w:lang w:val="el" w:eastAsia="el"/>
        </w:rPr>
      </w:pPr>
      <w:r>
        <w:rPr>
          <w:lang w:val="el" w:eastAsia="el"/>
        </w:rPr>
        <w:t>Η αιτούσα ελληνική αρχή δύναται, στο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κράτους-μέλους.</w:t>
      </w:r>
    </w:p>
    <w:p>
      <w:pPr>
        <w:pStyle w:val="MainText"/>
        <w:spacing w:before="120" w:after="0"/>
        <w:rPr>
          <w:lang w:val="el" w:eastAsia="el"/>
        </w:rPr>
      </w:pPr>
      <w:r>
        <w:rPr>
          <w:b/>
          <w:bCs/>
          <w:lang w:val="el" w:eastAsia="el"/>
        </w:rPr>
        <w:t>3.</w:t>
      </w:r>
      <w:r>
        <w:rPr>
          <w:lang w:val="el" w:eastAsia="el"/>
        </w:rPr>
        <w:t xml:space="preserve">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και η πληροφόρηση σχετικά με τη χρησιμότητα των ζητούμενων πληροφοριών, σύμφωνα με το άρθρο 15, αποστέλλονται με χρήση του τυποποιημένου εντύπου που εγκρίνει η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4.</w:t>
      </w:r>
      <w:r>
        <w:rPr>
          <w:lang w:val="el" w:eastAsia="el"/>
        </w:rPr>
        <w:t xml:space="preserve"> Οι αυτόματες ανταλλαγές πληροφοριών, σύμφωνα με το άρθρο 9 αποστέλλονται χρησιμοποιώντας τυποποιημένο ηλεκτρονικό μορφότυπο με στόχο τη διευκόλυνση της αυτόματης ανταλλαγής πληροφοριών και με βάση τον ισχύοντα ηλεκτρονικό μορφότυπο κατ' εφαρμογή του άρθρου 8 του ν. 3312/2005, με το οποίο ενσωματώθηκε το άρθρο 9 της Οδηγίας 2003/48/ΕΚ (ΕΕ L 157 της 26ης.3.2003).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Ο τυποποιημένος ηλεκτρονικός μορφότυπος, όπως ορίζεται στην παράγραφο 4, πρέπει να χρησιμοποιείται για όλους τους τύπους αυτόματης ανταλλαγής πληροφοριών και εγκρίνεται από την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6.</w:t>
      </w:r>
      <w:r>
        <w:rPr>
          <w:lang w:val="el" w:eastAsia="el"/>
        </w:rPr>
        <w:t xml:space="preserve"> Η αυτόματη ανταλλαγή πληροφοριών σχετικά με:</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τις εκ των προτέρων διασυνοριακές αποφάσεις και συμφωνίες ενδοομιλικής τιμολόγησης σύμφωνα με το άρθρο 9Α, και</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Πρακτικές ρυθμίσεις (άρθρο 21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σύμφωνα με τα άρθρα 1 έως και 25 πρέπει να παρέχονται, στο μέτρο του δυνατού, με ηλεκτρονικά μέσα χρησιμοποιώντας το δίκτυο CCN.</w:t>
      </w:r>
    </w:p>
    <w:p>
      <w:pPr>
        <w:pStyle w:val="MainText"/>
        <w:spacing w:before="120" w:after="0"/>
        <w:rPr>
          <w:lang w:val="el" w:eastAsia="el"/>
        </w:rPr>
      </w:pPr>
      <w:r>
        <w:rPr>
          <w:b/>
          <w:bCs/>
          <w:lang w:val="el" w:eastAsia="el"/>
        </w:rPr>
        <w:t>2.</w:t>
      </w:r>
      <w:r>
        <w:rPr>
          <w:lang w:val="el" w:eastAsia="el"/>
        </w:rPr>
        <w:t xml:space="preserve"> α. Οι αρμόδιες αρχές του Υπουργείου Οικονομικών δυνάμει των διατάξεων του Π.Δ. 111/2014 (Α'178), όπως εκάστοτε ισχύει, είναι υπεύθυνες για κάθε ανάπτυξη των συστημάτων τους που απαιτείται προκειμένου να είναι δυνατή η ανταλλαγή των πληροφοριών μεταξύ της Ελλάδας και των άλλων κρατών-μελών της Ευρωπαϊκής Ένωσης μέσω του δικτύου CCN, καθώς και για τη διασφάλιση της ασφάλειας των συστημάτων τους.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Οι υπεύθυνοι επεξεργασίας, κατά το άρθρο 24 παράγραφος 2, ειδοποιούν κάθε Δηλωτέο Πρόσωπο σε περίπτωση παραβίασης ασφάλειας που αφορά τα δεδομένα του, όταν η παραβίαση αυτή ενδέχεται να έχει αρνητικές επιπτώσεις στην προστασία των προσωπικών του δεδομένων ή του ιδιωτικού του βίου.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Τα πρόσωπα που είναι δεόντως διαπιστευμένα από την Αρχή Διαπίστευσης Ασφαλείας της Επιτροπής επιτρέπεται να έχουν πρόσβαση στις πληροφορίες αυτές, μόνον εφόσον είναι αναγκαίο για σκοπούς διατήρησης, συντήρησης και ανάπτυξης του ευρετηρίου που προβλέπεται στην παράγραφο 6 και του δικτύου CCN.</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Η Ελλάδα παραιτείται από κάθε αξίωση επιστροφής των δαπανών, οι οποίες προκύπτουν κατά την εφαρμογή των άρθρων 1 έως και 25 εκτός, κατά περίπτωση, αν πρόκειται για αμοιβές εμπειρογνωμόνων.</w:t>
      </w:r>
    </w:p>
    <w:p>
      <w:pPr>
        <w:pStyle w:val="MainText"/>
        <w:spacing w:before="120" w:after="0"/>
        <w:rPr>
          <w:lang w:val="el" w:eastAsia="el"/>
        </w:rPr>
      </w:pPr>
      <w:r>
        <w:rPr>
          <w:b/>
          <w:bCs/>
          <w:lang w:val="el" w:eastAsia="el"/>
        </w:rPr>
        <w:t>5.</w:t>
      </w:r>
      <w:r>
        <w:rPr>
          <w:lang w:val="el" w:eastAsia="el"/>
        </w:rPr>
        <w:t xml:space="preserve"> Τα αιτήματα συνεργασίας, συμπεριλαμβανομένων των αιτημάτων κοινοποίησης, και τα συνημμένα έγγραφα είναι δυνατόν να συντάσσονται σε οποιαδήποτε γλώσσα συμφωνούν μεταξύ τους η λαμβάνουσα αρχή και η αιτούσα αρχή.</w:t>
      </w:r>
    </w:p>
    <w:p>
      <w:pPr>
        <w:spacing w:before="240" w:after="240"/>
        <w:rPr>
          <w:lang w:val="el" w:eastAsia="el"/>
        </w:rPr>
      </w:pPr>
      <w:r>
        <w:rPr>
          <w:lang w:val="el" w:eastAsia="el"/>
        </w:rPr>
        <w:t>Τα αιτήματα αυτά συνοδεύονται από μετάφραση στην επίσημη γλώσσα ή σε μία από τις επίσημες γλώσσες του κράτους-μέλους της λαμβάνουσας αρχής μόνο σε ειδικές περιπτώσεις, όταν η λαμβάνουσα αρχή δηλώνει το λόγο για τον οποίο ζητά μετάφραση.</w:t>
      </w:r>
    </w:p>
    <w:p>
      <w:pPr>
        <w:pStyle w:val="MainText"/>
        <w:spacing w:before="120" w:after="0"/>
        <w:rPr>
          <w:lang w:val="el" w:eastAsia="el"/>
        </w:rPr>
      </w:pPr>
      <w:r>
        <w:rPr>
          <w:b/>
          <w:bCs/>
          <w:lang w:val="el" w:eastAsia="el"/>
        </w:rPr>
        <w:t>6.</w:t>
      </w:r>
      <w:r>
        <w:rPr>
          <w:lang w:val="el" w:eastAsia="el"/>
        </w:rPr>
        <w:t xml:space="preserve"> Οι προς κοινοποίηση πληροφορίες, στο πλαίσιο εφαρμογής των παρ. 1 και 2 του άρθρου 9Α, καταγράφονται σε ασφαλές κεντρικό ευρετήριο για τα κράτη - μέλη, που αναπτύσσεται και υποστηρίζεται υλικοτεχνικά από την Ευρωπαϊκή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Οι προς κοινοποίηση πληροφορίες, στο πλαίσιο εφαρμογής των παρ. 12, 13 και 15 του άρθρου 9ΑΒ, καταγράφονται σε ασφαλές κεντρικό ευρετήριο για τα κράτη-μέλη, που αναπτύσσεται και υποστηρίζεται υλικοτεχνικά από την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Η αρμόδια κατ’ ανάθεση αρχή της παρ. 1 του άρθρου 4 και οι αρμόδιες αρχές των άλλων κρατών-μελών έχουν πρόσβαση στις πληροφορίες που καταγράφονται στο εν λόγω ευρετήριο.</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Μέχρι να τεθεί σε λειτουργία το ανωτέρω ασφαλές κεντρικό ευρετήριο, η αυτόματη ανταλλαγή που προβλέπεται στις παρ. 1 και 2 του άρθρου 9Α και στις παρ. 12, 13 και 15 του άρθρου 9ΑΒ διενεργείται, σύμφωνα με την παρ. 1 του παρόντος και τις ισχύουσες πρακτικές ρυθμίσεις.</w:t>
      </w:r>
      <w:r>
        <w:rPr>
          <w:rStyle w:val="Hyperlink"/>
          <w:color w:val="000000"/>
          <w:sz w:val="20"/>
          <w:szCs w:val="20"/>
          <w:u w:val="none" w:color="0000EE"/>
          <w:vertAlign w:val="superscript"/>
          <w:lang w:val="el" w:eastAsia="el"/>
        </w:rPr>
        <w:footnoteReference w:id="11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(άρθρο 23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κοινοποιεί στην Επιτροπή κάθε σχετική πληροφορία, αναγκαία για την αξιολόγηση της αποτελεσματικότητας της διοικητικής συνεργασίας, σύμφωνα με τα άρθρα 1 έως και 25 όσον αφορά τη φοροδιαφυγή και τη φοροαποφυγή.</w:t>
      </w:r>
    </w:p>
    <w:p>
      <w:pPr>
        <w:pStyle w:val="MainText"/>
        <w:spacing w:before="120" w:after="0"/>
        <w:rPr>
          <w:lang w:val="el" w:eastAsia="el"/>
        </w:rPr>
      </w:pPr>
      <w:r>
        <w:rPr>
          <w:b/>
          <w:bCs/>
          <w:lang w:val="el" w:eastAsia="el"/>
        </w:rPr>
        <w:t>2.</w:t>
      </w:r>
      <w:r>
        <w:rPr>
          <w:lang w:val="el" w:eastAsia="el"/>
        </w:rPr>
        <w:t xml:space="preserve"> Η αρμόδια κατ' ανάθεση αρχή, της παρ. 1 του άρθρου 4, κοινοποιεί, μέσω της αρμόδιας αρχής της παρ. 1 του άρθρου 5, στην Επιτροπή ετήσια αξιολόγηση της αποτελεσματικότητας της αυτόματης ανταλλαγής πληροφοριών που ορίζεται στα άρθρα 9 και 9Α, καθώς και των πρακτικών αποτελεσμάτων τα οποία επιτεύχθηκαν.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Η αρμόδια κατ' ανάθεση αρχή, της παρ.1 του άρθρου 4, παρέχει στην Επιτροπή μέσω της αρμόδιας αρχής της παρ. 1 του άρθρου 5, για τους σκοπούς της αξιολόγησης των άρθρων 1 έως και 25 στατιστικά στοιχεία.</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22Α.</w:t>
      </w:r>
    </w:p>
    <w:p>
      <w:pPr>
        <w:pStyle w:val="Heading6"/>
        <w:spacing w:before="240" w:after="240"/>
        <w:rPr>
          <w:lang w:val="el" w:eastAsia="el"/>
        </w:rPr>
      </w:pPr>
      <w:r>
        <w:rPr>
          <w:b/>
          <w:bCs/>
          <w:lang w:val="el" w:eastAsia="el"/>
        </w:rPr>
        <w:t>Εμπιστευτικότητα των πληροφοριών</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στην Επιτροπή, δυνάμει του άρθρου 22, από την εκάστοτε αρμόδια αρχή της παρ. 1 του άρθρου 4 και της παρ. 1 του άρθρου 5 είναι εμπιστευτικές. Οι πληροφορίες αυτές, καθώς και οιαδήποτε έκθεση ή έγγραφο που συντάσσεται από την Επιτροπή βάσει αυτών μπορεί να διαβιβάζονται σε άλλα κράτη μέλη.</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Οι διαβιβαζόμενες πληροφορίες από τα άλλα κράτη μέλη μέσω της Επιτροπής, σύμφωνα με την παρ. 1, στην εκάστοτε αρμόδια αρχή της παρ. 1 του άρθρου 4 και της παρ. 1 του άρθρου 5 καλύπτονται από το υπηρεσιακό απόρρητο και χαίρουν της προστασίας που παρέχεται σε παρόμοιες πληροφορίες δυνάμει της εσωτερικής νομοθεσίας.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Οι εκθέσεις και τα έγγραφα που συντάσσονται από την Επιτροπή με βάση τις πληροφορίες των παρ. 1 και 2, επιτρέπεται να χρησιμοποιούνται από τις ελληνικές αρχές μόνον για λόγους ανάλυσης, αλλά δεν δημοσιοποιούνται ούτε καθίστανται διαθέσιμα σε οιοδήποτε άλλο πρόσωπο ή φορέα χωρίς τη ρητή συμφωνία της Επιτροπής.</w:t>
      </w:r>
      <w:r>
        <w:rPr>
          <w:rStyle w:val="Hyperlink"/>
          <w:color w:val="000000"/>
          <w:sz w:val="20"/>
          <w:szCs w:val="20"/>
          <w:u w:val="none" w:color="0000EE"/>
          <w:vertAlign w:val="superscript"/>
          <w:lang w:val="el" w:eastAsia="el"/>
        </w:rPr>
        <w:footnoteReference w:id="11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Ανταλλαγή πληροφοριών με τρίτες χώρες (άρθρο 24 της Οδηγίας 2011/16/ΕΕ)</w:t>
      </w:r>
    </w:p>
    <w:p>
      <w:pPr>
        <w:pStyle w:val="MainText"/>
        <w:spacing w:before="120" w:after="0"/>
        <w:rPr>
          <w:lang w:val="el" w:eastAsia="el"/>
        </w:rPr>
      </w:pPr>
      <w:r>
        <w:rPr>
          <w:b/>
          <w:bCs/>
          <w:lang w:val="el" w:eastAsia="el"/>
        </w:rPr>
        <w:t>1.</w:t>
      </w:r>
      <w:r>
        <w:rPr>
          <w:lang w:val="el" w:eastAsia="el"/>
        </w:rPr>
        <w:t xml:space="preserve"> Όταν η αρμόδια αρχή του Υπουργείου Οικονομικών, κατά το άρθρο 5 παράγραφος 1, ή η αιτούσα ελληνική αρχή λαμβάνει από τρίτη χώρα πληροφορίες οι οποίες είναι εύλογα συναφείς με την εφαρμογή και την επιβολή της ελληνικής νομοθεσίας σχετικά με τους φόρους που αναφέρονται στο άρθρο 3, δύναται, εφόσον αυτό επιτρέπεται δυνάμει διεθνούς συμφωνίας με τη συγκεκριμένη τρίτη χώρα, να παρέχει τις πληροφορίες αυτές στις αρμόδιες αρχές κρατών-μελών για τις οποίες ενδέχεται να είναι χρήσιμες και σε οποιαδήποτε αιτούσα αρχή.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ή η αιτούσα ελληνική αρχή επιτρέπεται να κοινοποιεί σε μία τρίτη χώρα, σύμφωνα με τις διατάξεις της κείμενης νομοθεσίας για την κοινοποίηση προσωπικών δεδομένων σε τρίτες χώρες, πληροφορίες τις οποίες αποκτά από κράτος-μέλος, υπό τον όρο ότι τηρούνται αθροιστικά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κράτους-μέλους από την οποία προέρχονται οι πληροφορίες έχει συναινέσει για την κοινοποίησή τους στην τρίτη χώρα, και</w:t>
      </w:r>
    </w:p>
    <w:p>
      <w:pPr>
        <w:pStyle w:val="StructureList1"/>
        <w:spacing w:before="120" w:after="0"/>
        <w:rPr>
          <w:lang w:val="el" w:eastAsia="el"/>
        </w:rPr>
      </w:pPr>
      <w:r>
        <w:rPr>
          <w:lang w:val="el" w:eastAsia="el"/>
        </w:rPr>
        <w:t>β)</w:t>
      </w:r>
      <w:r>
        <w:rPr>
          <w:lang w:val="en" w:eastAsia="en"/>
        </w:rPr>
        <w:tab/>
      </w:r>
      <w:r>
        <w:rPr>
          <w:lang w:val="el" w:eastAsia="el"/>
        </w:rPr>
        <w:t>η εν λόγω τρίτη χώρα έχει δεσμευθεί να παράσχει την απαιτούμενη συνεργασία για τη συγκέντρωση αποδεικτικών στοιχείων σχετικά με την παράτυπη ή παράνομη φύση των συναλλαγών οι οποίες φαίνεται ότι συνιστούν παραβίαση ή κατάχρηση της φορολογικής νομοθεσίας.</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τρίτη χώρα, σύμφωνα με την παράγραφο 2.</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ΓΕΝΙΚΕΣ ΚΑΙ ΤΕΛΙΚΕΣ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δεδομένων (άρθρο 25 της Οδηγίας 2011/16/ΕΕ)</w:t>
      </w:r>
    </w:p>
    <w:p>
      <w:pPr>
        <w:spacing w:before="240" w:after="240"/>
        <w:rPr>
          <w:lang w:val="el" w:eastAsia="el"/>
        </w:rPr>
      </w:pPr>
      <w:r>
        <w:rPr>
          <w:lang w:val="el" w:eastAsia="el"/>
        </w:rPr>
        <w:t>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το άρθρο 4 του Ν. 2472/1997 (Α΄ 50) λαμβανομένων υπόψη και όσων ορίζονται στα άρθρα 15 παράγραφος 1, 16 παράγραφος 1 και 17 του παρόντος νόμου. Την αιτιολογία εξετάζει η λαμβάνουσα ή η αιτούσα, αντίστοιχα, ελληνική αρχή.</w:t>
      </w:r>
    </w:p>
    <w:p>
      <w:pPr>
        <w:spacing w:before="240" w:after="240"/>
        <w:rPr>
          <w:lang w:val="el" w:eastAsia="el"/>
        </w:rPr>
      </w:pPr>
      <w:r>
        <w:rPr>
          <w:lang w:val="el" w:eastAsia="el"/>
        </w:rPr>
        <w:t>Η ανταλλαγή πληροφοριών με τρίτες χώρες, όπως προβλέπεται στο άρθρο 23, γίνεται σύμφωνα με το άρθρο 9 του Ν. 2472/1997 .</w:t>
      </w:r>
    </w:p>
    <w:p>
      <w:pPr>
        <w:spacing w:before="240" w:after="240"/>
        <w:rPr>
          <w:lang w:val="el" w:eastAsia="el"/>
        </w:rPr>
      </w:pPr>
      <w:r>
        <w:rPr>
          <w:lang w:val="el" w:eastAsia="el"/>
        </w:rPr>
        <w:t>Για τους σκοπούς των άρθρων 1 έως και 25 και ύστερα από ειδικά αιτιολογημένη πράξη της αρμόδιας αρχής του Υπουργείου Οικονομικών, κατά το άρθρο 5 παράγραφος 1, μπορεί να αποφασίζεται εξαίρεση της άσκησης των δικαιωμάτων των άρθρων 11 και 12 του Ν. 2472/1997.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 Πρώτου Μέρους</w:t>
      </w:r>
    </w:p>
    <w:p>
      <w:pPr>
        <w:spacing w:before="240" w:after="240"/>
        <w:rPr>
          <w:lang w:val="el" w:eastAsia="el"/>
        </w:rPr>
      </w:pPr>
      <w:r>
        <w:rPr>
          <w:lang w:val="el" w:eastAsia="el"/>
        </w:rPr>
        <w:t>Με τη θέση σε ισχύ του παρόντος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19 έως 24α του Κεφαλαίου Β΄ «ΑΜΟΙΒΑΙΑ ΕΝΔΟΚΟΙΝΟΤΙΚΗ ΒΟΗΘΕΙΑ» του Ν. 1914/1990 , με τον οποίο ενσωματώθηκε στην ελληνική νομοθεσία η Οδηγία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Πρώτου Κεφαλαίου του Ν. 3312/2005 , με τον οποίο ενσωματώθηκε στην ελληνική νομοθεσία η Οδηγία 2003/93/ΕΚ του Συμβουλίου της 7ης Οκτωβρίου 2003 για την τροποποίηση της Οδηγίας 77/799/ΕΟΚ του Συμβουλίου σχετικά με την αμοιβαία συνδρομή των αρμόδιων αρχών των κρατών-μελών στον τομέα της άμεσης και της έμμεσης φορολογίας (ΕΕ L 264 της 15.10.2003) και</w:t>
      </w:r>
    </w:p>
    <w:p>
      <w:pPr>
        <w:pStyle w:val="StructureList1"/>
        <w:spacing w:before="120" w:after="0"/>
        <w:rPr>
          <w:lang w:val="el" w:eastAsia="el"/>
        </w:rPr>
      </w:pPr>
      <w:r>
        <w:rPr>
          <w:lang w:val="el" w:eastAsia="el"/>
        </w:rPr>
        <w:t>γ)</w:t>
      </w:r>
      <w:r>
        <w:rPr>
          <w:lang w:val="en" w:eastAsia="en"/>
        </w:rPr>
        <w:tab/>
      </w:r>
      <w:r>
        <w:rPr>
          <w:lang w:val="el" w:eastAsia="el"/>
        </w:rPr>
        <w:t>τα άρθρα 3 και 4 του Κεφαλαίου Β΄ του Ν. 3453/2006 (Α΄ 74), με τον οποίο ενσωματώθηκε στην ελληνική νομοθεσία η Οδηγία 2004/56/ΕΚ του Συμβουλίου της 21 ης Απριλίου 2004 για τροποποίηση της Οδηγίας 77/799/ΕΟΚ όσον αφορά την αμοιβαία συνδρομή των αρμόδιων αρχών των κρατών-μελών στον τομέα των άμεσων φόρων, ορισμένων ειδικών φόρων κατανάλωσης και των φόρων επί των ασφαλίστρων (ΕΕ L 127 της 29.4.2004).</w:t>
      </w:r>
    </w:p>
    <w:p>
      <w:pPr>
        <w:spacing w:before="240" w:after="240"/>
        <w:rPr>
          <w:lang w:val="el" w:eastAsia="el"/>
        </w:rPr>
      </w:pPr>
      <w:r>
        <w:rPr>
          <w:lang w:val="el" w:eastAsia="el"/>
        </w:rPr>
        <w:t>Οι παραπομπές στις καταργούμενες διατάξεις θεωρείται ότι γίνονται στις διατάξεις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10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lang w:val="el" w:eastAsia="el"/>
        </w:rPr>
        <w:t>ΙΩΑΝΝΗΣ ΣΤΟΥΡΝΑΡΑΣ ΙΩΑΝΝΗΣ ΜΙΧΕΛΑΚΗΣ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 ΠΑΝΟΣ ΠΑΝΑΠΩΤΟΠΟΥΛΟΣ</w:t>
      </w:r>
    </w:p>
    <w:p>
      <w:pPr>
        <w:spacing w:before="240" w:after="240"/>
        <w:rPr>
          <w:lang w:val="el" w:eastAsia="el"/>
        </w:rPr>
      </w:pPr>
      <w:r>
        <w:rPr>
          <w:lang w:val="el" w:eastAsia="el"/>
        </w:rPr>
        <w:t>ΔΙΟΙΚΗΤΙΚΗΣ ΜΕΤΑΡΡΥΜΙΣΗΣ ΚΑΙ ΕΡΓΑΣΙΑΣ, ΚΟΙΝΩΝΙΚΗΣ</w:t>
      </w:r>
    </w:p>
    <w:p>
      <w:pPr>
        <w:spacing w:before="240" w:after="240"/>
        <w:rPr>
          <w:lang w:val="el" w:eastAsia="el"/>
        </w:rPr>
      </w:pPr>
      <w:r>
        <w:rPr>
          <w:lang w:val="el" w:eastAsia="el"/>
        </w:rPr>
        <w:t>ΗΛΕΚΤΡΟΝΙΚΗΣ ΔΙΑΚΥΒΕΡΝΗΣΗΣ ΑΣΦΑΛΙΣΗΣ ΚΑΙ ΠΡΟΝΟΙΑΣ</w:t>
      </w:r>
    </w:p>
    <w:p>
      <w:pPr>
        <w:spacing w:before="240" w:after="240"/>
        <w:rPr>
          <w:lang w:val="el" w:eastAsia="el"/>
        </w:rPr>
      </w:pPr>
      <w:r>
        <w:rPr>
          <w:lang w:val="el" w:eastAsia="el"/>
        </w:rPr>
        <w:t>ΚΥΡΙΑΚΟΣ ΜΗΤΣΟΤΑΚΗΣ ΙΩΑΝΝΗΣ ΒΡΟΥΤΣΗΣ</w:t>
      </w:r>
    </w:p>
    <w:p>
      <w:pPr>
        <w:spacing w:before="240" w:after="240"/>
        <w:rPr>
          <w:lang w:val="el" w:eastAsia="el"/>
        </w:rPr>
      </w:pPr>
      <w:r>
        <w:rPr>
          <w:lang w:val="el" w:eastAsia="el"/>
        </w:rPr>
        <w:t>ΔΙΚΑΙΟΣΥΝΗΣ, ΔΙΑΦΑΝΕΙΑΣ ΚΑΙ</w:t>
      </w:r>
    </w:p>
    <w:p>
      <w:pPr>
        <w:spacing w:before="240" w:after="240"/>
        <w:rPr>
          <w:lang w:val="el" w:eastAsia="el"/>
        </w:rPr>
      </w:pPr>
      <w:r>
        <w:rPr>
          <w:lang w:val="el" w:eastAsia="el"/>
        </w:rPr>
        <w:t>ΑΝΘΡΩΠΙΝΩΝ ΔΙΚΑΙΩΜΑΤΩΝ ΤΟΥΡΙΣΜΟΥ</w:t>
      </w:r>
    </w:p>
    <w:p>
      <w:pPr>
        <w:spacing w:before="240" w:after="240"/>
        <w:rPr>
          <w:lang w:val="el" w:eastAsia="el"/>
        </w:rPr>
      </w:pPr>
      <w:r>
        <w:rPr>
          <w:lang w:val="el" w:eastAsia="el"/>
        </w:rPr>
        <w:t>ΧΑΡΑΛΑΜΠΟΣ ΑΘΑΝΑΣΙΟΥ ΟΛΓΑ ΚΕΦΑΛΟΠΑΝΝΗ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4378/2016,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4378/2016,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4474/2017,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4474/2017,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4474/2017,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Προσθήκη 4474/2017,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Προσθήκη 4474/2017,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4474/2017,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Προσθήκη 4474/2017,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4474/2017,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4474/2017,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4474/2017,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4474/2017,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4474/2017,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4474/2017,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Προσθήκη 4474/2017,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Προσθήκη 4474/2017,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Προσθήκη 4474/2017,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4474/2017,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4474/2017,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4474/2017,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Προσθήκη 4474/2017,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4474/2017,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Προσθήκη 4474/2017,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Τροποποίηση 4378/2016,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Τροποποίηση 4378/2016,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4378/2016,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Τροποποίηση 4378/2016,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4378/2016,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Τροποποίηση 4378/2016, Άρθρο 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Τροποποίηση 4378/2016,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Τροποποίηση 4378/2016,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Τροποποίηση 4378/2016,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Τροποποίηση 4378/2016,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4378/2016,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4378/2016,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Προσθήκη 4378/2016,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Προσθήκη 4378/2016,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 w:history="1">
        <w:r>
          <w:rPr>
            <w:rStyle w:val="Hyperlink"/>
            <w:color w:val="0000EE"/>
            <w:u w:color="0000EE"/>
            <w:lang w:val="el" w:eastAsia="el"/>
          </w:rPr>
          <w:t>Προσθήκη 4378/2016,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Προσθήκη 4378/2016,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 w:history="1">
        <w:r>
          <w:rPr>
            <w:rStyle w:val="Hyperlink"/>
            <w:color w:val="0000EE"/>
            <w:u w:color="0000EE"/>
            <w:lang w:val="el" w:eastAsia="el"/>
          </w:rPr>
          <w:t>Προσθήκη 4378/2016, Άρθρο 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Προσθήκη 4378/2016, Άρθρο 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Προσθήκη 4378/2016, Άρθρο 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Προσθήκη 4378/2016, Άρθρο 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 w:history="1">
        <w:r>
          <w:rPr>
            <w:rStyle w:val="Hyperlink"/>
            <w:color w:val="0000EE"/>
            <w:u w:color="0000EE"/>
            <w:lang w:val="el" w:eastAsia="el"/>
          </w:rPr>
          <w:t>Προσθήκη 4378/2016, Άρθρο 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 w:history="1">
        <w:r>
          <w:rPr>
            <w:rStyle w:val="Hyperlink"/>
            <w:color w:val="0000EE"/>
            <w:u w:color="0000EE"/>
            <w:lang w:val="el" w:eastAsia="el"/>
          </w:rPr>
          <w:t>Προσθήκη 4378/2016, Άρθρο 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 w:history="1">
        <w:r>
          <w:rPr>
            <w:rStyle w:val="Hyperlink"/>
            <w:color w:val="0000EE"/>
            <w:u w:color="0000EE"/>
            <w:lang w:val="el" w:eastAsia="el"/>
          </w:rPr>
          <w:t>Προσθήκη 4378/2016, Άρθρο 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 w:history="1">
        <w:r>
          <w:rPr>
            <w:rStyle w:val="Hyperlink"/>
            <w:color w:val="0000EE"/>
            <w:u w:color="0000EE"/>
            <w:lang w:val="el" w:eastAsia="el"/>
          </w:rPr>
          <w:t>Προσθήκη 4378/2016, Άρθρο 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 w:history="1">
        <w:r>
          <w:rPr>
            <w:rStyle w:val="Hyperlink"/>
            <w:color w:val="0000EE"/>
            <w:u w:color="0000EE"/>
            <w:lang w:val="el" w:eastAsia="el"/>
          </w:rPr>
          <w:t>Προσθήκη 4378/2016, Άρθρο 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 w:history="1">
        <w:r>
          <w:rPr>
            <w:rStyle w:val="Hyperlink"/>
            <w:color w:val="0000EE"/>
            <w:u w:color="0000EE"/>
            <w:lang w:val="el" w:eastAsia="el"/>
          </w:rPr>
          <w:t>Προσθήκη 4378/2016, Άρθρο 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 w:history="1">
        <w:r>
          <w:rPr>
            <w:rStyle w:val="Hyperlink"/>
            <w:color w:val="0000EE"/>
            <w:u w:color="0000EE"/>
            <w:lang w:val="el" w:eastAsia="el"/>
          </w:rPr>
          <w:t>Προσθήκη 4378/2016, Άρθρο 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 w:history="1">
        <w:r>
          <w:rPr>
            <w:rStyle w:val="Hyperlink"/>
            <w:color w:val="0000EE"/>
            <w:u w:color="0000EE"/>
            <w:lang w:val="el" w:eastAsia="el"/>
          </w:rPr>
          <w:t>Προσθήκη 4378/2016, Άρθρο 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 w:history="1">
        <w:r>
          <w:rPr>
            <w:rStyle w:val="Hyperlink"/>
            <w:color w:val="0000EE"/>
            <w:u w:color="0000EE"/>
            <w:lang w:val="el" w:eastAsia="el"/>
          </w:rPr>
          <w:t>Προσθήκη 4378/2016, Άρθρο 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 w:history="1">
        <w:r>
          <w:rPr>
            <w:rStyle w:val="Hyperlink"/>
            <w:color w:val="0000EE"/>
            <w:u w:color="0000EE"/>
            <w:lang w:val="el" w:eastAsia="el"/>
          </w:rPr>
          <w:t>Προσθήκη 4378/2016, Άρθρο 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 w:history="1">
        <w:r>
          <w:rPr>
            <w:rStyle w:val="Hyperlink"/>
            <w:color w:val="0000EE"/>
            <w:u w:color="0000EE"/>
            <w:lang w:val="el" w:eastAsia="el"/>
          </w:rPr>
          <w:t>Προσθήκη 4378/2016, Άρθρο 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 w:history="1">
        <w:r>
          <w:rPr>
            <w:rStyle w:val="Hyperlink"/>
            <w:color w:val="0000EE"/>
            <w:u w:color="0000EE"/>
            <w:lang w:val="el" w:eastAsia="el"/>
          </w:rPr>
          <w:t>Προσθήκη 4378/2016,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 w:history="1">
        <w:r>
          <w:rPr>
            <w:rStyle w:val="Hyperlink"/>
            <w:color w:val="0000EE"/>
            <w:u w:color="0000EE"/>
            <w:lang w:val="el" w:eastAsia="el"/>
          </w:rPr>
          <w:t>Προσθήκη 4378/2016,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 w:history="1">
        <w:r>
          <w:rPr>
            <w:rStyle w:val="Hyperlink"/>
            <w:color w:val="0000EE"/>
            <w:u w:color="0000EE"/>
            <w:lang w:val="el" w:eastAsia="el"/>
          </w:rPr>
          <w:t>Προσθήκη 4378/2016,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 w:history="1">
        <w:r>
          <w:rPr>
            <w:rStyle w:val="Hyperlink"/>
            <w:color w:val="0000EE"/>
            <w:u w:color="0000EE"/>
            <w:lang w:val="el" w:eastAsia="el"/>
          </w:rPr>
          <w:t>Τροποποίηση 4378/2016,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Τροποποίηση 4378/2016,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Τροποποίηση 4378/2016,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Τροποποίηση 4378/2016,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4378/2016,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Αφαίρεση 4378/2016, Άρθρο 2</w:t>
        </w:r>
      </w:hyperlink>
      <w:r>
        <w:rPr>
          <w:lang w:val="el" w:eastAsia="el"/>
        </w:rPr>
        <w:t xml:space="preserve">; </w:t>
      </w:r>
      <w:hyperlink r:id="rId65" w:anchor="art_2" w:history="1">
        <w:r>
          <w:rPr>
            <w:rStyle w:val="Hyperlink"/>
            <w:color w:val="0000EE"/>
            <w:u w:color="0000EE"/>
            <w:lang w:val="el" w:eastAsia="el"/>
          </w:rPr>
          <w:t>Τροποποίηση 4378/2016,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Προσθήκη 4378/2016,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Τροποποίηση 4378/2016,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Προσθήκη 4378/2016,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Προσθήκη 4378/2016,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Τροποποίηση 4378/2016,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 w:history="1">
        <w:r>
          <w:rPr>
            <w:rStyle w:val="Hyperlink"/>
            <w:color w:val="0000EE"/>
            <w:u w:color="0000EE"/>
            <w:lang w:val="el" w:eastAsia="el"/>
          </w:rPr>
          <w:t>Προσθήκη 4474/2017, Άρθρο 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 w:history="1">
        <w:r>
          <w:rPr>
            <w:rStyle w:val="Hyperlink"/>
            <w:color w:val="0000EE"/>
            <w:u w:color="0000EE"/>
            <w:lang w:val="el" w:eastAsia="el"/>
          </w:rPr>
          <w:t>Προσθήκη 4474/2017,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Προσθήκη 4474/2017,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Προσθήκη 4474/2017, Άρθρο 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Προσθήκη 4474/2017, Άρθρο 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Προσθήκη 4474/2017,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 w:history="1">
        <w:r>
          <w:rPr>
            <w:rStyle w:val="Hyperlink"/>
            <w:color w:val="0000EE"/>
            <w:u w:color="0000EE"/>
            <w:lang w:val="el" w:eastAsia="el"/>
          </w:rPr>
          <w:t>Προσθήκη 4474/2017,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4474/2017,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4474/2017,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Προσθήκη 4474/2017,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Προσθήκη 4474/2017, Άρθρο 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Προσθήκη 4474/2017, Άρθρο 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 w:history="1">
        <w:r>
          <w:rPr>
            <w:rStyle w:val="Hyperlink"/>
            <w:color w:val="0000EE"/>
            <w:u w:color="0000EE"/>
            <w:lang w:val="el" w:eastAsia="el"/>
          </w:rPr>
          <w:t>Προσθήκη 4474/2017,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 w:history="1">
        <w:r>
          <w:rPr>
            <w:rStyle w:val="Hyperlink"/>
            <w:color w:val="0000EE"/>
            <w:u w:color="0000EE"/>
            <w:lang w:val="el" w:eastAsia="el"/>
          </w:rPr>
          <w:t>Προσθήκη 4474/2017,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 w:history="1">
        <w:r>
          <w:rPr>
            <w:rStyle w:val="Hyperlink"/>
            <w:color w:val="0000EE"/>
            <w:u w:color="0000EE"/>
            <w:lang w:val="el" w:eastAsia="el"/>
          </w:rPr>
          <w:t>Προσθήκη 4474/2017,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 w:history="1">
        <w:r>
          <w:rPr>
            <w:rStyle w:val="Hyperlink"/>
            <w:color w:val="0000EE"/>
            <w:u w:color="0000EE"/>
            <w:lang w:val="el" w:eastAsia="el"/>
          </w:rPr>
          <w:t>Προσθήκη 4474/2017, Άρθρο 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Προσθήκη 4474/2017, Άρθρο 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 w:history="1">
        <w:r>
          <w:rPr>
            <w:rStyle w:val="Hyperlink"/>
            <w:color w:val="0000EE"/>
            <w:u w:color="0000EE"/>
            <w:lang w:val="el" w:eastAsia="el"/>
          </w:rPr>
          <w:t>Προσθήκη 4474/2017,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 w:history="1">
        <w:r>
          <w:rPr>
            <w:rStyle w:val="Hyperlink"/>
            <w:color w:val="0000EE"/>
            <w:u w:color="0000EE"/>
            <w:lang w:val="el" w:eastAsia="el"/>
          </w:rPr>
          <w:t>Προσθήκη 4474/2017,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 w:history="1">
        <w:r>
          <w:rPr>
            <w:rStyle w:val="Hyperlink"/>
            <w:color w:val="0000EE"/>
            <w:u w:color="0000EE"/>
            <w:lang w:val="el" w:eastAsia="el"/>
          </w:rPr>
          <w:t>Προσθήκη 4474/2017, Άρθρο 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 w:history="1">
        <w:r>
          <w:rPr>
            <w:rStyle w:val="Hyperlink"/>
            <w:color w:val="0000EE"/>
            <w:u w:color="0000EE"/>
            <w:lang w:val="el" w:eastAsia="el"/>
          </w:rPr>
          <w:t>Προσθήκη 4474/2017,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 w:history="1">
        <w:r>
          <w:rPr>
            <w:rStyle w:val="Hyperlink"/>
            <w:color w:val="0000EE"/>
            <w:u w:color="0000EE"/>
            <w:lang w:val="el" w:eastAsia="el"/>
          </w:rPr>
          <w:t>Προσθήκη 4474/2017,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 w:history="1">
        <w:r>
          <w:rPr>
            <w:rStyle w:val="Hyperlink"/>
            <w:color w:val="0000EE"/>
            <w:u w:color="0000EE"/>
            <w:lang w:val="el" w:eastAsia="el"/>
          </w:rPr>
          <w:t>Προσθήκη 4474/2017,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 w:history="1">
        <w:r>
          <w:rPr>
            <w:rStyle w:val="Hyperlink"/>
            <w:color w:val="0000EE"/>
            <w:u w:color="0000EE"/>
            <w:lang w:val="el" w:eastAsia="el"/>
          </w:rPr>
          <w:t>Προσθήκη 4474/2017,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 w:history="1">
        <w:r>
          <w:rPr>
            <w:rStyle w:val="Hyperlink"/>
            <w:color w:val="0000EE"/>
            <w:u w:color="0000EE"/>
            <w:lang w:val="el" w:eastAsia="el"/>
          </w:rPr>
          <w:t>Προσθήκη 4474/2017,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 w:history="1">
        <w:r>
          <w:rPr>
            <w:rStyle w:val="Hyperlink"/>
            <w:color w:val="0000EE"/>
            <w:u w:color="0000EE"/>
            <w:lang w:val="el" w:eastAsia="el"/>
          </w:rPr>
          <w:t>Προσθήκη 4474/2017,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 w:history="1">
        <w:r>
          <w:rPr>
            <w:rStyle w:val="Hyperlink"/>
            <w:color w:val="0000EE"/>
            <w:u w:color="0000EE"/>
            <w:lang w:val="el" w:eastAsia="el"/>
          </w:rPr>
          <w:t>Προσθήκη 4474/2017,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 w:history="1">
        <w:r>
          <w:rPr>
            <w:rStyle w:val="Hyperlink"/>
            <w:color w:val="0000EE"/>
            <w:u w:color="0000EE"/>
            <w:lang w:val="el" w:eastAsia="el"/>
          </w:rPr>
          <w:t>Προσθήκη 4474/2017,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 w:history="1">
        <w:r>
          <w:rPr>
            <w:rStyle w:val="Hyperlink"/>
            <w:color w:val="0000EE"/>
            <w:u w:color="0000EE"/>
            <w:lang w:val="el" w:eastAsia="el"/>
          </w:rPr>
          <w:t>Τροποποίηση 4378/2016,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 w:history="1">
        <w:r>
          <w:rPr>
            <w:rStyle w:val="Hyperlink"/>
            <w:color w:val="0000EE"/>
            <w:u w:color="0000EE"/>
            <w:lang w:val="el" w:eastAsia="el"/>
          </w:rPr>
          <w:t>Τροποποίηση 4378/2016,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Αφαίρεση 4378/2016,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Τροποποίηση 4378/2016, Άρθρο 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Προσθήκη 4474/2017,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Προσθήκη 4474/2017,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Προσθήκη 4474/2017,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Προσθήκη 4474/2017,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Τροποποίηση 4378/2016, Άρθρο 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Τροποποίηση 4378/2016, Άρθρο 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Τροποποίηση 4474/2017,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Προσθήκη 4474/2017,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Προσθήκη 4474/2017,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Προσθήκη 4474/2017, Άρθρο 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 w:history="1">
        <w:r>
          <w:rPr>
            <w:rStyle w:val="Hyperlink"/>
            <w:color w:val="0000EE"/>
            <w:u w:color="0000EE"/>
            <w:lang w:val="el" w:eastAsia="el"/>
          </w:rPr>
          <w:t>Προσθήκη 4474/2017,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 w:history="1">
        <w:r>
          <w:rPr>
            <w:rStyle w:val="Hyperlink"/>
            <w:color w:val="0000EE"/>
            <w:u w:color="0000EE"/>
            <w:lang w:val="el" w:eastAsia="el"/>
          </w:rPr>
          <w:t>Τροποποίηση 4474/2017, Άρθρο 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 w:history="1">
        <w:r>
          <w:rPr>
            <w:rStyle w:val="Hyperlink"/>
            <w:color w:val="0000EE"/>
            <w:u w:color="0000EE"/>
            <w:lang w:val="el" w:eastAsia="el"/>
          </w:rPr>
          <w:t>Τροποποίηση 4474/2017, Άρθρο 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 w:history="1">
        <w:r>
          <w:rPr>
            <w:rStyle w:val="Hyperlink"/>
            <w:color w:val="0000EE"/>
            <w:u w:color="0000EE"/>
            <w:lang w:val="el" w:eastAsia="el"/>
          </w:rPr>
          <w:t>Αφαίρεση 4474/2017, Άρθρο 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 w:history="1">
        <w:r>
          <w:rPr>
            <w:rStyle w:val="Hyperlink"/>
            <w:color w:val="0000EE"/>
            <w:u w:color="0000EE"/>
            <w:lang w:val="el" w:eastAsia="el"/>
          </w:rPr>
          <w:t>Προσθήκη 4474/2017, Άρθρο 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 w:history="1">
        <w:r>
          <w:rPr>
            <w:rStyle w:val="Hyperlink"/>
            <w:color w:val="0000EE"/>
            <w:u w:color="0000EE"/>
            <w:lang w:val="el" w:eastAsia="el"/>
          </w:rPr>
          <w:t>Προσθήκη 4474/2017, Άρθρο 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 w:history="1">
        <w:r>
          <w:rPr>
            <w:rStyle w:val="Hyperlink"/>
            <w:color w:val="0000EE"/>
            <w:u w:color="0000EE"/>
            <w:lang w:val="el" w:eastAsia="el"/>
          </w:rPr>
          <w:t>Προσθήκη 4474/2017, Άρθρο 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4/05/4378" TargetMode="External" /><Relationship Id="rId10" Type="http://schemas.openxmlformats.org/officeDocument/2006/relationships/hyperlink" Target="http://data.aade.gr/eli/pri/law/2017/06/07/4474" TargetMode="External" /><Relationship Id="rId100" Type="http://schemas.openxmlformats.org/officeDocument/2006/relationships/hyperlink" Target="http://data.aade.gr/eli/pri/law/2016/04/05/4378" TargetMode="External" /><Relationship Id="rId101" Type="http://schemas.openxmlformats.org/officeDocument/2006/relationships/hyperlink" Target="http://data.aade.gr/eli/pri/law/2016/04/05/4378" TargetMode="External" /><Relationship Id="rId102" Type="http://schemas.openxmlformats.org/officeDocument/2006/relationships/hyperlink" Target="http://data.aade.gr/eli/pri/law/2016/04/05/4378" TargetMode="External" /><Relationship Id="rId103" Type="http://schemas.openxmlformats.org/officeDocument/2006/relationships/hyperlink" Target="http://data.aade.gr/eli/pri/law/2017/06/07/4474" TargetMode="External" /><Relationship Id="rId104" Type="http://schemas.openxmlformats.org/officeDocument/2006/relationships/hyperlink" Target="http://data.aade.gr/eli/pri/law/2017/06/07/4474" TargetMode="External" /><Relationship Id="rId105" Type="http://schemas.openxmlformats.org/officeDocument/2006/relationships/hyperlink" Target="http://data.aade.gr/eli/pri/law/2017/06/07/4474" TargetMode="External" /><Relationship Id="rId106" Type="http://schemas.openxmlformats.org/officeDocument/2006/relationships/hyperlink" Target="http://data.aade.gr/eli/pri/law/2017/06/07/4474" TargetMode="External" /><Relationship Id="rId107" Type="http://schemas.openxmlformats.org/officeDocument/2006/relationships/hyperlink" Target="http://data.aade.gr/eli/pri/law/2016/04/05/4378" TargetMode="External" /><Relationship Id="rId108" Type="http://schemas.openxmlformats.org/officeDocument/2006/relationships/hyperlink" Target="http://data.aade.gr/eli/pri/law/2016/04/05/4378" TargetMode="External" /><Relationship Id="rId109" Type="http://schemas.openxmlformats.org/officeDocument/2006/relationships/hyperlink" Target="http://data.aade.gr/eli/pri/law/2017/06/07/4474" TargetMode="External" /><Relationship Id="rId11" Type="http://schemas.openxmlformats.org/officeDocument/2006/relationships/hyperlink" Target="http://data.aade.gr/eli/pri/law/2017/06/07/4474" TargetMode="External" /><Relationship Id="rId110" Type="http://schemas.openxmlformats.org/officeDocument/2006/relationships/hyperlink" Target="http://data.aade.gr/eli/pri/law/2017/06/07/4474" TargetMode="External" /><Relationship Id="rId111" Type="http://schemas.openxmlformats.org/officeDocument/2006/relationships/hyperlink" Target="http://data.aade.gr/eli/pri/law/2017/06/07/4474" TargetMode="External" /><Relationship Id="rId112" Type="http://schemas.openxmlformats.org/officeDocument/2006/relationships/hyperlink" Target="http://data.aade.gr/eli/pri/law/2017/06/07/4474" TargetMode="External" /><Relationship Id="rId113" Type="http://schemas.openxmlformats.org/officeDocument/2006/relationships/hyperlink" Target="http://data.aade.gr/eli/pri/law/2017/06/07/4474" TargetMode="External" /><Relationship Id="rId114" Type="http://schemas.openxmlformats.org/officeDocument/2006/relationships/hyperlink" Target="http://data.aade.gr/eli/pri/law/2017/06/07/4474" TargetMode="External" /><Relationship Id="rId115" Type="http://schemas.openxmlformats.org/officeDocument/2006/relationships/hyperlink" Target="http://data.aade.gr/eli/pri/law/2017/06/07/4474" TargetMode="External" /><Relationship Id="rId116" Type="http://schemas.openxmlformats.org/officeDocument/2006/relationships/hyperlink" Target="http://data.aade.gr/eli/pri/law/2017/06/07/4474" TargetMode="External" /><Relationship Id="rId117" Type="http://schemas.openxmlformats.org/officeDocument/2006/relationships/hyperlink" Target="http://data.aade.gr/eli/pri/law/2017/06/07/4474" TargetMode="External" /><Relationship Id="rId118" Type="http://schemas.openxmlformats.org/officeDocument/2006/relationships/hyperlink" Target="http://data.aade.gr/eli/pri/law/2017/06/07/4474" TargetMode="External" /><Relationship Id="rId119" Type="http://schemas.openxmlformats.org/officeDocument/2006/relationships/hyperlink" Target="http://data.aade.gr/eli/pri/law/2017/06/07/4474" TargetMode="External" /><Relationship Id="rId12" Type="http://schemas.openxmlformats.org/officeDocument/2006/relationships/hyperlink" Target="http://data.aade.gr/eli/pri/law/2017/06/07/4474"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17/06/07/4474" TargetMode="External" /><Relationship Id="rId15" Type="http://schemas.openxmlformats.org/officeDocument/2006/relationships/hyperlink" Target="http://data.aade.gr/eli/pri/law/2017/06/07/4474" TargetMode="External" /><Relationship Id="rId16" Type="http://schemas.openxmlformats.org/officeDocument/2006/relationships/hyperlink" Target="http://data.aade.gr/eli/pri/law/2017/06/07/4474" TargetMode="External" /><Relationship Id="rId17" Type="http://schemas.openxmlformats.org/officeDocument/2006/relationships/hyperlink" Target="http://data.aade.gr/eli/pri/law/2017/06/07/4474" TargetMode="External" /><Relationship Id="rId18" Type="http://schemas.openxmlformats.org/officeDocument/2006/relationships/hyperlink" Target="http://data.aade.gr/eli/pri/law/2017/06/07/4474" TargetMode="External" /><Relationship Id="rId19" Type="http://schemas.openxmlformats.org/officeDocument/2006/relationships/hyperlink" Target="http://data.aade.gr/eli/pri/law/2017/06/07/4474" TargetMode="External" /><Relationship Id="rId2" Type="http://schemas.openxmlformats.org/officeDocument/2006/relationships/hyperlink" Target="http://data.aade.gr/eli/pri/law/2016/04/05/4378" TargetMode="External" /><Relationship Id="rId20" Type="http://schemas.openxmlformats.org/officeDocument/2006/relationships/hyperlink" Target="http://data.aade.gr/eli/pri/law/2017/06/07/4474" TargetMode="External" /><Relationship Id="rId21" Type="http://schemas.openxmlformats.org/officeDocument/2006/relationships/hyperlink" Target="http://data.aade.gr/eli/pri/law/2017/06/07/4474" TargetMode="External" /><Relationship Id="rId22" Type="http://schemas.openxmlformats.org/officeDocument/2006/relationships/hyperlink" Target="http://data.aade.gr/eli/pri/law/2017/06/07/4474" TargetMode="External" /><Relationship Id="rId23" Type="http://schemas.openxmlformats.org/officeDocument/2006/relationships/hyperlink" Target="http://data.aade.gr/eli/pri/law/2017/06/07/4474" TargetMode="External" /><Relationship Id="rId24" Type="http://schemas.openxmlformats.org/officeDocument/2006/relationships/hyperlink" Target="http://data.aade.gr/eli/pri/law/2017/06/07/4474" TargetMode="External" /><Relationship Id="rId25" Type="http://schemas.openxmlformats.org/officeDocument/2006/relationships/hyperlink" Target="http://data.aade.gr/eli/pri/law/2016/04/05/4378" TargetMode="External" /><Relationship Id="rId26" Type="http://schemas.openxmlformats.org/officeDocument/2006/relationships/hyperlink" Target="http://data.aade.gr/eli/pri/law/2016/04/05/4378" TargetMode="External" /><Relationship Id="rId27" Type="http://schemas.openxmlformats.org/officeDocument/2006/relationships/hyperlink" Target="http://data.aade.gr/eli/pri/law/2016/04/05/4378" TargetMode="External" /><Relationship Id="rId28" Type="http://schemas.openxmlformats.org/officeDocument/2006/relationships/hyperlink" Target="http://data.aade.gr/eli/pri/law/2016/04/05/4378" TargetMode="External" /><Relationship Id="rId29" Type="http://schemas.openxmlformats.org/officeDocument/2006/relationships/hyperlink" Target="http://data.aade.gr/eli/pri/law/2016/04/05/4378" TargetMode="External" /><Relationship Id="rId3" Type="http://schemas.openxmlformats.org/officeDocument/2006/relationships/hyperlink" Target="http://data.aade.gr/eli/pri/law/2017/06/07/4474" TargetMode="External" /><Relationship Id="rId30" Type="http://schemas.openxmlformats.org/officeDocument/2006/relationships/hyperlink" Target="http://data.aade.gr/eli/pri/law/2016/04/05/4378" TargetMode="External" /><Relationship Id="rId31" Type="http://schemas.openxmlformats.org/officeDocument/2006/relationships/hyperlink" Target="http://data.aade.gr/eli/pri/law/2016/04/05/4378" TargetMode="External" /><Relationship Id="rId32" Type="http://schemas.openxmlformats.org/officeDocument/2006/relationships/hyperlink" Target="http://data.aade.gr/eli/pri/law/2016/04/05/4378" TargetMode="External" /><Relationship Id="rId33" Type="http://schemas.openxmlformats.org/officeDocument/2006/relationships/hyperlink" Target="http://data.aade.gr/eli/pri/law/2016/04/05/4378" TargetMode="External" /><Relationship Id="rId34" Type="http://schemas.openxmlformats.org/officeDocument/2006/relationships/hyperlink" Target="http://data.aade.gr/eli/pri/law/2016/04/05/4378" TargetMode="External" /><Relationship Id="rId35" Type="http://schemas.openxmlformats.org/officeDocument/2006/relationships/hyperlink" Target="http://data.aade.gr/eli/pri/law/2016/04/05/4378" TargetMode="External" /><Relationship Id="rId36" Type="http://schemas.openxmlformats.org/officeDocument/2006/relationships/hyperlink" Target="http://data.aade.gr/eli/pri/law/2016/04/05/4378" TargetMode="External" /><Relationship Id="rId37" Type="http://schemas.openxmlformats.org/officeDocument/2006/relationships/hyperlink" Target="http://data.aade.gr/eli/pri/law/2016/04/05/4378" TargetMode="External" /><Relationship Id="rId38" Type="http://schemas.openxmlformats.org/officeDocument/2006/relationships/hyperlink" Target="http://data.aade.gr/eli/pri/law/2016/04/05/4378" TargetMode="External" /><Relationship Id="rId39" Type="http://schemas.openxmlformats.org/officeDocument/2006/relationships/hyperlink" Target="http://data.aade.gr/eli/pri/law/2016/04/05/4378"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6/04/05/4378" TargetMode="External" /><Relationship Id="rId41" Type="http://schemas.openxmlformats.org/officeDocument/2006/relationships/hyperlink" Target="http://data.aade.gr/eli/pri/law/2016/04/05/4378" TargetMode="External" /><Relationship Id="rId42" Type="http://schemas.openxmlformats.org/officeDocument/2006/relationships/hyperlink" Target="http://data.aade.gr/eli/pri/law/2016/04/05/4378" TargetMode="External" /><Relationship Id="rId43" Type="http://schemas.openxmlformats.org/officeDocument/2006/relationships/hyperlink" Target="http://data.aade.gr/eli/pri/law/2016/04/05/4378" TargetMode="External" /><Relationship Id="rId44" Type="http://schemas.openxmlformats.org/officeDocument/2006/relationships/hyperlink" Target="http://data.aade.gr/eli/pri/law/2016/04/05/4378" TargetMode="External" /><Relationship Id="rId45" Type="http://schemas.openxmlformats.org/officeDocument/2006/relationships/hyperlink" Target="http://data.aade.gr/eli/pri/law/2016/04/05/4378" TargetMode="External" /><Relationship Id="rId46" Type="http://schemas.openxmlformats.org/officeDocument/2006/relationships/hyperlink" Target="http://data.aade.gr/eli/pri/law/2016/04/05/4378" TargetMode="External" /><Relationship Id="rId47" Type="http://schemas.openxmlformats.org/officeDocument/2006/relationships/hyperlink" Target="http://data.aade.gr/eli/pri/law/2016/04/05/4378" TargetMode="External" /><Relationship Id="rId48" Type="http://schemas.openxmlformats.org/officeDocument/2006/relationships/hyperlink" Target="http://data.aade.gr/eli/pri/law/2016/04/05/4378" TargetMode="External" /><Relationship Id="rId49" Type="http://schemas.openxmlformats.org/officeDocument/2006/relationships/hyperlink" Target="http://data.aade.gr/eli/pri/law/2016/04/05/4378"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4/05/4378" TargetMode="External" /><Relationship Id="rId51" Type="http://schemas.openxmlformats.org/officeDocument/2006/relationships/hyperlink" Target="http://data.aade.gr/eli/pri/law/2016/04/05/4378" TargetMode="External" /><Relationship Id="rId52" Type="http://schemas.openxmlformats.org/officeDocument/2006/relationships/hyperlink" Target="http://data.aade.gr/eli/pri/law/2016/04/05/4378" TargetMode="External" /><Relationship Id="rId53" Type="http://schemas.openxmlformats.org/officeDocument/2006/relationships/hyperlink" Target="http://data.aade.gr/eli/pri/law/2016/04/05/4378" TargetMode="External" /><Relationship Id="rId54" Type="http://schemas.openxmlformats.org/officeDocument/2006/relationships/hyperlink" Target="http://data.aade.gr/eli/pri/law/2016/04/05/4378" TargetMode="External" /><Relationship Id="rId55" Type="http://schemas.openxmlformats.org/officeDocument/2006/relationships/hyperlink" Target="http://data.aade.gr/eli/pri/law/2016/04/05/4378" TargetMode="External" /><Relationship Id="rId56" Type="http://schemas.openxmlformats.org/officeDocument/2006/relationships/hyperlink" Target="http://data.aade.gr/eli/pri/law/2016/04/05/4378" TargetMode="External" /><Relationship Id="rId57" Type="http://schemas.openxmlformats.org/officeDocument/2006/relationships/hyperlink" Target="http://data.aade.gr/eli/pri/law/2016/04/05/4378" TargetMode="External" /><Relationship Id="rId58" Type="http://schemas.openxmlformats.org/officeDocument/2006/relationships/hyperlink" Target="http://data.aade.gr/eli/pri/law/2016/04/05/4378" TargetMode="External" /><Relationship Id="rId59" Type="http://schemas.openxmlformats.org/officeDocument/2006/relationships/hyperlink" Target="http://data.aade.gr/eli/pri/law/2016/04/05/4378" TargetMode="External" /><Relationship Id="rId6" Type="http://schemas.openxmlformats.org/officeDocument/2006/relationships/hyperlink" Target="http://data.aade.gr/eli/pri/law/2017/06/07/4474" TargetMode="External" /><Relationship Id="rId60" Type="http://schemas.openxmlformats.org/officeDocument/2006/relationships/hyperlink" Target="http://data.aade.gr/eli/pri/law/2016/04/05/4378" TargetMode="External" /><Relationship Id="rId61" Type="http://schemas.openxmlformats.org/officeDocument/2006/relationships/hyperlink" Target="http://data.aade.gr/eli/pri/law/2016/04/05/4378" TargetMode="External" /><Relationship Id="rId62" Type="http://schemas.openxmlformats.org/officeDocument/2006/relationships/hyperlink" Target="http://data.aade.gr/eli/pri/law/2016/04/05/4378" TargetMode="External" /><Relationship Id="rId63" Type="http://schemas.openxmlformats.org/officeDocument/2006/relationships/hyperlink" Target="http://data.aade.gr/eli/pri/law/2016/04/05/4378" TargetMode="External" /><Relationship Id="rId64" Type="http://schemas.openxmlformats.org/officeDocument/2006/relationships/hyperlink" Target="http://data.aade.gr/eli/pri/law/2016/04/05/4378" TargetMode="External" /><Relationship Id="rId65" Type="http://schemas.openxmlformats.org/officeDocument/2006/relationships/hyperlink" Target="http://data.aade.gr/eli/pri/law/2016/04/05/4378" TargetMode="External" /><Relationship Id="rId66" Type="http://schemas.openxmlformats.org/officeDocument/2006/relationships/hyperlink" Target="http://data.aade.gr/eli/pri/law/2016/04/05/4378" TargetMode="External" /><Relationship Id="rId67" Type="http://schemas.openxmlformats.org/officeDocument/2006/relationships/hyperlink" Target="http://data.aade.gr/eli/pri/law/2016/04/05/4378" TargetMode="External" /><Relationship Id="rId68" Type="http://schemas.openxmlformats.org/officeDocument/2006/relationships/hyperlink" Target="http://data.aade.gr/eli/pri/law/2016/04/05/4378" TargetMode="External" /><Relationship Id="rId69" Type="http://schemas.openxmlformats.org/officeDocument/2006/relationships/hyperlink" Target="http://data.aade.gr/eli/pri/law/2016/04/05/4378"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6/04/05/4378" TargetMode="External" /><Relationship Id="rId71" Type="http://schemas.openxmlformats.org/officeDocument/2006/relationships/hyperlink" Target="http://data.aade.gr/eli/pri/law/2017/06/07/4474" TargetMode="External" /><Relationship Id="rId72" Type="http://schemas.openxmlformats.org/officeDocument/2006/relationships/hyperlink" Target="http://data.aade.gr/eli/pri/law/2017/06/07/4474" TargetMode="External" /><Relationship Id="rId73" Type="http://schemas.openxmlformats.org/officeDocument/2006/relationships/hyperlink" Target="http://data.aade.gr/eli/pri/law/2017/06/07/4474" TargetMode="External" /><Relationship Id="rId74" Type="http://schemas.openxmlformats.org/officeDocument/2006/relationships/hyperlink" Target="http://data.aade.gr/eli/pri/law/2017/06/07/4474" TargetMode="External" /><Relationship Id="rId75" Type="http://schemas.openxmlformats.org/officeDocument/2006/relationships/hyperlink" Target="http://data.aade.gr/eli/pri/law/2017/06/07/4474" TargetMode="External" /><Relationship Id="rId76" Type="http://schemas.openxmlformats.org/officeDocument/2006/relationships/hyperlink" Target="http://data.aade.gr/eli/pri/law/2017/06/07/4474" TargetMode="External" /><Relationship Id="rId77" Type="http://schemas.openxmlformats.org/officeDocument/2006/relationships/hyperlink" Target="http://data.aade.gr/eli/pri/law/2017/06/07/4474" TargetMode="External" /><Relationship Id="rId78" Type="http://schemas.openxmlformats.org/officeDocument/2006/relationships/hyperlink" Target="http://data.aade.gr/eli/pri/law/2017/06/07/4474" TargetMode="External" /><Relationship Id="rId79" Type="http://schemas.openxmlformats.org/officeDocument/2006/relationships/hyperlink" Target="http://data.aade.gr/eli/pri/law/2017/06/07/4474"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6/07/4474"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7/06/07/4474" TargetMode="External" /><Relationship Id="rId85" Type="http://schemas.openxmlformats.org/officeDocument/2006/relationships/hyperlink" Target="http://data.aade.gr/eli/pri/law/2017/06/07/4474"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7/06/07/4474" TargetMode="External" /><Relationship Id="rId88" Type="http://schemas.openxmlformats.org/officeDocument/2006/relationships/hyperlink" Target="http://data.aade.gr/eli/pri/law/2017/06/07/4474" TargetMode="External" /><Relationship Id="rId89" Type="http://schemas.openxmlformats.org/officeDocument/2006/relationships/hyperlink" Target="http://data.aade.gr/eli/pri/law/2017/06/07/4474" TargetMode="External" /><Relationship Id="rId9" Type="http://schemas.openxmlformats.org/officeDocument/2006/relationships/hyperlink" Target="http://data.aade.gr/eli/pri/law/2017/06/07/4474" TargetMode="External" /><Relationship Id="rId90" Type="http://schemas.openxmlformats.org/officeDocument/2006/relationships/hyperlink" Target="http://data.aade.gr/eli/pri/law/2017/06/07/4474" TargetMode="External" /><Relationship Id="rId91" Type="http://schemas.openxmlformats.org/officeDocument/2006/relationships/hyperlink" Target="http://data.aade.gr/eli/pri/law/2017/06/07/4474" TargetMode="External" /><Relationship Id="rId92" Type="http://schemas.openxmlformats.org/officeDocument/2006/relationships/hyperlink" Target="http://data.aade.gr/eli/pri/law/2017/06/07/4474" TargetMode="External" /><Relationship Id="rId93" Type="http://schemas.openxmlformats.org/officeDocument/2006/relationships/hyperlink" Target="http://data.aade.gr/eli/pri/law/2017/06/07/4474" TargetMode="External" /><Relationship Id="rId94" Type="http://schemas.openxmlformats.org/officeDocument/2006/relationships/hyperlink" Target="http://data.aade.gr/eli/pri/law/2017/06/07/4474"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7/06/07/4474"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7/06/07/4474" TargetMode="External" /><Relationship Id="rId99" Type="http://schemas.openxmlformats.org/officeDocument/2006/relationships/hyperlink" Target="http://data.aade.gr/eli/pri/law/2016/04/05/43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