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ε΄,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\στ) 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spacing w:before="240" w:after="240"/>
        <w:rPr>
          <w:lang w:val="el" w:eastAsia="el"/>
        </w:rPr>
      </w:pPr>
      <w:r>
        <w:rPr>
          <w:lang w:val="el" w:eastAsia="el"/>
        </w:rPr>
        <w:t>Οι υπάλληλοι που πληρούν τις προϋποθέσεις των περιπτώσεων α΄ έως στ΄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δ) υπάλληλος του οποίου ο σύζυγος ή η σύζυγος τίθεται σε διαθεσιμότητα δυνάμει του παρόντος νόμου, και 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MainText"/>
        <w:spacing w:before="120" w:after="0"/>
        <w:rPr>
          <w:lang w:val="el" w:eastAsia="el"/>
        </w:rPr>
      </w:pPr>
      <w:r>
        <w:rPr>
          <w:b/>
          <w:bCs/>
          <w:lang w:val="el" w:eastAsia="el"/>
        </w:rPr>
        <w:t>4.</w:t>
      </w:r>
      <w:r>
        <w:rPr>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color w:val="000000"/>
          <w:sz w:val="20"/>
          <w:szCs w:val="20"/>
          <w:u w:val="none" w:color="0000EE"/>
          <w:vertAlign w:val="superscript"/>
          <w:lang w:val="el" w:eastAsia="el"/>
        </w:rPr>
        <w:footnoteReference w:id="4"/>
      </w:r>
      <w:r>
        <w:rPr>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w:t>
      </w:r>
      <w:r>
        <w:rPr>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w:t>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 ε΄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Δεν αναγνωρίζονται και δεν αποζημιώνονται από τον Ε.Ο.Π.Υ.Υ. δαπάνες που υποβάλλονται σε αυτόν μετά την πάροδο είκοσι (20) ημερών από τη λήξη έκαστου ημερολογιακού μήνα.</w:t>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ανατίθενται, για λόγους διασφάλισης του δημοσίου συμφέροντος και εύρυθμης λειτουργίας του Ε.Ο.Π.Υ.Υ., σε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κανόνων και ο έλεγχος των παραστατικών και αναγκαίων δικαιολογητικών, καθώς και η εκκαθάριση των λογαριασμών μεταξύ του Ε.Ο.Π.Υ.Υ. και των συμβεβλημένων με αυτόν παρόχων υπηρεσιών υγείας. Το σύνολο των δαπανών για την υλοποίηση των ανωτέρω βαρύνει τους παρόχους υπηρεσιών υγείας. </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lang w:val="el" w:eastAsia="el"/>
        </w:rPr>
        <w:t xml:space="preserve">Η ισχύς της ανωτέρω ρύθμισης αρχίζει δέκα (10) ημέρες από τη δημοσίευση του παρόντος νόμου.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4174/2013, Άρθρο 79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9" w:history="1">
        <w:r>
          <w:rPr>
            <w:rStyle w:val="Hyperlink"/>
            <w:color w:val="0000EE"/>
            <w:u w:color="0000EE"/>
            <w:lang w:val="el" w:eastAsia="el"/>
          </w:rPr>
          <w:t>Τροποποίηση 4174/2013, Άρθρο 79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9" w:history="1">
        <w:r>
          <w:rPr>
            <w:rStyle w:val="Hyperlink"/>
            <w:color w:val="0000EE"/>
            <w:u w:color="0000EE"/>
            <w:lang w:val="el" w:eastAsia="el"/>
          </w:rPr>
          <w:t>Τροποποίηση 4174/2013, Άρθρο 79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2" w:history="1">
        <w:r>
          <w:rPr>
            <w:rStyle w:val="Hyperlink"/>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6/4174" TargetMode="External" /><Relationship Id="rId4" Type="http://schemas.openxmlformats.org/officeDocument/2006/relationships/hyperlink" Target="http://data.aade.gr/eli/pri/law/2013/08/08/4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