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και συντάξεις που παρέχεται στην ημεδαπή,</w:t>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16"/>
      </w:r>
    </w:p>
    <w:p>
      <w:pPr>
        <w:spacing w:before="240" w:after="240"/>
        <w:rPr>
          <w:lang w:val="el" w:eastAsia="el"/>
        </w:rPr>
      </w:pPr>
      <w:r>
        <w:rPr>
          <w:b/>
          <w:bCs/>
          <w:lang w:val="el" w:eastAsia="el"/>
        </w:rPr>
        <w:t>Οι ακόλουθες δαπάνες δεν εκπίπτουν:</w:t>
      </w:r>
    </w:p>
    <w:p>
      <w:pPr>
        <w:pStyle w:val="MainText"/>
        <w:spacing w:before="120" w:after="0"/>
        <w:rPr>
          <w:lang w:val="el" w:eastAsia="el"/>
        </w:rPr>
      </w:pPr>
      <w:r>
        <w:rPr>
          <w:b/>
          <w:bCs/>
          <w:lang w:val="el" w:eastAsia="el"/>
        </w:rPr>
        <w:t>1.</w:t>
      </w:r>
      <w:r>
        <w:rPr>
          <w:b/>
          <w:bCs/>
          <w:lang w:val="el" w:eastAsia="el"/>
        </w:rPr>
        <w:t xml:space="preserve">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pStyle w:val="MainText"/>
        <w:spacing w:before="120" w:after="0"/>
        <w:rPr>
          <w:lang w:val="el" w:eastAsia="el"/>
        </w:rPr>
      </w:pPr>
      <w:r>
        <w:rPr>
          <w:b/>
          <w:bCs/>
          <w:lang w:val="el" w:eastAsia="el"/>
        </w:rPr>
        <w:t>2.</w:t>
      </w:r>
      <w:r>
        <w:rPr>
          <w:b/>
          <w:bCs/>
          <w:lang w:val="el" w:eastAsia="el"/>
        </w:rPr>
        <w:t xml:space="preserve">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pStyle w:val="MainText"/>
        <w:spacing w:before="120" w:after="0"/>
        <w:rPr>
          <w:lang w:val="el" w:eastAsia="el"/>
        </w:rPr>
      </w:pPr>
      <w:r>
        <w:rPr>
          <w:b/>
          <w:bCs/>
          <w:lang w:val="el" w:eastAsia="el"/>
        </w:rPr>
        <w:t>3.</w:t>
      </w:r>
      <w:r>
        <w:rPr>
          <w:b/>
          <w:bCs/>
          <w:lang w:val="el" w:eastAsia="el"/>
        </w:rPr>
        <w:t xml:space="preserve"> Οι μη καταβληθείσες ασφαλιστικές εισφορές.</w:t>
      </w:r>
    </w:p>
    <w:p>
      <w:pPr>
        <w:pStyle w:val="MainText"/>
        <w:spacing w:before="120" w:after="0"/>
        <w:rPr>
          <w:lang w:val="el" w:eastAsia="el"/>
        </w:rPr>
      </w:pPr>
      <w:r>
        <w:rPr>
          <w:b/>
          <w:bCs/>
          <w:lang w:val="el" w:eastAsia="el"/>
        </w:rPr>
        <w:t>4.</w:t>
      </w:r>
      <w:r>
        <w:rPr>
          <w:b/>
          <w:bCs/>
          <w:lang w:val="el" w:eastAsia="el"/>
        </w:rPr>
        <w:t xml:space="preserve"> Προβλέψεις εκτός των οριζομένων στο άρθρο 26.</w:t>
      </w:r>
    </w:p>
    <w:p>
      <w:pPr>
        <w:pStyle w:val="MainText"/>
        <w:spacing w:before="120" w:after="0"/>
        <w:rPr>
          <w:lang w:val="el" w:eastAsia="el"/>
        </w:rPr>
      </w:pPr>
      <w:r>
        <w:rPr>
          <w:b/>
          <w:bCs/>
          <w:lang w:val="el" w:eastAsia="el"/>
        </w:rPr>
        <w:t>5.</w:t>
      </w:r>
      <w:r>
        <w:rPr>
          <w:b/>
          <w:bCs/>
          <w:lang w:val="el" w:eastAsia="el"/>
        </w:rPr>
        <w:t xml:space="preserve"> Πρόστιμα και ποινές, περιλαμβανομένων των προσαυξήσεων.</w:t>
      </w:r>
    </w:p>
    <w:p>
      <w:pPr>
        <w:pStyle w:val="MainText"/>
        <w:spacing w:before="120" w:after="0"/>
        <w:rPr>
          <w:lang w:val="el" w:eastAsia="el"/>
        </w:rPr>
      </w:pPr>
      <w:r>
        <w:rPr>
          <w:b/>
          <w:bCs/>
          <w:lang w:val="el" w:eastAsia="el"/>
        </w:rPr>
        <w:t>6.</w:t>
      </w:r>
      <w:r>
        <w:rPr>
          <w:b/>
          <w:bCs/>
          <w:lang w:val="el" w:eastAsia="el"/>
        </w:rPr>
        <w:t xml:space="preserve"> Η παροχή ή λήψη αμοιβών σε χρήμα ή είδος που συνιστούν ποινικό αδίκημα.</w:t>
      </w:r>
    </w:p>
    <w:p>
      <w:pPr>
        <w:pStyle w:val="MainText"/>
        <w:spacing w:before="120" w:after="0"/>
        <w:rPr>
          <w:lang w:val="el" w:eastAsia="el"/>
        </w:rPr>
      </w:pPr>
      <w:r>
        <w:rPr>
          <w:b/>
          <w:bCs/>
          <w:lang w:val="el" w:eastAsia="el"/>
        </w:rPr>
        <w:t>7.</w:t>
      </w:r>
      <w:r>
        <w:rPr>
          <w:b/>
          <w:bCs/>
          <w:lang w:val="el" w:eastAsia="el"/>
        </w:rPr>
        <w:t xml:space="preserve">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pStyle w:val="MainText"/>
        <w:spacing w:before="120" w:after="0"/>
        <w:rPr>
          <w:lang w:val="el" w:eastAsia="el"/>
        </w:rPr>
      </w:pPr>
      <w:r>
        <w:rPr>
          <w:b/>
          <w:bCs/>
          <w:lang w:val="el" w:eastAsia="el"/>
        </w:rPr>
        <w:t>8.</w:t>
      </w:r>
      <w:r>
        <w:rPr>
          <w:b/>
          <w:bCs/>
          <w:lang w:val="el" w:eastAsia="el"/>
        </w:rPr>
        <w:t xml:space="preserve">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pStyle w:val="MainText"/>
        <w:spacing w:before="120" w:after="0"/>
        <w:rPr>
          <w:lang w:val="el" w:eastAsia="el"/>
        </w:rPr>
      </w:pPr>
      <w:r>
        <w:rPr>
          <w:b/>
          <w:bCs/>
          <w:lang w:val="el" w:eastAsia="el"/>
        </w:rPr>
        <w:t>9.</w:t>
      </w:r>
      <w:r>
        <w:rPr>
          <w:b/>
          <w:bCs/>
          <w:lang w:val="el" w:eastAsia="el"/>
        </w:rPr>
        <w:t xml:space="preserve">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10.</w:t>
      </w:r>
      <w:r>
        <w:rPr>
          <w:b/>
          <w:bCs/>
          <w:lang w:val="el" w:eastAsia="el"/>
        </w:rPr>
        <w:t xml:space="preserve">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11.</w:t>
      </w:r>
      <w:r>
        <w:rPr>
          <w:b/>
          <w:bCs/>
          <w:lang w:val="el" w:eastAsia="el"/>
        </w:rPr>
        <w:t xml:space="preserve">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pStyle w:val="MainText"/>
        <w:spacing w:before="120" w:after="0"/>
        <w:rPr>
          <w:lang w:val="el" w:eastAsia="el"/>
        </w:rPr>
      </w:pPr>
      <w:r>
        <w:rPr>
          <w:b/>
          <w:bCs/>
          <w:lang w:val="el" w:eastAsia="el"/>
        </w:rPr>
        <w:t>12.</w:t>
      </w:r>
      <w:r>
        <w:rPr>
          <w:b/>
          <w:bCs/>
          <w:lang w:val="el" w:eastAsia="el"/>
        </w:rPr>
        <w:t xml:space="preserve"> Προσωπικές καταναλωτικές δαπάνες.</w:t>
      </w:r>
    </w:p>
    <w:p>
      <w:pPr>
        <w:pStyle w:val="MainText"/>
        <w:spacing w:before="120" w:after="0"/>
        <w:rPr>
          <w:lang w:val="el" w:eastAsia="el"/>
        </w:rPr>
      </w:pPr>
      <w:r>
        <w:rPr>
          <w:b/>
          <w:bCs/>
          <w:lang w:val="el" w:eastAsia="el"/>
        </w:rPr>
        <w:t>13.</w:t>
      </w:r>
      <w:r>
        <w:rPr>
          <w:b/>
          <w:bCs/>
          <w:lang w:val="el" w:eastAsia="el"/>
        </w:rPr>
        <w:t xml:space="preserve"> Το σύνολο των δαπανών που καταβάλλονται προς φυσικό ή νομικό πρόσωπο ή νομική οντότητα που είναι φορολογικός κάτοικος σε κράτος μη συνεργάσιμο ή που υπόκειται σε προνομιακό φορολογικό καθεστώς, σύμφωνα με τις διατάξεις του άρθρου 65 του Κ.Φ.Ε., εκτός εάν ο φορολογούμενος αποδείξει ότι οι δαπάνες αυτές αφορούν πραγματικές και συνήθεις συναλλαγές και δεν έχουν ως αποτέλεσμα τη μεταφορά κερδών ή εισοδημάτων ή κεφαλαίων με σκοπό τη φοροαποφυγή ή τη φοροδιαφυγή. Η διάταξη του προηγούμενου εδαφίου δεν αποκλείει την έκπτωση των δαπανών που καταβάλλονται προς φυσικό ή νομικό πρόσωπο ή νομική οντότητα που είναι φορολογικός κάτοικος σε κράτος − μέλος της Ε.Ε. ή του Ε.Ο.Χ., εφόσον υπάρχει η νομική βάση για την ανταλλαγή πληροφοριών μεταξύ της Ελλάδας και αυτού του κράτους − μέλους.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19"/>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20"/>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3"/>
        <w:gridCol w:w="21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 </w:t>
      </w:r>
      <w:r>
        <w:rPr>
          <w:rStyle w:val="Hyperlink"/>
          <w:b/>
          <w:bCs/>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Η χρεωστική διαφορά (οριστική ζημία) λόγω πιστωτικού κινδύνου η οποία προκύπτει για τους πιστωτές των εποπτευόμενων από την Τράπεζα της Ελλάδος νομικών προσώπων των παραγράφων 5, 6 και 7 του άρθρου 26 του παρόντος από τη διαγραφή χρεών οφειλετών τους κατά τις διατάξεις του άρθρου 2 του νόμου με τίτλο «Ενσωμάτωση στο ελληνικό δίκαιο α) της Απόφασης-Πλαίσιο 2008/909/ΔΕΥ του Συμβουλίου της 27ης Νοεμβρίου 2008, όπως τροποποιήθηκε με την Απόφαση - Πλαίσιο 2009/299/ΔΕΥ του Συμβουλίου της 26ης Φεβρουάριου 2009, σχετικά με την εφαρμογή της αρχής της αμοιβαίας αναγνώρισης σε ποινικές αποφάσεις, οι οποίες επιβάλλουν ποινές στερητικές της ελευθερίας ή μέτρα στερητικά της ελευθερίας, για το σκοπό της εκτέλεσης τους στην Ευρωπαϊκή Ενωση (ΜΕΡΟΣ Α), β) της Απόφασης-Πλαίσιο 2008/947/ΔΕΥ του Συμβουλίου της 27ης Νοεμβρίου 2008, όπως τροποποιήθηκε με την Απόφαση- Πλαίσιο 2009/299/ΔΕΥ του Συμβουλίου της 26ης Φεβρουάριου 2009, σχετικά με την εφαρμογή της αρχής της αμοιβαίας αναγνώρισης σε ποινικές αποφάσεις που προβλέπουν την αναστολή εκτέλεσης της ποινής ή απόλυση υπό όρους, με σκοπό την επιτήρηση των μέτρων αναστολής και των εναλλακτικών κυρώσεων στην Ευρωπαϊκή Ενωση (ΜΕΡΟΣ Β), γ) της Απόφασης-Πλαίσιο 2009/ 829/ΔΕΥ του Συμβουλίου της 23ης Οκτωβρίου 2009, σχετικά με την εφαρμογή, μεταξύ των κρατών-μελών της Ευρωπαϊκής Ενωσης, της αρχής της αμοιβαίας αναγνώρισης στις αποφάσεις περί μέτρων επιτήρησης εναλλακτικά προς την προσωρινή κράτηση (ΜΕΡΟΣ Γ) και άλλες διατάξεις», εκπίπτει από τα ακαθάριστα έσοδα τους σε δεκαπέντε (15) ισόποσες ετήσιες δόσεις, αρχής γενομένης από τη χρήση στην οποία πραγματοποιήθηκε η διαγραφή.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Η ανωτέρω χρεωστική διαφορά καταχωρείται σε χρέωση των αποτελεσμάτων της χρήσης στην οποία προκύπτει. Σε περίπτωση που ο πιστωτής έχει σχηματίσει και εκπέσει από τα ακαθάριστα έσοδα του, για το χρέος που διαγράφεται, πρόσθετη ειδική πρόβλεψη κατά τις διατάξεις του τελευταίου εδαφίου της παραγράφου 5 του άρθρου 26 του παρόντος, η πρόβλεψη αντιλογίζεται σε πίστωση των αποτέλεσματων του φορολογικού έτους στο οποίο πραγματοποιήθηκε η διαγραφή και αποτελεί για τον πιστωτή φορολογητέο κέρδος από επιχειρηματική δραστηριότητα. </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32"/>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b/>
          <w:bCs/>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35"/>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φυσικό πρόσωπο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37"/>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38"/>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4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43"/>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44"/>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45"/>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46"/>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47"/>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48"/>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 : </w:t>
      </w:r>
      <w:r>
        <w:rPr>
          <w:rStyle w:val="Hyperlink"/>
          <w:b/>
          <w:bCs/>
          <w:color w:val="000000"/>
          <w:sz w:val="20"/>
          <w:szCs w:val="20"/>
          <w:u w:val="none" w:color="0000EE"/>
          <w:vertAlign w:val="superscript"/>
          <w:lang w:val="el" w:eastAsia="el"/>
        </w:rPr>
        <w:footnoteReference w:id="51"/>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παράγωγα χρηματοοικονομικά προϊόντα.</w:t>
      </w:r>
    </w:p>
    <w:p>
      <w:pPr>
        <w:spacing w:before="240" w:after="240"/>
        <w:rPr>
          <w:lang w:val="el" w:eastAsia="el"/>
        </w:rPr>
      </w:pPr>
      <w:r>
        <w:rPr>
          <w:b/>
          <w:bCs/>
          <w:lang w:val="el" w:eastAsia="el"/>
        </w:rPr>
        <w:t xml:space="preserve">Ως μεταβίβαση σύμφωνα με το προηγούμενο εδάφιο νοείται και η εισφορά των ανωτέρω τίτλων για την κάλυψη ή αύξηση κεφαλαίου εταιρείας. </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 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 </w:t>
      </w: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 </w:t>
      </w:r>
      <w:r>
        <w:rPr>
          <w:rStyle w:val="Hyperlink"/>
          <w:b/>
          <w:bCs/>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58"/>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65"/>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66"/>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67"/>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73"/>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 </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77"/>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79"/>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80"/>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81"/>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82"/>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86"/>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έξι τοις εκατό (26%).</w:t>
      </w:r>
    </w:p>
    <w:p>
      <w:pPr>
        <w:spacing w:before="240" w:after="240"/>
        <w:rPr>
          <w:lang w:val="el" w:eastAsia="el"/>
        </w:rPr>
      </w:pPr>
      <w:r>
        <w:rPr>
          <w:b/>
          <w:bCs/>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88"/>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89"/>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Κατ’ εξαίρεση, τα πρόσωπα που παρέχουν πάσης φύσεως μισθωτή εργασία στην Ιερά Κοινότητα, τις Ιερές Μονές του Αγίου Όρους και τα εξαρτήματα αυτών, υποχρεούνται τα ίδια στην απόδοση του οφειλόμενου φόρου, απαλλασσομένων των ανωτέρω νομικών οντοτήτων από την υποχρέωση παρακράτησης και απόδοσης του φόρου. </w:t>
      </w:r>
      <w:r>
        <w:rPr>
          <w:rStyle w:val="Hyperlink"/>
          <w:b/>
          <w:bCs/>
          <w:color w:val="000000"/>
          <w:sz w:val="20"/>
          <w:szCs w:val="20"/>
          <w:u w:val="none" w:color="0000EE"/>
          <w:vertAlign w:val="superscript"/>
          <w:lang w:val="el" w:eastAsia="el"/>
        </w:rPr>
        <w:footnoteReference w:id="90"/>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92"/>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MainText"/>
        <w:spacing w:before="120" w:after="0"/>
        <w:rPr>
          <w:lang w:val="el" w:eastAsia="el"/>
        </w:rPr>
      </w:pPr>
      <w:r>
        <w:rPr>
          <w:b/>
          <w:bCs/>
          <w:lang w:val="el" w:eastAsia="el"/>
        </w:rPr>
        <w:t>2.</w:t>
      </w:r>
      <w:r>
        <w:rPr>
          <w:b/>
          <w:bCs/>
          <w:lang w:val="el" w:eastAsia="el"/>
        </w:rPr>
        <w:t xml:space="preserve"> Κατ’ εξαίρεση, για πληρωμές που διενεργούνται από την Ιερά Κοινότητα, τις Ιερές Μονές του Αγίου Όρους και τα εξαρτήματα αυτών, υπόχρεοι σε απόδοση του οφειλόμενου φόρου είναι οι λήπτες των πληρωμών, απαλλασσομένων των ανωτέρω νομικών οντοτήτων από την υποχρέωση παρακράτησης και απόδοσης του φόρου.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94"/>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98"/>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99"/>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τοις εκατό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 Ειδικότερα οι σύζυγοι υποβάλλουν χωριστή φορολογική δήλωση, ο καθένας για τα εισοδήματά του, εφόσον: </w:t>
      </w:r>
    </w:p>
    <w:p>
      <w:pPr>
        <w:spacing w:before="240" w:after="240"/>
        <w:rPr>
          <w:lang w:val="el" w:eastAsia="el"/>
        </w:rPr>
      </w:pPr>
      <w:r>
        <w:rPr>
          <w:b/>
          <w:bCs/>
          <w:lang w:val="el" w:eastAsia="el"/>
        </w:rPr>
        <w:t xml:space="preserve">α. Έχει διακοπεί η έγγαμη συμβίωση κατά το χρόνο υποβολής της δήλωσης. Το βάρος της απόδειξης για τη διακοπή φέρει ο φορολογούμενος. </w:t>
      </w:r>
    </w:p>
    <w:p>
      <w:pPr>
        <w:spacing w:before="240" w:after="240"/>
        <w:rPr>
          <w:lang w:val="el" w:eastAsia="el"/>
        </w:rPr>
      </w:pPr>
      <w:r>
        <w:rPr>
          <w:b/>
          <w:bCs/>
          <w:lang w:val="el" w:eastAsia="el"/>
        </w:rPr>
        <w:t xml:space="preserve">β. Ο ένας από τους δύο συζύγους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1"/>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1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b/>
          <w:bCs/>
          <w:lang w:val="el" w:eastAsia="el"/>
        </w:rPr>
        <w:t xml:space="preserve"> Για νομικά πρόσωπα των περιπτώσεων β΄, γ΄, ε’ και στ΄ μόνο για τις κοινοπραξίες των προσωπικών εταιρειών του άρθρου 45, το ποσοστό της παραγράφου 1 είναι πενήντα πέντε τοις εκατό (55%). </w:t>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28"/>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40"/>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εκκρεμείς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 xml:space="preserve">.11.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 </w:t>
      </w:r>
      <w:r>
        <w:rPr>
          <w:rStyle w:val="Hyperlink"/>
          <w:b/>
          <w:bCs/>
          <w:color w:val="000000"/>
          <w:sz w:val="20"/>
          <w:szCs w:val="20"/>
          <w:u w:val="none" w:color="0000EE"/>
          <w:vertAlign w:val="superscript"/>
          <w:lang w:val="el" w:eastAsia="el"/>
        </w:rPr>
        <w:footnoteReference w:id="145"/>
      </w:r>
    </w:p>
    <w:p>
      <w:pPr>
        <w:spacing w:before="240" w:after="240"/>
        <w:rPr>
          <w:lang w:val="el" w:eastAsia="el"/>
        </w:rPr>
      </w:pPr>
      <w:r>
        <w:rPr>
          <w:b/>
          <w:bCs/>
          <w:lang w:val="el" w:eastAsia="el"/>
        </w:rPr>
        <w:t>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46"/>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w:t>
      </w:r>
      <w:r>
        <w:rPr>
          <w:b/>
          <w:bCs/>
          <w:lang w:val="el" w:eastAsia="el"/>
        </w:rPr>
        <w:t xml:space="preserve"> </w:t>
      </w:r>
    </w:p>
    <w:p>
      <w:pPr>
        <w:pStyle w:val="Heading6"/>
        <w:spacing w:before="240" w:after="240"/>
        <w:rPr>
          <w:lang w:val="el" w:eastAsia="el"/>
        </w:rPr>
      </w:pPr>
      <w:r>
        <w:rPr>
          <w:b/>
          <w:bCs/>
          <w:lang w:val="el" w:eastAsia="el"/>
        </w:rPr>
        <w:t xml:space="preserve">Διαθεσιμότητα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48"/>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49"/>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50"/>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51"/>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52"/>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153"/>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 xml:space="preserve">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 </w:t>
      </w:r>
      <w:r>
        <w:rPr>
          <w:rStyle w:val="Hyperlink"/>
          <w:b/>
          <w:bCs/>
          <w:color w:val="000000"/>
          <w:sz w:val="20"/>
          <w:szCs w:val="20"/>
          <w:u w:val="none" w:color="0000EE"/>
          <w:vertAlign w:val="superscript"/>
          <w:lang w:val="el" w:eastAsia="el"/>
        </w:rPr>
        <w:footnoteReference w:id="154"/>
      </w:r>
    </w:p>
    <w:p>
      <w:pPr>
        <w:spacing w:before="240" w:after="240"/>
        <w:rPr>
          <w:lang w:val="el" w:eastAsia="el"/>
        </w:rPr>
      </w:pPr>
      <w:r>
        <w:rPr>
          <w:b/>
          <w:bCs/>
          <w:lang w:val="el" w:eastAsia="el"/>
        </w:rPr>
        <w:t>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w:t>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b/>
          <w:bCs/>
          <w:lang w:val="el" w:eastAsia="el"/>
        </w:rPr>
        <w:t xml:space="preserve">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συμψηφίζεται με το ποσό που καταβάλλει ο Ε.Ο.Π.Υ.Υ. στον πάροχο και υπολογίζεται επί του νομίμου παραστατικού.</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έχουν αναδρομική ισχύ από 1.1.2013 και διάρκεια έως 31.12.2015,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Τροποποίηση 4223/2013,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 w:history="1">
        <w:r>
          <w:rPr>
            <w:rStyle w:val="Hyperlink"/>
            <w:color w:val="0000EE"/>
            <w:u w:color="0000EE"/>
            <w:lang w:val="el" w:eastAsia="el"/>
          </w:rPr>
          <w:t>Προσθήκη 4254/2014,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Προσθήκη 4223/2013,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2" w:history="1">
        <w:r>
          <w:rPr>
            <w:rStyle w:val="Hyperlink"/>
            <w:color w:val="0000EE"/>
            <w:u w:color="0000EE"/>
            <w:lang w:val="el" w:eastAsia="el"/>
          </w:rPr>
          <w:t>Τροποποίηση 4223/2013, Άρθρο 22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2" w:history="1">
        <w:r>
          <w:rPr>
            <w:rStyle w:val="Hyperlink"/>
            <w:color w:val="0000EE"/>
            <w:u w:color="0000EE"/>
            <w:lang w:val="el" w:eastAsia="el"/>
          </w:rPr>
          <w:t>Προσθήκη 4223/2013, Άρθρο 22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2" w:history="1">
        <w:r>
          <w:rPr>
            <w:rStyle w:val="Hyperlink"/>
            <w:color w:val="0000EE"/>
            <w:u w:color="0000EE"/>
            <w:lang w:val="el" w:eastAsia="el"/>
          </w:rPr>
          <w:t>Προσθήκη 4223/2013, Άρθρο 22</w:t>
        </w:r>
      </w:hyperlink>
      <w:r>
        <w:rPr>
          <w:lang w:val="el" w:eastAsia="el"/>
        </w:rPr>
        <w:t xml:space="preserve">; </w:t>
      </w:r>
      <w:hyperlink r:id="rId15" w:anchor="art_22" w:history="1">
        <w:r>
          <w:rPr>
            <w:rStyle w:val="Hyperlink"/>
            <w:color w:val="0000EE"/>
            <w:u w:color="0000EE"/>
            <w:lang w:val="el" w:eastAsia="el"/>
          </w:rPr>
          <w:t>Τροποποίηση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Τροποποίηση 4223/2013, Άρθρο 22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22" w:history="1">
        <w:r>
          <w:rPr>
            <w:rStyle w:val="Hyperlink"/>
            <w:b/>
            <w:bCs/>
            <w:color w:val="0000EE"/>
            <w:u w:color="0000EE"/>
            <w:lang w:val="el" w:eastAsia="el"/>
          </w:rPr>
          <w:t>Προσθήκη 4223/2013, Άρθρο 22</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22" w:history="1">
        <w:r>
          <w:rPr>
            <w:rStyle w:val="Hyperlink"/>
            <w:b/>
            <w:bCs/>
            <w:color w:val="0000EE"/>
            <w:u w:color="0000EE"/>
            <w:lang w:val="el" w:eastAsia="el"/>
          </w:rPr>
          <w:t>Τροποποίηση 4223/2013, Άρθρο 22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22" w:history="1">
        <w:r>
          <w:rPr>
            <w:rStyle w:val="Hyperlink"/>
            <w:b/>
            <w:bCs/>
            <w:color w:val="0000EE"/>
            <w:u w:color="0000EE"/>
            <w:lang w:val="el" w:eastAsia="el"/>
          </w:rPr>
          <w:t>Τροποποίηση 4223/2013, Άρθρο 22</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22" w:history="1">
        <w:r>
          <w:rPr>
            <w:rStyle w:val="Hyperlink"/>
            <w:b/>
            <w:bCs/>
            <w:color w:val="0000EE"/>
            <w:u w:color="0000EE"/>
            <w:lang w:val="el" w:eastAsia="el"/>
          </w:rPr>
          <w:t>Τροποποίηση 4223/2013, Άρθρο 22</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4254/2014,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4254/2014,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22" w:history="1">
        <w:r>
          <w:rPr>
            <w:rStyle w:val="Hyperlink"/>
            <w:b/>
            <w:bCs/>
            <w:color w:val="0000EE"/>
            <w:u w:color="0000EE"/>
            <w:lang w:val="el" w:eastAsia="el"/>
          </w:rPr>
          <w:t>Τροποποίηση 4223/2013, Άρθρο 22</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22" w:history="1">
        <w:r>
          <w:rPr>
            <w:rStyle w:val="Hyperlink"/>
            <w:b/>
            <w:bCs/>
            <w:color w:val="0000EE"/>
            <w:u w:color="0000EE"/>
            <w:lang w:val="el" w:eastAsia="el"/>
          </w:rPr>
          <w:t>Τροποποίηση 4223/2013, Άρθρο 22</w:t>
        </w:r>
      </w:hyperlink>
    </w:p>
  </w:footnote>
  <w:footnote w:id="2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25" w:anchor="art_22" w:history="1">
        <w:r>
          <w:rPr>
            <w:rStyle w:val="Hyperlink"/>
            <w:b w:val="0"/>
            <w:bCs w:val="0"/>
            <w:i w:val="0"/>
            <w:iCs w:val="0"/>
            <w:smallCaps w:val="0"/>
            <w:color w:val="0000EE"/>
            <w:u w:color="0000EE"/>
            <w:lang w:val="el" w:eastAsia="el"/>
          </w:rPr>
          <w:t>Τροποποίηση 4223/2013, Άρθρο 22</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22" w:history="1">
        <w:r>
          <w:rPr>
            <w:rStyle w:val="Hyperlink"/>
            <w:b/>
            <w:bCs/>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22" w:history="1">
        <w:r>
          <w:rPr>
            <w:rStyle w:val="Hyperlink"/>
            <w:b/>
            <w:bCs/>
            <w:color w:val="0000EE"/>
            <w:u w:color="0000EE"/>
            <w:lang w:val="el" w:eastAsia="el"/>
          </w:rPr>
          <w:t>Τροποποίηση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22" w:history="1">
        <w:r>
          <w:rPr>
            <w:rStyle w:val="Hyperlink"/>
            <w:b/>
            <w:bCs/>
            <w:color w:val="0000EE"/>
            <w:u w:color="0000EE"/>
            <w:lang w:val="el" w:eastAsia="el"/>
          </w:rPr>
          <w:t>Προσθήκη 4223/2013, Άρθρο 22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78" w:history="1">
        <w:r>
          <w:rPr>
            <w:rStyle w:val="Hyperlink"/>
            <w:b/>
            <w:bCs/>
            <w:color w:val="0000EE"/>
            <w:u w:color="0000EE"/>
            <w:lang w:val="el" w:eastAsia="el"/>
          </w:rPr>
          <w:t>Προσθήκη 4307/2014, Άρθρο 78</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Τροποποίηση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3" w:history="1">
        <w:r>
          <w:rPr>
            <w:rStyle w:val="Hyperlink"/>
            <w:b/>
            <w:bCs/>
            <w:color w:val="0000EE"/>
            <w:u w:color="0000EE"/>
            <w:lang w:val="el" w:eastAsia="el"/>
          </w:rPr>
          <w:t>Τροποποίηση 4254/2014, Άρθρο 3</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1" w:history="1">
        <w:r>
          <w:rPr>
            <w:rStyle w:val="Hyperlink"/>
            <w:b/>
            <w:bCs/>
            <w:color w:val="0000EE"/>
            <w:u w:color="0000EE"/>
            <w:lang w:val="el" w:eastAsia="el"/>
          </w:rPr>
          <w:t>Τροποποίηση 4254/2014, Άρθρο 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22" w:history="1">
        <w:r>
          <w:rPr>
            <w:rStyle w:val="Hyperlink"/>
            <w:b/>
            <w:bCs/>
            <w:color w:val="0000EE"/>
            <w:u w:color="0000EE"/>
            <w:lang w:val="el" w:eastAsia="el"/>
          </w:rPr>
          <w:t>Προσθήκη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22" w:history="1">
        <w:r>
          <w:rPr>
            <w:rStyle w:val="Hyperlink"/>
            <w:b/>
            <w:bCs/>
            <w:color w:val="0000EE"/>
            <w:u w:color="0000EE"/>
            <w:lang w:val="el" w:eastAsia="el"/>
          </w:rPr>
          <w:t>Τροποποίηση 4223/2013, Άρθρο 22</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Τροποποίηση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1" w:history="1">
        <w:r>
          <w:rPr>
            <w:rStyle w:val="Hyperlink"/>
            <w:b/>
            <w:bCs/>
            <w:color w:val="0000EE"/>
            <w:u w:color="0000EE"/>
            <w:lang w:val="el" w:eastAsia="el"/>
          </w:rPr>
          <w:t>Τροποποίηση 4254/2014, Άρθρο 1</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Τροποποίηση 4254/2014,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 w:history="1">
        <w:r>
          <w:rPr>
            <w:rStyle w:val="Hyperlink"/>
            <w:b/>
            <w:bCs/>
            <w:color w:val="0000EE"/>
            <w:u w:color="0000EE"/>
            <w:lang w:val="el" w:eastAsia="el"/>
          </w:rPr>
          <w:t>Τροποποίηση 4254/2014,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 w:history="1">
        <w:r>
          <w:rPr>
            <w:rStyle w:val="Hyperlink"/>
            <w:b/>
            <w:bCs/>
            <w:color w:val="0000EE"/>
            <w:u w:color="0000EE"/>
            <w:lang w:val="el" w:eastAsia="el"/>
          </w:rPr>
          <w:t>Τροποποίηση 4254/2014,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4254/2014,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1" w:history="1">
        <w:r>
          <w:rPr>
            <w:rStyle w:val="Hyperlink"/>
            <w:b/>
            <w:bCs/>
            <w:color w:val="0000EE"/>
            <w:u w:color="0000EE"/>
            <w:lang w:val="el" w:eastAsia="el"/>
          </w:rPr>
          <w:t>Τροποποίηση 4254/2014,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Τροποποίηση 4254/2014,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Τροποποίηση 4254/2014,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22" w:history="1">
        <w:r>
          <w:rPr>
            <w:rStyle w:val="Hyperlink"/>
            <w:b/>
            <w:bCs/>
            <w:color w:val="0000EE"/>
            <w:u w:color="0000EE"/>
            <w:lang w:val="el" w:eastAsia="el"/>
          </w:rPr>
          <w:t>Προσθήκη 4223/2013, Άρθρο 22</w:t>
        </w:r>
      </w:hyperlink>
      <w:r>
        <w:rPr>
          <w:b/>
          <w:bCs/>
          <w:lang w:val="el" w:eastAsia="el"/>
        </w:rPr>
        <w:t xml:space="preserve">; </w:t>
      </w:r>
      <w:hyperlink r:id="rId54" w:anchor="art_1" w:history="1">
        <w:r>
          <w:rPr>
            <w:rStyle w:val="Hyperlink"/>
            <w:b/>
            <w:bCs/>
            <w:color w:val="0000EE"/>
            <w:u w:color="0000EE"/>
            <w:lang w:val="el" w:eastAsia="el"/>
          </w:rPr>
          <w:t>Τροποποίηση 4254/2014,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22" w:history="1">
        <w:r>
          <w:rPr>
            <w:rStyle w:val="Hyperlink"/>
            <w:b/>
            <w:bCs/>
            <w:color w:val="0000EE"/>
            <w:u w:color="0000EE"/>
            <w:lang w:val="el" w:eastAsia="el"/>
          </w:rPr>
          <w:t>Προσθήκη 4223/2013, Άρθρο 22</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22" w:history="1">
        <w:r>
          <w:rPr>
            <w:rStyle w:val="Hyperlink"/>
            <w:b/>
            <w:bCs/>
            <w:color w:val="0000EE"/>
            <w:u w:color="0000EE"/>
            <w:lang w:val="el" w:eastAsia="el"/>
          </w:rPr>
          <w:t>Τροποποίηση 4223/2013,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Τροποποίηση 4223/2013, Άρθρο 22</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4254/2014,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22" w:history="1">
        <w:r>
          <w:rPr>
            <w:rStyle w:val="Hyperlink"/>
            <w:b/>
            <w:bCs/>
            <w:color w:val="0000EE"/>
            <w:u w:color="0000EE"/>
            <w:lang w:val="el" w:eastAsia="el"/>
          </w:rPr>
          <w:t>Προσθήκη 4223/2013,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23" w:history="1">
        <w:r>
          <w:rPr>
            <w:rStyle w:val="Hyperlink"/>
            <w:b/>
            <w:bCs/>
            <w:color w:val="0000EE"/>
            <w:u w:color="0000EE"/>
            <w:lang w:val="el" w:eastAsia="el"/>
          </w:rPr>
          <w:t>Προσθήκη 4223/2013, Άρθρο 23</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4254/2014,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3" w:history="1">
        <w:r>
          <w:rPr>
            <w:rStyle w:val="Hyperlink"/>
            <w:b/>
            <w:bCs/>
            <w:color w:val="0000EE"/>
            <w:u w:color="0000EE"/>
            <w:lang w:val="el" w:eastAsia="el"/>
          </w:rPr>
          <w:t>Τροποποίηση 4223/2013, Άρθρο 23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3" w:history="1">
        <w:r>
          <w:rPr>
            <w:rStyle w:val="Hyperlink"/>
            <w:b/>
            <w:bCs/>
            <w:color w:val="0000EE"/>
            <w:u w:color="0000EE"/>
            <w:lang w:val="el" w:eastAsia="el"/>
          </w:rPr>
          <w:t>Προσθήκη 4223/2013, Άρθρο 23</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3" w:history="1">
        <w:r>
          <w:rPr>
            <w:rStyle w:val="Hyperlink"/>
            <w:b/>
            <w:bCs/>
            <w:color w:val="0000EE"/>
            <w:u w:color="0000EE"/>
            <w:lang w:val="el" w:eastAsia="el"/>
          </w:rPr>
          <w:t>Προσθήκη 4223/2013, Άρθρο 23</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Προσθήκη 4254/2014,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Προσθήκη 4254/2014,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 w:history="1">
        <w:r>
          <w:rPr>
            <w:rStyle w:val="Hyperlink"/>
            <w:b/>
            <w:bCs/>
            <w:color w:val="0000EE"/>
            <w:u w:color="0000EE"/>
            <w:lang w:val="el" w:eastAsia="el"/>
          </w:rPr>
          <w:t>Τροποποίηση 4254/2014,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3" w:history="1">
        <w:r>
          <w:rPr>
            <w:rStyle w:val="Hyperlink"/>
            <w:b/>
            <w:bCs/>
            <w:color w:val="0000EE"/>
            <w:u w:color="0000EE"/>
            <w:lang w:val="el" w:eastAsia="el"/>
          </w:rPr>
          <w:t>Τροποποίηση 4223/2013, Άρθρο 23</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3" w:history="1">
        <w:r>
          <w:rPr>
            <w:rStyle w:val="Hyperlink"/>
            <w:b/>
            <w:bCs/>
            <w:color w:val="0000EE"/>
            <w:u w:color="0000EE"/>
            <w:lang w:val="el" w:eastAsia="el"/>
          </w:rPr>
          <w:t>Τροποποίηση 4223/2013, Άρθρο 23</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3" w:history="1">
        <w:r>
          <w:rPr>
            <w:rStyle w:val="Hyperlink"/>
            <w:b/>
            <w:bCs/>
            <w:color w:val="0000EE"/>
            <w:u w:color="0000EE"/>
            <w:lang w:val="el" w:eastAsia="el"/>
          </w:rPr>
          <w:t>Τροποποίηση 4223/2013, Άρθρο 23</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3" w:history="1">
        <w:r>
          <w:rPr>
            <w:rStyle w:val="Hyperlink"/>
            <w:b/>
            <w:bCs/>
            <w:color w:val="0000EE"/>
            <w:u w:color="0000EE"/>
            <w:lang w:val="el" w:eastAsia="el"/>
          </w:rPr>
          <w:t>Τροποποίηση 4223/2013, Άρθρο 23</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3" w:history="1">
        <w:r>
          <w:rPr>
            <w:rStyle w:val="Hyperlink"/>
            <w:b/>
            <w:bCs/>
            <w:color w:val="0000EE"/>
            <w:u w:color="0000EE"/>
            <w:lang w:val="el" w:eastAsia="el"/>
          </w:rPr>
          <w:t>Τροποποίηση 4223/2013, Άρθρο 23</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3" w:history="1">
        <w:r>
          <w:rPr>
            <w:rStyle w:val="Hyperlink"/>
            <w:b/>
            <w:bCs/>
            <w:color w:val="0000EE"/>
            <w:u w:color="0000EE"/>
            <w:lang w:val="el" w:eastAsia="el"/>
          </w:rPr>
          <w:t>Τροποποίηση 4223/2013, Άρθρο 23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3" w:history="1">
        <w:r>
          <w:rPr>
            <w:rStyle w:val="Hyperlink"/>
            <w:b/>
            <w:bCs/>
            <w:color w:val="0000EE"/>
            <w:u w:color="0000EE"/>
            <w:lang w:val="el" w:eastAsia="el"/>
          </w:rPr>
          <w:t>Τροποποίηση 4223/2013, Άρθρο 23</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3" w:history="1">
        <w:r>
          <w:rPr>
            <w:rStyle w:val="Hyperlink"/>
            <w:b/>
            <w:bCs/>
            <w:color w:val="0000EE"/>
            <w:u w:color="0000EE"/>
            <w:lang w:val="el" w:eastAsia="el"/>
          </w:rPr>
          <w:t>Τροποποίηση 4223/2013, Άρθρο 23</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3" w:history="1">
        <w:r>
          <w:rPr>
            <w:rStyle w:val="Hyperlink"/>
            <w:b/>
            <w:bCs/>
            <w:color w:val="0000EE"/>
            <w:u w:color="0000EE"/>
            <w:lang w:val="el" w:eastAsia="el"/>
          </w:rPr>
          <w:t>Τροποποίηση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3" w:history="1">
        <w:r>
          <w:rPr>
            <w:rStyle w:val="Hyperlink"/>
            <w:b/>
            <w:bCs/>
            <w:color w:val="0000EE"/>
            <w:u w:color="0000EE"/>
            <w:lang w:val="el" w:eastAsia="el"/>
          </w:rPr>
          <w:t>Τροποποίηση 4223/2013, Άρθρο 23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3" w:history="1">
        <w:r>
          <w:rPr>
            <w:rStyle w:val="Hyperlink"/>
            <w:b/>
            <w:bCs/>
            <w:color w:val="0000EE"/>
            <w:u w:color="0000EE"/>
            <w:lang w:val="el" w:eastAsia="el"/>
          </w:rPr>
          <w:t>Τροποποίηση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3" w:history="1">
        <w:r>
          <w:rPr>
            <w:rStyle w:val="Hyperlink"/>
            <w:b/>
            <w:bCs/>
            <w:color w:val="0000EE"/>
            <w:u w:color="0000EE"/>
            <w:lang w:val="el" w:eastAsia="el"/>
          </w:rPr>
          <w:t>Τροποποίηση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3" w:history="1">
        <w:r>
          <w:rPr>
            <w:rStyle w:val="Hyperlink"/>
            <w:b/>
            <w:bCs/>
            <w:color w:val="0000EE"/>
            <w:u w:color="0000EE"/>
            <w:lang w:val="el" w:eastAsia="el"/>
          </w:rPr>
          <w:t>Τροποποίηση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3" w:history="1">
        <w:r>
          <w:rPr>
            <w:rStyle w:val="Hyperlink"/>
            <w:b/>
            <w:bCs/>
            <w:color w:val="0000EE"/>
            <w:u w:color="0000EE"/>
            <w:lang w:val="el" w:eastAsia="el"/>
          </w:rPr>
          <w:t>Τροποποίηση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3" w:history="1">
        <w:r>
          <w:rPr>
            <w:rStyle w:val="Hyperlink"/>
            <w:b/>
            <w:bCs/>
            <w:color w:val="0000EE"/>
            <w:u w:color="0000EE"/>
            <w:lang w:val="el" w:eastAsia="el"/>
          </w:rPr>
          <w:t>Τροποποίηση 4223/2013, Άρθρο 23</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23" w:history="1">
        <w:r>
          <w:rPr>
            <w:rStyle w:val="Hyperlink"/>
            <w:b/>
            <w:bCs/>
            <w:color w:val="0000EE"/>
            <w:u w:color="0000EE"/>
            <w:lang w:val="el" w:eastAsia="el"/>
          </w:rPr>
          <w:t>Τροποποίηση 4223/2013, Άρθρο 23</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3" w:history="1">
        <w:r>
          <w:rPr>
            <w:rStyle w:val="Hyperlink"/>
            <w:b/>
            <w:bCs/>
            <w:color w:val="0000EE"/>
            <w:u w:color="0000EE"/>
            <w:lang w:val="el" w:eastAsia="el"/>
          </w:rPr>
          <w:t>Τροποποίηση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23" w:history="1">
        <w:r>
          <w:rPr>
            <w:rStyle w:val="Hyperlink"/>
            <w:b/>
            <w:bCs/>
            <w:color w:val="0000EE"/>
            <w:u w:color="0000EE"/>
            <w:lang w:val="el" w:eastAsia="el"/>
          </w:rPr>
          <w:t>Τροποποίηση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3" w:history="1">
        <w:r>
          <w:rPr>
            <w:rStyle w:val="Hyperlink"/>
            <w:b/>
            <w:bCs/>
            <w:color w:val="0000EE"/>
            <w:u w:color="0000EE"/>
            <w:lang w:val="el" w:eastAsia="el"/>
          </w:rPr>
          <w:t>Τροποποίηση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3" w:history="1">
        <w:r>
          <w:rPr>
            <w:rStyle w:val="Hyperlink"/>
            <w:b/>
            <w:bCs/>
            <w:color w:val="0000EE"/>
            <w:u w:color="0000EE"/>
            <w:lang w:val="el" w:eastAsia="el"/>
          </w:rPr>
          <w:t>Προσθήκη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3" w:history="1">
        <w:r>
          <w:rPr>
            <w:rStyle w:val="Hyperlink"/>
            <w:b/>
            <w:bCs/>
            <w:color w:val="0000EE"/>
            <w:u w:color="0000EE"/>
            <w:lang w:val="el" w:eastAsia="el"/>
          </w:rPr>
          <w:t>Προσθήκη 4223/2013, Άρθρο 23</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4" w:history="1">
        <w:r>
          <w:rPr>
            <w:rStyle w:val="Hyperlink"/>
            <w:b/>
            <w:bCs/>
            <w:color w:val="0000EE"/>
            <w:u w:color="0000EE"/>
            <w:lang w:val="el" w:eastAsia="el"/>
          </w:rPr>
          <w:t>Τροποποίηση 4223/2013, Άρθρο 24</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Τροποποίηση 4254/2014,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4" w:history="1">
        <w:r>
          <w:rPr>
            <w:rStyle w:val="Hyperlink"/>
            <w:b/>
            <w:bCs/>
            <w:color w:val="0000EE"/>
            <w:u w:color="0000EE"/>
            <w:lang w:val="el" w:eastAsia="el"/>
          </w:rPr>
          <w:t>Προσθήκη 4223/2013, Άρθρο 24</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Τροποποίηση 4254/2014,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4" w:history="1">
        <w:r>
          <w:rPr>
            <w:rStyle w:val="Hyperlink"/>
            <w:b/>
            <w:bCs/>
            <w:color w:val="0000EE"/>
            <w:u w:color="0000EE"/>
            <w:lang w:val="el" w:eastAsia="el"/>
          </w:rPr>
          <w:t>Τροποποίηση 4223/2013, Άρθρο 24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4" w:history="1">
        <w:r>
          <w:rPr>
            <w:rStyle w:val="Hyperlink"/>
            <w:b/>
            <w:bCs/>
            <w:color w:val="0000EE"/>
            <w:u w:color="0000EE"/>
            <w:lang w:val="el" w:eastAsia="el"/>
          </w:rPr>
          <w:t>Προσθήκη 4223/2013, Άρθρο 24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Προσθήκη 4254/2014,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4" w:history="1">
        <w:r>
          <w:rPr>
            <w:rStyle w:val="Hyperlink"/>
            <w:b/>
            <w:bCs/>
            <w:color w:val="0000EE"/>
            <w:u w:color="0000EE"/>
            <w:lang w:val="el" w:eastAsia="el"/>
          </w:rPr>
          <w:t>Τροποποίηση 4223/2013, Άρθρο 24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4" w:history="1">
        <w:r>
          <w:rPr>
            <w:rStyle w:val="Hyperlink"/>
            <w:b/>
            <w:bCs/>
            <w:color w:val="0000EE"/>
            <w:u w:color="0000EE"/>
            <w:lang w:val="el" w:eastAsia="el"/>
          </w:rPr>
          <w:t>Τροποποίηση 4223/2013, Άρθρο 24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Τροποποίηση 4254/2014,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Τροποποίηση 4254/2014,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4" w:history="1">
        <w:r>
          <w:rPr>
            <w:rStyle w:val="Hyperlink"/>
            <w:b/>
            <w:bCs/>
            <w:color w:val="0000EE"/>
            <w:u w:color="0000EE"/>
            <w:lang w:val="el" w:eastAsia="el"/>
          </w:rPr>
          <w:t>Τροποποίηση 4223/2013, Άρθρο 24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4" w:history="1">
        <w:r>
          <w:rPr>
            <w:rStyle w:val="Hyperlink"/>
            <w:b/>
            <w:bCs/>
            <w:color w:val="0000EE"/>
            <w:u w:color="0000EE"/>
            <w:lang w:val="el" w:eastAsia="el"/>
          </w:rPr>
          <w:t>Προσθήκη 4223/2013, Άρθρο 24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4" w:history="1">
        <w:r>
          <w:rPr>
            <w:rStyle w:val="Hyperlink"/>
            <w:b/>
            <w:bCs/>
            <w:color w:val="0000EE"/>
            <w:u w:color="0000EE"/>
            <w:lang w:val="el" w:eastAsia="el"/>
          </w:rPr>
          <w:t>Προσθήκη 4223/2013, Άρθρο 24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Τροποποίηση 4254/2014,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Τροποποίηση 4254/2014,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5" w:history="1">
        <w:r>
          <w:rPr>
            <w:rStyle w:val="Hyperlink"/>
            <w:b/>
            <w:bCs/>
            <w:color w:val="0000EE"/>
            <w:u w:color="0000EE"/>
            <w:lang w:val="el" w:eastAsia="el"/>
          </w:rPr>
          <w:t>Τροποποίηση 4223/2013, Άρθρο 25</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5" w:history="1">
        <w:r>
          <w:rPr>
            <w:rStyle w:val="Hyperlink"/>
            <w:b/>
            <w:bCs/>
            <w:color w:val="0000EE"/>
            <w:u w:color="0000EE"/>
            <w:lang w:val="el" w:eastAsia="el"/>
          </w:rPr>
          <w:t>Τροποποίηση 4223/2013, Άρθρο 25</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5" w:history="1">
        <w:r>
          <w:rPr>
            <w:rStyle w:val="Hyperlink"/>
            <w:b/>
            <w:bCs/>
            <w:color w:val="0000EE"/>
            <w:u w:color="0000EE"/>
            <w:lang w:val="el" w:eastAsia="el"/>
          </w:rPr>
          <w:t>Τροποποίηση 4223/2013, Άρθρο 25</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5" w:history="1">
        <w:r>
          <w:rPr>
            <w:rStyle w:val="Hyperlink"/>
            <w:b/>
            <w:bCs/>
            <w:color w:val="0000EE"/>
            <w:u w:color="0000EE"/>
            <w:lang w:val="el" w:eastAsia="el"/>
          </w:rPr>
          <w:t>Προσθήκη 4223/2013, Άρθρο 25</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Προσθήκη 4254/2014,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5" w:history="1">
        <w:r>
          <w:rPr>
            <w:rStyle w:val="Hyperlink"/>
            <w:b/>
            <w:bCs/>
            <w:color w:val="0000EE"/>
            <w:u w:color="0000EE"/>
            <w:lang w:val="el" w:eastAsia="el"/>
          </w:rPr>
          <w:t>Τροποποίηση 4223/2013, Άρθρο 25</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5" w:history="1">
        <w:r>
          <w:rPr>
            <w:rStyle w:val="Hyperlink"/>
            <w:b/>
            <w:bCs/>
            <w:color w:val="0000EE"/>
            <w:u w:color="0000EE"/>
            <w:lang w:val="el" w:eastAsia="el"/>
          </w:rPr>
          <w:t>Τροποποίηση 4223/2013, Άρθρο 25</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5" w:history="1">
        <w:r>
          <w:rPr>
            <w:rStyle w:val="Hyperlink"/>
            <w:b/>
            <w:bCs/>
            <w:color w:val="0000EE"/>
            <w:u w:color="0000EE"/>
            <w:lang w:val="el" w:eastAsia="el"/>
          </w:rPr>
          <w:t>Προσθήκη 4223/2013, Άρθρο 25</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Τροποποίηση 4254/2014,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5" w:history="1">
        <w:r>
          <w:rPr>
            <w:rStyle w:val="Hyperlink"/>
            <w:b/>
            <w:bCs/>
            <w:color w:val="0000EE"/>
            <w:u w:color="0000EE"/>
            <w:lang w:val="el" w:eastAsia="el"/>
          </w:rPr>
          <w:t>Τροποποίηση 4223/2013, Άρθρο 25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5" w:history="1">
        <w:r>
          <w:rPr>
            <w:rStyle w:val="Hyperlink"/>
            <w:b/>
            <w:bCs/>
            <w:color w:val="0000EE"/>
            <w:u w:color="0000EE"/>
            <w:lang w:val="el" w:eastAsia="el"/>
          </w:rPr>
          <w:t>Τροποποίηση 4223/2013, Άρθρο 25</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5" w:history="1">
        <w:r>
          <w:rPr>
            <w:rStyle w:val="Hyperlink"/>
            <w:b/>
            <w:bCs/>
            <w:color w:val="0000EE"/>
            <w:u w:color="0000EE"/>
            <w:lang w:val="el" w:eastAsia="el"/>
          </w:rPr>
          <w:t>Τροποποίηση 4223/2013, Άρθρο 25</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Τροποποίηση 4254/2014,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5" w:history="1">
        <w:r>
          <w:rPr>
            <w:rStyle w:val="Hyperlink"/>
            <w:b/>
            <w:bCs/>
            <w:color w:val="0000EE"/>
            <w:u w:color="0000EE"/>
            <w:lang w:val="el" w:eastAsia="el"/>
          </w:rPr>
          <w:t>Αφαίρεση 4223/2013, Άρθρο 25</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5" w:history="1">
        <w:r>
          <w:rPr>
            <w:rStyle w:val="Hyperlink"/>
            <w:b/>
            <w:bCs/>
            <w:color w:val="0000EE"/>
            <w:u w:color="0000EE"/>
            <w:lang w:val="el" w:eastAsia="el"/>
          </w:rPr>
          <w:t>Τροποποίηση 4223/2013, Άρθρο 25</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4254/2014,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6" w:history="1">
        <w:r>
          <w:rPr>
            <w:rStyle w:val="Hyperlink"/>
            <w:b/>
            <w:bCs/>
            <w:color w:val="0000EE"/>
            <w:u w:color="0000EE"/>
            <w:lang w:val="el" w:eastAsia="el"/>
          </w:rPr>
          <w:t>Τροποποίηση 4223/2013, Άρθρο 26</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6" w:history="1">
        <w:r>
          <w:rPr>
            <w:rStyle w:val="Hyperlink"/>
            <w:b/>
            <w:bCs/>
            <w:color w:val="0000EE"/>
            <w:u w:color="0000EE"/>
            <w:lang w:val="el" w:eastAsia="el"/>
          </w:rPr>
          <w:t>Τροποποίηση 4223/2013, Άρθρο 26</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6" w:history="1">
        <w:r>
          <w:rPr>
            <w:rStyle w:val="Hyperlink"/>
            <w:b/>
            <w:bCs/>
            <w:color w:val="0000EE"/>
            <w:u w:color="0000EE"/>
            <w:lang w:val="el" w:eastAsia="el"/>
          </w:rPr>
          <w:t>Προσθήκη 4223/2013, Άρθρο 26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79" w:history="1">
        <w:r>
          <w:rPr>
            <w:rStyle w:val="Hyperlink"/>
            <w:b/>
            <w:bCs/>
            <w:color w:val="0000EE"/>
            <w:u w:color="0000EE"/>
            <w:lang w:val="el" w:eastAsia="el"/>
          </w:rPr>
          <w:t>Τροποποίηση 4174/2013, Άρθρο 79</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6" w:history="1">
        <w:r>
          <w:rPr>
            <w:rStyle w:val="Hyperlink"/>
            <w:b/>
            <w:bCs/>
            <w:color w:val="0000EE"/>
            <w:u w:color="0000EE"/>
            <w:lang w:val="el" w:eastAsia="el"/>
          </w:rPr>
          <w:t>Τροποποίηση 4223/2013, Άρθρο 26</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6" w:history="1">
        <w:r>
          <w:rPr>
            <w:rStyle w:val="Hyperlink"/>
            <w:b/>
            <w:bCs/>
            <w:color w:val="0000EE"/>
            <w:u w:color="0000EE"/>
            <w:lang w:val="el" w:eastAsia="el"/>
          </w:rPr>
          <w:t>Τροποποίηση 4223/2013, Άρθρο 26</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79" w:history="1">
        <w:r>
          <w:rPr>
            <w:rStyle w:val="Hyperlink"/>
            <w:b/>
            <w:bCs/>
            <w:color w:val="0000EE"/>
            <w:u w:color="0000EE"/>
            <w:lang w:val="el" w:eastAsia="el"/>
          </w:rPr>
          <w:t>Τροποποίηση 4174/2013, Άρθρο 79</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6" w:history="1">
        <w:r>
          <w:rPr>
            <w:rStyle w:val="Hyperlink"/>
            <w:b/>
            <w:bCs/>
            <w:color w:val="0000EE"/>
            <w:u w:color="0000EE"/>
            <w:lang w:val="el" w:eastAsia="el"/>
          </w:rPr>
          <w:t>Προσθήκη 4223/2013, Άρθρο 26</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6" w:history="1">
        <w:r>
          <w:rPr>
            <w:rStyle w:val="Hyperlink"/>
            <w:b/>
            <w:bCs/>
            <w:color w:val="0000EE"/>
            <w:u w:color="0000EE"/>
            <w:lang w:val="el" w:eastAsia="el"/>
          </w:rPr>
          <w:t>Προσθήκη 4223/2013, Άρθρο 26</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6" w:history="1">
        <w:r>
          <w:rPr>
            <w:rStyle w:val="Hyperlink"/>
            <w:b/>
            <w:bCs/>
            <w:color w:val="0000EE"/>
            <w:u w:color="0000EE"/>
            <w:lang w:val="el" w:eastAsia="el"/>
          </w:rPr>
          <w:t>Προσθήκη 4223/2013, Άρθρο 26</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6" w:history="1">
        <w:r>
          <w:rPr>
            <w:rStyle w:val="Hyperlink"/>
            <w:b/>
            <w:bCs/>
            <w:color w:val="0000EE"/>
            <w:u w:color="0000EE"/>
            <w:lang w:val="el" w:eastAsia="el"/>
          </w:rPr>
          <w:t>Προσθήκη 4223/2013, Άρθρο 26</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6" w:history="1">
        <w:r>
          <w:rPr>
            <w:rStyle w:val="Hyperlink"/>
            <w:b/>
            <w:bCs/>
            <w:color w:val="0000EE"/>
            <w:u w:color="0000EE"/>
            <w:lang w:val="el" w:eastAsia="el"/>
          </w:rPr>
          <w:t>Προσθήκη 4223/2013, Άρθρο 26</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6" w:history="1">
        <w:r>
          <w:rPr>
            <w:rStyle w:val="Hyperlink"/>
            <w:b/>
            <w:bCs/>
            <w:color w:val="0000EE"/>
            <w:u w:color="0000EE"/>
            <w:lang w:val="el" w:eastAsia="el"/>
          </w:rPr>
          <w:t>Προσθήκη 4223/2013, Άρθρο 26</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6" w:history="1">
        <w:r>
          <w:rPr>
            <w:rStyle w:val="Hyperlink"/>
            <w:b/>
            <w:bCs/>
            <w:color w:val="0000EE"/>
            <w:u w:color="0000EE"/>
            <w:lang w:val="el" w:eastAsia="el"/>
          </w:rPr>
          <w:t>Προσθήκη 4223/2013, Άρθρο 26</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6" w:history="1">
        <w:r>
          <w:rPr>
            <w:rStyle w:val="Hyperlink"/>
            <w:b/>
            <w:bCs/>
            <w:color w:val="0000EE"/>
            <w:u w:color="0000EE"/>
            <w:lang w:val="el" w:eastAsia="el"/>
          </w:rPr>
          <w:t>Προσθήκη 4223/2013, Άρθρο 26</w:t>
        </w:r>
      </w:hyperlink>
      <w:r>
        <w:rPr>
          <w:b/>
          <w:bCs/>
          <w:lang w:val="el" w:eastAsia="el"/>
        </w:rPr>
        <w:t xml:space="preserve">; </w:t>
      </w:r>
      <w:hyperlink r:id="rId139" w:anchor="art_1" w:history="1">
        <w:r>
          <w:rPr>
            <w:rStyle w:val="Hyperlink"/>
            <w:b/>
            <w:bCs/>
            <w:color w:val="0000EE"/>
            <w:u w:color="0000EE"/>
            <w:lang w:val="el" w:eastAsia="el"/>
          </w:rPr>
          <w:t>Προσθήκη 4254/2014,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1" w:history="1">
        <w:r>
          <w:rPr>
            <w:rStyle w:val="Hyperlink"/>
            <w:b/>
            <w:bCs/>
            <w:color w:val="0000EE"/>
            <w:u w:color="0000EE"/>
            <w:lang w:val="el" w:eastAsia="el"/>
          </w:rPr>
          <w:t>Προσθήκη 4210/2013, Άρθρο 11</w:t>
        </w:r>
      </w:hyperlink>
      <w:r>
        <w:rPr>
          <w:b/>
          <w:bCs/>
          <w:lang w:val="el" w:eastAsia="el"/>
        </w:rPr>
        <w:t xml:space="preserve">; </w:t>
      </w:r>
      <w:hyperlink r:id="rId141" w:anchor="art_11" w:history="1">
        <w:r>
          <w:rPr>
            <w:rStyle w:val="Hyperlink"/>
            <w:b/>
            <w:bCs/>
            <w:color w:val="0000EE"/>
            <w:u w:color="0000EE"/>
            <w:lang w:val="el" w:eastAsia="el"/>
          </w:rPr>
          <w:t>Προσθήκη 4210/2013, Άρθρο 11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1" w:history="1">
        <w:r>
          <w:rPr>
            <w:rStyle w:val="Hyperlink"/>
            <w:b/>
            <w:bCs/>
            <w:color w:val="0000EE"/>
            <w:u w:color="0000EE"/>
            <w:lang w:val="el" w:eastAsia="el"/>
          </w:rPr>
          <w:t>Προσθήκη 4210/2013, Άρθρο 11</w:t>
        </w:r>
      </w:hyperlink>
      <w:r>
        <w:rPr>
          <w:b/>
          <w:bCs/>
          <w:lang w:val="el" w:eastAsia="el"/>
        </w:rPr>
        <w:t xml:space="preserve">; </w:t>
      </w:r>
      <w:hyperlink r:id="rId143" w:anchor="art_11" w:history="1">
        <w:r>
          <w:rPr>
            <w:rStyle w:val="Hyperlink"/>
            <w:b/>
            <w:bCs/>
            <w:color w:val="0000EE"/>
            <w:u w:color="0000EE"/>
            <w:lang w:val="el" w:eastAsia="el"/>
          </w:rPr>
          <w:t>Τροποποίηση 4210/2013, Άρθρο 11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26" w:history="1">
        <w:r>
          <w:rPr>
            <w:rStyle w:val="Hyperlink"/>
            <w:b/>
            <w:bCs/>
            <w:color w:val="0000EE"/>
            <w:u w:color="0000EE"/>
            <w:lang w:val="el" w:eastAsia="el"/>
          </w:rPr>
          <w:t>Τροποποίηση 4199/2013, Άρθρο 126</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1" w:history="1">
        <w:r>
          <w:rPr>
            <w:rStyle w:val="Hyperlink"/>
            <w:b/>
            <w:bCs/>
            <w:color w:val="0000EE"/>
            <w:u w:color="0000EE"/>
            <w:lang w:val="el" w:eastAsia="el"/>
          </w:rPr>
          <w:t>Προσθήκη 4210/2013, Άρθρο 11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79" w:history="1">
        <w:r>
          <w:rPr>
            <w:rStyle w:val="Hyperlink"/>
            <w:b/>
            <w:bCs/>
            <w:color w:val="0000EE"/>
            <w:u w:color="0000EE"/>
            <w:lang w:val="el" w:eastAsia="el"/>
          </w:rPr>
          <w:t>Τροποποίηση 4174/2013, Άρθρο 79</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0" w:history="1">
        <w:r>
          <w:rPr>
            <w:rStyle w:val="Hyperlink"/>
            <w:b/>
            <w:bCs/>
            <w:color w:val="0000EE"/>
            <w:u w:color="0000EE"/>
            <w:lang w:val="el" w:eastAsia="el"/>
          </w:rPr>
          <w:t>Τροποποίηση 4283/2014, Άρθρο 10</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79" w:history="1">
        <w:r>
          <w:rPr>
            <w:rStyle w:val="Hyperlink"/>
            <w:b/>
            <w:bCs/>
            <w:color w:val="0000EE"/>
            <w:u w:color="0000EE"/>
            <w:lang w:val="el" w:eastAsia="el"/>
          </w:rPr>
          <w:t>Τροποποίηση 4174/2013, Άρθρο 79</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2" w:history="1">
        <w:r>
          <w:rPr>
            <w:rStyle w:val="Hyperlink"/>
            <w:b/>
            <w:bCs/>
            <w:color w:val="0000EE"/>
            <w:u w:color="0000EE"/>
            <w:lang w:val="el" w:eastAsia="el"/>
          </w:rPr>
          <w:t>Προσθήκη 4305/2014, Άρθρο 22</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151" w:anchor="art_29" w:history="1">
        <w:r>
          <w:rPr>
            <w:rStyle w:val="Hyperlink"/>
            <w:b/>
            <w:bCs/>
            <w:color w:val="0000EE"/>
            <w:u w:color="0000EE"/>
            <w:lang w:val="el" w:eastAsia="el"/>
          </w:rPr>
          <w:t>Προσθήκη 4210/2013, Άρθρο 29</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53" w:history="1">
        <w:r>
          <w:rPr>
            <w:rStyle w:val="Hyperlink"/>
            <w:b/>
            <w:bCs/>
            <w:color w:val="0000EE"/>
            <w:u w:color="0000EE"/>
            <w:lang w:val="el" w:eastAsia="el"/>
          </w:rPr>
          <w:t>Προσθήκη 4186/2013, Άρθρο 53</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8" w:history="1">
        <w:r>
          <w:rPr>
            <w:rStyle w:val="Hyperlink"/>
            <w:b/>
            <w:bCs/>
            <w:color w:val="0000EE"/>
            <w:u w:color="0000EE"/>
            <w:lang w:val="el" w:eastAsia="el"/>
          </w:rPr>
          <w:t>Προσθήκη 4210/2013, Άρθρο 28</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2" w:history="1">
        <w:r>
          <w:rPr>
            <w:rStyle w:val="Hyperlink"/>
            <w:b/>
            <w:bCs/>
            <w:color w:val="0000EE"/>
            <w:u w:color="0000EE"/>
            <w:lang w:val="el" w:eastAsia="el"/>
          </w:rPr>
          <w:t>Προσθήκη 4305/2014, Άρθρο 22</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51" w:history="1">
        <w:r>
          <w:rPr>
            <w:rStyle w:val="Hyperlink"/>
            <w:b/>
            <w:bCs/>
            <w:color w:val="0000EE"/>
            <w:u w:color="0000EE"/>
            <w:lang w:val="el" w:eastAsia="el"/>
          </w:rPr>
          <w:t>Προσθήκη 4250/2014, Άρθρο 51</w:t>
        </w:r>
      </w:hyperlink>
      <w:r>
        <w:rPr>
          <w:b/>
          <w:bCs/>
          <w:lang w:val="el" w:eastAsia="el"/>
        </w:rPr>
        <w:t xml:space="preserve">; </w:t>
      </w:r>
      <w:hyperlink r:id="rId156" w:anchor="art_22" w:history="1">
        <w:r>
          <w:rPr>
            <w:rStyle w:val="Hyperlink"/>
            <w:b/>
            <w:bCs/>
            <w:color w:val="0000EE"/>
            <w:u w:color="0000EE"/>
            <w:lang w:val="el" w:eastAsia="el"/>
          </w:rPr>
          <w:t>Τροποποίηση 4305/2014, Άρθρο 22</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2" w:history="1">
        <w:r>
          <w:rPr>
            <w:rStyle w:val="Hyperlink"/>
            <w:b/>
            <w:bCs/>
            <w:color w:val="0000EE"/>
            <w:u w:color="0000EE"/>
            <w:lang w:val="el" w:eastAsia="el"/>
          </w:rPr>
          <w:t>Τροποποίηση 4305/2014, Άρθρο 22</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7" w:history="1">
        <w:r>
          <w:rPr>
            <w:rStyle w:val="Hyperlink"/>
            <w:b/>
            <w:bCs/>
            <w:color w:val="0000EE"/>
            <w:u w:color="0000EE"/>
            <w:lang w:val="el" w:eastAsia="el"/>
          </w:rPr>
          <w:t>Τροποποίηση 4244/2014, Άρθρο 7</w:t>
        </w:r>
      </w:hyperlink>
      <w:r>
        <w:rPr>
          <w:b/>
          <w:bCs/>
          <w:lang w:val="el" w:eastAsia="el"/>
        </w:rPr>
        <w:t xml:space="preserve">; </w:t>
      </w:r>
      <w:hyperlink r:id="rId159" w:anchor="art_51" w:history="1">
        <w:r>
          <w:rPr>
            <w:rStyle w:val="Hyperlink"/>
            <w:b/>
            <w:bCs/>
            <w:color w:val="0000EE"/>
            <w:u w:color="0000EE"/>
            <w:lang w:val="el" w:eastAsia="el"/>
          </w:rPr>
          <w:t>Τροποποίηση 4250/2014, Άρθρο 51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1" w:history="1">
        <w:r>
          <w:rPr>
            <w:rStyle w:val="Hyperlink"/>
            <w:b/>
            <w:bCs/>
            <w:color w:val="0000EE"/>
            <w:u w:color="0000EE"/>
            <w:lang w:val="el" w:eastAsia="el"/>
          </w:rPr>
          <w:t>Προσθήκη 4210/2013, Άρθρο 11</w:t>
        </w:r>
      </w:hyperlink>
      <w:r>
        <w:rPr>
          <w:b/>
          <w:bCs/>
          <w:lang w:val="el" w:eastAsia="el"/>
        </w:rPr>
        <w:t xml:space="preserve">; </w:t>
      </w:r>
      <w:hyperlink r:id="rId161" w:anchor="art_11" w:history="1">
        <w:r>
          <w:rPr>
            <w:rStyle w:val="Hyperlink"/>
            <w:b/>
            <w:bCs/>
            <w:color w:val="0000EE"/>
            <w:u w:color="0000EE"/>
            <w:lang w:val="el" w:eastAsia="el"/>
          </w:rPr>
          <w:t>Τροποποίηση 4210/2013, Άρθρο 11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7" w:history="1">
        <w:r>
          <w:rPr>
            <w:rStyle w:val="Hyperlink"/>
            <w:b/>
            <w:bCs/>
            <w:color w:val="0000EE"/>
            <w:u w:color="0000EE"/>
            <w:lang w:val="el" w:eastAsia="el"/>
          </w:rPr>
          <w:t>Τροποποίηση 4183/2013, Άρθρο 7</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 w:history="1">
        <w:r>
          <w:rPr>
            <w:rStyle w:val="Hyperlink"/>
            <w:b/>
            <w:bCs/>
            <w:color w:val="0000EE"/>
            <w:u w:color="0000EE"/>
            <w:lang w:val="el" w:eastAsia="el"/>
          </w:rPr>
          <w:t>Τροποποίηση 4208/2013, Άρθρο 2</w:t>
        </w:r>
      </w:hyperlink>
      <w:r>
        <w:rPr>
          <w:b/>
          <w:bCs/>
          <w:lang w:val="el" w:eastAsia="el"/>
        </w:rPr>
        <w:t xml:space="preserve">; </w:t>
      </w:r>
      <w:hyperlink r:id="rId164" w:anchor="art_2" w:history="1">
        <w:r>
          <w:rPr>
            <w:rStyle w:val="Hyperlink"/>
            <w:b/>
            <w:bCs/>
            <w:color w:val="0000EE"/>
            <w:u w:color="0000EE"/>
            <w:lang w:val="el" w:eastAsia="el"/>
          </w:rPr>
          <w:t>Προσθήκη 4208/2013, Άρθρο 2</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4/04/07/4254"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4/04/07/4254" TargetMode="External" /><Relationship Id="rId107" Type="http://schemas.openxmlformats.org/officeDocument/2006/relationships/hyperlink" Target="http://data.aade.gr/eli/pri/law/2014/04/07/4254"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4/04/07/4254"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4/04/07/4254"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4/04/07/4254"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07/26/4174"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3/07/26/4174"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4/04/07/4254"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1/21/4210" TargetMode="External" /><Relationship Id="rId141" Type="http://schemas.openxmlformats.org/officeDocument/2006/relationships/hyperlink" Target="http://data.aade.gr/eli/pri/law/2013/11/21/4210" TargetMode="External" /><Relationship Id="rId142" Type="http://schemas.openxmlformats.org/officeDocument/2006/relationships/hyperlink" Target="http://data.aade.gr/eli/pri/law/2013/11/21/4210" TargetMode="External" /><Relationship Id="rId143" Type="http://schemas.openxmlformats.org/officeDocument/2006/relationships/hyperlink" Target="http://data.aade.gr/eli/pri/law/2013/11/21/4210" TargetMode="External" /><Relationship Id="rId144" Type="http://schemas.openxmlformats.org/officeDocument/2006/relationships/hyperlink" Target="http://data.aade.gr/eli/pri/law/2013/10/11/4199" TargetMode="External" /><Relationship Id="rId145" Type="http://schemas.openxmlformats.org/officeDocument/2006/relationships/hyperlink" Target="http://data.aade.gr/eli/pri/law/2013/11/21/4210" TargetMode="External" /><Relationship Id="rId146" Type="http://schemas.openxmlformats.org/officeDocument/2006/relationships/hyperlink" Target="http://data.aade.gr/eli/pri/law/2013/07/26/4174" TargetMode="External" /><Relationship Id="rId147" Type="http://schemas.openxmlformats.org/officeDocument/2006/relationships/hyperlink" Target="http://data.aade.gr/eli/pri/law/2014/09/10/4283" TargetMode="External" /><Relationship Id="rId148" Type="http://schemas.openxmlformats.org/officeDocument/2006/relationships/hyperlink" Target="http://data.aade.gr/eli/pri/law/2013/07/26/4174" TargetMode="External" /><Relationship Id="rId149" Type="http://schemas.openxmlformats.org/officeDocument/2006/relationships/hyperlink" Target="http://data.aade.gr/eli/pri/law/2014/10/31/4305"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0/11/4199" TargetMode="External" /><Relationship Id="rId151" Type="http://schemas.openxmlformats.org/officeDocument/2006/relationships/hyperlink" Target="http://data.aade.gr/eli/pri/law/2013/11/21/4210" TargetMode="External" /><Relationship Id="rId152" Type="http://schemas.openxmlformats.org/officeDocument/2006/relationships/hyperlink" Target="http://data.aade.gr/eli/pri/law/2013/09/17/4186" TargetMode="External" /><Relationship Id="rId153" Type="http://schemas.openxmlformats.org/officeDocument/2006/relationships/hyperlink" Target="http://data.aade.gr/eli/pri/law/2013/11/21/4210" TargetMode="External" /><Relationship Id="rId154" Type="http://schemas.openxmlformats.org/officeDocument/2006/relationships/hyperlink" Target="http://data.aade.gr/eli/pri/law/2014/10/31/4305" TargetMode="External" /><Relationship Id="rId155" Type="http://schemas.openxmlformats.org/officeDocument/2006/relationships/hyperlink" Target="http://data.aade.gr/eli/pri/law/2014/03/26/4250" TargetMode="External" /><Relationship Id="rId156" Type="http://schemas.openxmlformats.org/officeDocument/2006/relationships/hyperlink" Target="http://data.aade.gr/eli/pri/law/2014/10/31/4305" TargetMode="External" /><Relationship Id="rId157" Type="http://schemas.openxmlformats.org/officeDocument/2006/relationships/hyperlink" Target="http://data.aade.gr/eli/pri/law/2014/10/31/4305" TargetMode="External" /><Relationship Id="rId158" Type="http://schemas.openxmlformats.org/officeDocument/2006/relationships/hyperlink" Target="http://data.aade.gr/eli/pri/law/2014/03/11/4244" TargetMode="External" /><Relationship Id="rId159" Type="http://schemas.openxmlformats.org/officeDocument/2006/relationships/hyperlink" Target="http://data.aade.gr/eli/pri/law/2014/03/26/4250"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1/21/4210" TargetMode="External" /><Relationship Id="rId161" Type="http://schemas.openxmlformats.org/officeDocument/2006/relationships/hyperlink" Target="http://data.aade.gr/eli/pri/law/2013/11/21/4210" TargetMode="External" /><Relationship Id="rId162" Type="http://schemas.openxmlformats.org/officeDocument/2006/relationships/hyperlink" Target="http://data.aade.gr/eli/pri/law/2013/09/11/4183" TargetMode="External" /><Relationship Id="rId163" Type="http://schemas.openxmlformats.org/officeDocument/2006/relationships/hyperlink" Target="http://data.aade.gr/eli/pri/law/2013/11/18/4208" TargetMode="External" /><Relationship Id="rId164" Type="http://schemas.openxmlformats.org/officeDocument/2006/relationships/hyperlink" Target="http://data.aade.gr/eli/pri/law/2013/11/18/4208" TargetMode="External" /><Relationship Id="rId165" Type="http://schemas.openxmlformats.org/officeDocument/2006/relationships/hyperlink" Target="http://data.aade.gr/eli/pri/law/2013/08/08/4179" TargetMode="External" /><Relationship Id="rId17"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1" Type="http://schemas.openxmlformats.org/officeDocument/2006/relationships/hyperlink" Target="http://data.aade.gr/eli/pri/law/2014/04/07/4254" TargetMode="External" /><Relationship Id="rId22" Type="http://schemas.openxmlformats.org/officeDocument/2006/relationships/hyperlink" Target="http://data.aade.gr/eli/pri/law/2014/04/07/4254" TargetMode="External" /><Relationship Id="rId23"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4/04/07/4254" TargetMode="External" /><Relationship Id="rId37" Type="http://schemas.openxmlformats.org/officeDocument/2006/relationships/hyperlink" Target="http://data.aade.gr/eli/pri/law/2014/04/07/4254"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4/04/07/4254"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4/04/07/4254" TargetMode="External" /><Relationship Id="rId46" Type="http://schemas.openxmlformats.org/officeDocument/2006/relationships/hyperlink" Target="http://data.aade.gr/eli/pri/law/2014/04/07/4254" TargetMode="External" /><Relationship Id="rId47" Type="http://schemas.openxmlformats.org/officeDocument/2006/relationships/hyperlink" Target="http://data.aade.gr/eli/pri/law/2014/04/07/4254" TargetMode="External" /><Relationship Id="rId48" Type="http://schemas.openxmlformats.org/officeDocument/2006/relationships/hyperlink" Target="http://data.aade.gr/eli/pri/law/2014/04/07/4254" TargetMode="External" /><Relationship Id="rId49" Type="http://schemas.openxmlformats.org/officeDocument/2006/relationships/hyperlink" Target="http://data.aade.gr/eli/pri/law/2014/04/07/4254"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4/04/07/4254" TargetMode="External" /><Relationship Id="rId51" Type="http://schemas.openxmlformats.org/officeDocument/2006/relationships/hyperlink" Target="http://data.aade.gr/eli/pri/law/2014/04/07/4254" TargetMode="External" /><Relationship Id="rId52" Type="http://schemas.openxmlformats.org/officeDocument/2006/relationships/hyperlink" Target="http://data.aade.gr/eli/pri/law/2014/04/07/4254"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4/04/07/4254"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4/04/07/4254"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4/04/07/4254"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4/04/07/4254"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4/04/07/4254" TargetMode="External" /><Relationship Id="rId66" Type="http://schemas.openxmlformats.org/officeDocument/2006/relationships/hyperlink" Target="http://data.aade.gr/eli/pri/law/2014/04/07/4254" TargetMode="External" /><Relationship Id="rId67" Type="http://schemas.openxmlformats.org/officeDocument/2006/relationships/hyperlink" Target="http://data.aade.gr/eli/pri/law/2014/04/07/4254"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4/04/07/4254"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