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 2 κατ’ αποκοπή ποσό φόρου, παύει να υπάγεται στις διατάξεις του παρόντος άρθρου και από το οικείο φορολογικό έτος και εφεξής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 xml:space="preserve">Στην περίπτωση του πρώτου εδαφίου, το συνολικό ποσό του καταβλητέου στην ημεδαπή φόρου για τα εισοδήματα αλλοδαπής προέλευσης του οικείου φορολογικού έτους, δεν δύναται να υπολείπεται του ποσού των εκατό χιλιάδων (100.000) ευρώ που ορίζεται στην παρ. 2. Το καταβλητέο ποσό του φόρου που προκύπτει βάσει της νομοθεσίας για το εισόδημα αλλοδαπής προέλευσης του έτους αυτού, μειώνεται κατά το καταβληθέν ποσό φόρου της παρ. 2 για το οικείο φορολογικό έτος. Η μείωση του φόρου εισοδήματος που προβλέπεται στο δεύτερο εδάφιο της παρούσας, δεν δύναται να υπερβαίνει το καταβλητέο ποσό του φόρου που προκύπτει για τα εισοδήματα αλλοδαπής προέλευσης βάσει της νομοθεσίας.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8"/>
      </w:r>
      <w:r>
        <w:rPr>
          <w:rStyle w:val="Hyperlink"/>
          <w:color w:val="000000"/>
          <w:sz w:val="20"/>
          <w:szCs w:val="20"/>
          <w:u w:val="none" w:color="0000EE"/>
          <w:vertAlign w:val="superscript"/>
          <w:lang w:val="el" w:eastAsia="el"/>
        </w:rPr>
        <w:footnoteReference w:id="29"/>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4"/>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και 2022</w:t>
      </w: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και 2022,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το φορολογικό έτος 2022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το φορολογικό έτος 2022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b/>
          <w:bCs/>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1"/>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3"/>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5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7"/>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5"/>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3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34"/>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έκπτωσης των δαπανών του πρώτου εδαφίου που αφορούν την ακίνητη περιουσία ανέρχεται σε εκατό τοις εκατό (100%).</w:t>
      </w:r>
      <w:r>
        <w:rPr>
          <w:rStyle w:val="Hyperlink"/>
          <w:b/>
          <w:bCs/>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72"/>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8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9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93"/>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95"/>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0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08"/>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12"/>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19"/>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2"/>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38"/>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0"/>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4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42"/>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4"/>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2"/>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63"/>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84"/>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87"/>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96"/>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0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03"/>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15"/>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16"/>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78.</w:t>
      </w:r>
      <w:r>
        <w:rPr>
          <w:b/>
          <w:bCs/>
          <w:lang w:val="el" w:eastAsia="el"/>
        </w:rPr>
        <w:t xml:space="preserve"> Η καταβολή του φόρου εισοδήματος των φυσικών προσώπων του φορολογικού έτους 2021 πραγματοποιείται σε οκτώ (8) ισόποσες μηνιαίες δόσεις, από τις οποίες η πρώτη καταβάλλεται μέχρι την τελευταία εργάσιμη ημέρα του μηνός Ιουλίου 2022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εντός της προβλεπόμενης προθεσμίας για την καταβολή της πρώτης δόσης, δηλαδή, μέχρι την τελευταία εργάσιμη ημέρα του μηνός, την 29η Ιουλίου 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81.</w:t>
      </w:r>
      <w:r>
        <w:rPr>
          <w:b/>
          <w:bCs/>
          <w:lang w:val="el" w:eastAsia="el"/>
        </w:rPr>
        <w:t xml:space="preserve">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25"/>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32"/>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3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40"/>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42"/>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44"/>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45"/>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46"/>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47"/>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48"/>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49"/>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50"/>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51"/>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λόγω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 xml:space="preserve">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 </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58"/>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60"/>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6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62"/>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6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2" w:history="1">
        <w:r>
          <w:rPr>
            <w:rStyle w:val="Hyperlink"/>
            <w:color w:val="0000EE"/>
            <w:u w:color="0000EE"/>
            <w:lang w:val="el" w:eastAsia="el"/>
          </w:rPr>
          <w:t>Τροποποίηση 4949/2022, Άρθρο 52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4714/2020,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0" w:history="1">
        <w:r>
          <w:rPr>
            <w:rStyle w:val="Hyperlink"/>
            <w:color w:val="0000EE"/>
            <w:u w:color="0000EE"/>
            <w:lang w:val="el" w:eastAsia="el"/>
          </w:rPr>
          <w:t>Προσθήκη 4758/2020, Άρθρο 40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4646/2019, Άρθρο 3</w:t>
        </w:r>
      </w:hyperlink>
      <w:r>
        <w:rPr>
          <w:lang w:val="el" w:eastAsia="el"/>
        </w:rPr>
        <w:t xml:space="preserve">; </w:t>
      </w:r>
      <w:hyperlink r:id="rId15" w:anchor="art_33" w:history="1">
        <w:r>
          <w:rPr>
            <w:rStyle w:val="Hyperlink"/>
            <w:color w:val="0000EE"/>
            <w:u w:color="0000EE"/>
            <w:lang w:val="el" w:eastAsia="el"/>
          </w:rPr>
          <w:t>Τροποποίηση 4772/2021, Άρθρο 33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 w:history="1">
        <w:r>
          <w:rPr>
            <w:rStyle w:val="Hyperlink"/>
            <w:color w:val="0000EE"/>
            <w:u w:color="0000EE"/>
            <w:lang w:val="el" w:eastAsia="el"/>
          </w:rPr>
          <w:t>Τροποποίηση 4583/2018, Άρθρο 11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2" w:history="1">
        <w:r>
          <w:rPr>
            <w:rStyle w:val="Hyperlink"/>
            <w:color w:val="0000EE"/>
            <w:u w:color="0000EE"/>
            <w:lang w:val="el" w:eastAsia="el"/>
          </w:rPr>
          <w:t>Προσθήκη 4223/2013, Άρθρο 22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9" w:history="1">
        <w:r>
          <w:rPr>
            <w:rStyle w:val="Hyperlink"/>
            <w:color w:val="0000EE"/>
            <w:u w:color="0000EE"/>
            <w:lang w:val="el" w:eastAsia="el"/>
          </w:rPr>
          <w:t>Προσθήκη 4583/2018, Άρθρο 59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4254/2014, Άρθρο 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2" w:history="1">
        <w:r>
          <w:rPr>
            <w:rStyle w:val="Hyperlink"/>
            <w:color w:val="0000EE"/>
            <w:u w:color="0000EE"/>
            <w:lang w:val="el" w:eastAsia="el"/>
          </w:rPr>
          <w:t>Τροποποίηση 4430/2016, Άρθρο 72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4" w:history="1">
        <w:r>
          <w:rPr>
            <w:rStyle w:val="Hyperlink"/>
            <w:color w:val="0000EE"/>
            <w:u w:color="0000EE"/>
            <w:lang w:val="el" w:eastAsia="el"/>
          </w:rPr>
          <w:t>Τροποποίηση 4389/2016, Άρθρο 44</w:t>
        </w:r>
      </w:hyperlink>
      <w:r>
        <w:rPr>
          <w:lang w:val="el" w:eastAsia="el"/>
        </w:rPr>
        <w:t xml:space="preserve">; </w:t>
      </w:r>
      <w:hyperlink r:id="rId22" w:anchor="art_99" w:history="1">
        <w:r>
          <w:rPr>
            <w:rStyle w:val="Hyperlink"/>
            <w:color w:val="0000EE"/>
            <w:u w:color="0000EE"/>
            <w:lang w:val="el" w:eastAsia="el"/>
          </w:rPr>
          <w:t>Τροποποίηση 4446/2016, Άρθρο 99</w:t>
        </w:r>
      </w:hyperlink>
      <w:r>
        <w:rPr>
          <w:lang w:val="el" w:eastAsia="el"/>
        </w:rPr>
        <w:t xml:space="preserve">; </w:t>
      </w:r>
      <w:hyperlink r:id="rId23" w:anchor="art_22" w:history="1">
        <w:r>
          <w:rPr>
            <w:rStyle w:val="Hyperlink"/>
            <w:color w:val="0000EE"/>
            <w:u w:color="0000EE"/>
            <w:lang w:val="el" w:eastAsia="el"/>
          </w:rPr>
          <w:t>Τροποποίηση 4223/2013, Άρθρο 22</w:t>
        </w:r>
      </w:hyperlink>
      <w:r>
        <w:rPr>
          <w:lang w:val="el" w:eastAsia="el"/>
        </w:rPr>
        <w:t xml:space="preserve">; </w:t>
      </w:r>
      <w:hyperlink r:id="rId24" w:anchor="art_1" w:history="1">
        <w:r>
          <w:rPr>
            <w:rStyle w:val="Hyperlink"/>
            <w:color w:val="0000EE"/>
            <w:u w:color="0000EE"/>
            <w:lang w:val="el" w:eastAsia="el"/>
          </w:rPr>
          <w:t>Τροποποίηση 4646/2019, Άρθρο 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14" w:history="1">
        <w:r>
          <w:rPr>
            <w:rStyle w:val="Hyperlink"/>
            <w:color w:val="0000EE"/>
            <w:u w:color="0000EE"/>
            <w:lang w:val="el" w:eastAsia="el"/>
          </w:rPr>
          <w:t>Τροποποίηση 4537/2018, Άρθρο 114</w:t>
        </w:r>
      </w:hyperlink>
      <w:r>
        <w:rPr>
          <w:lang w:val="el" w:eastAsia="el"/>
        </w:rPr>
        <w:t xml:space="preserve">; </w:t>
      </w:r>
      <w:hyperlink r:id="rId26"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7" w:anchor="art_6" w:history="1">
        <w:r>
          <w:rPr>
            <w:rStyle w:val="Hyperlink"/>
            <w:color w:val="0000EE"/>
            <w:u w:color="0000EE"/>
            <w:lang w:val="el" w:eastAsia="el"/>
          </w:rPr>
          <w:t>Προσθήκη 4710/2020, Άρθρο 6</w:t>
        </w:r>
      </w:hyperlink>
      <w:r>
        <w:rPr>
          <w:lang w:val="el" w:eastAsia="el"/>
        </w:rPr>
        <w:t xml:space="preserve">; </w:t>
      </w:r>
      <w:hyperlink r:id="rId28" w:anchor="art_2" w:history="1">
        <w:r>
          <w:rPr>
            <w:rStyle w:val="Hyperlink"/>
            <w:color w:val="0000EE"/>
            <w:u w:color="0000EE"/>
            <w:lang w:val="el" w:eastAsia="el"/>
          </w:rPr>
          <w:t>Τροποποίηση 4714/2020, Άρθρο 2</w:t>
        </w:r>
      </w:hyperlink>
      <w:r>
        <w:rPr>
          <w:lang w:val="el" w:eastAsia="el"/>
        </w:rPr>
        <w:t xml:space="preserve">; </w:t>
      </w:r>
      <w:hyperlink r:id="rId29" w:anchor="art_130" w:history="1">
        <w:r>
          <w:rPr>
            <w:rStyle w:val="Hyperlink"/>
            <w:color w:val="0000EE"/>
            <w:u w:color="0000EE"/>
            <w:lang w:val="el" w:eastAsia="el"/>
          </w:rPr>
          <w:t>Τροποποίηση 4764/2020, Άρθρο 130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 w:history="1">
        <w:r>
          <w:rPr>
            <w:rStyle w:val="Hyperlink"/>
            <w:color w:val="0000EE"/>
            <w:u w:color="0000EE"/>
            <w:lang w:val="el" w:eastAsia="el"/>
          </w:rPr>
          <w:t>Τροποποίηση 4254/2014, Άρθρο 1</w:t>
        </w:r>
      </w:hyperlink>
      <w:r>
        <w:rPr>
          <w:lang w:val="el" w:eastAsia="el"/>
        </w:rPr>
        <w:t xml:space="preserve">; </w:t>
      </w:r>
      <w:hyperlink r:id="rId31" w:anchor="art_1" w:history="1">
        <w:r>
          <w:rPr>
            <w:rStyle w:val="Hyperlink"/>
            <w:color w:val="0000EE"/>
            <w:u w:color="0000EE"/>
            <w:lang w:val="el" w:eastAsia="el"/>
          </w:rPr>
          <w:t>αdd4254/2014, Άρθρο 1</w:t>
        </w:r>
      </w:hyperlink>
      <w:r>
        <w:rPr>
          <w:lang w:val="el" w:eastAsia="el"/>
        </w:rPr>
        <w:t xml:space="preserve">; </w:t>
      </w:r>
      <w:hyperlink r:id="rId32" w:anchor="art_35" w:history="1">
        <w:r>
          <w:rPr>
            <w:rStyle w:val="Hyperlink"/>
            <w:color w:val="0000EE"/>
            <w:u w:color="0000EE"/>
            <w:lang w:val="el" w:eastAsia="el"/>
          </w:rPr>
          <w:t>Τροποποίηση 4569/2018, Άρθρο 35</w:t>
        </w:r>
      </w:hyperlink>
      <w:r>
        <w:rPr>
          <w:lang w:val="el" w:eastAsia="el"/>
        </w:rPr>
        <w:t xml:space="preserve">; </w:t>
      </w:r>
      <w:hyperlink r:id="rId33"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Τροποποίηση 4387/2016, Άρθρο 112</w:t>
        </w:r>
      </w:hyperlink>
      <w:r>
        <w:rPr>
          <w:lang w:val="el" w:eastAsia="el"/>
        </w:rPr>
        <w:t xml:space="preserve">; </w:t>
      </w:r>
      <w:hyperlink r:id="rId35" w:anchor="art_115" w:history="1">
        <w:r>
          <w:rPr>
            <w:rStyle w:val="Hyperlink"/>
            <w:color w:val="0000EE"/>
            <w:u w:color="0000EE"/>
            <w:lang w:val="el" w:eastAsia="el"/>
          </w:rPr>
          <w:t>Τροποποίηση 4549/2018, Άρθρο 115</w:t>
        </w:r>
      </w:hyperlink>
      <w:r>
        <w:rPr>
          <w:lang w:val="el" w:eastAsia="el"/>
        </w:rPr>
        <w:t xml:space="preserve">; </w:t>
      </w:r>
      <w:hyperlink r:id="rId36" w:anchor="art_6" w:history="1">
        <w:r>
          <w:rPr>
            <w:rStyle w:val="Hyperlink"/>
            <w:color w:val="0000EE"/>
            <w:u w:color="0000EE"/>
            <w:lang w:val="el" w:eastAsia="el"/>
          </w:rPr>
          <w:t>Τροποποίηση 4646/2019, Άρθρο 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7" w:history="1">
        <w:r>
          <w:rPr>
            <w:rStyle w:val="Hyperlink"/>
            <w:color w:val="0000EE"/>
            <w:u w:color="0000EE"/>
            <w:lang w:val="el" w:eastAsia="el"/>
          </w:rPr>
          <w:t>Αφαίρεση 4758/2020, Άρθρο 57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76" w:history="1">
        <w:r>
          <w:rPr>
            <w:rStyle w:val="Hyperlink"/>
            <w:color w:val="0000EE"/>
            <w:u w:color="0000EE"/>
            <w:lang w:val="el" w:eastAsia="el"/>
          </w:rPr>
          <w:t>Προσθήκη 4646/2019, Άρθρο 76</w:t>
        </w:r>
      </w:hyperlink>
      <w:r>
        <w:rPr>
          <w:lang w:val="el" w:eastAsia="el"/>
        </w:rPr>
        <w:t xml:space="preserve">; </w:t>
      </w:r>
      <w:hyperlink r:id="rId39" w:anchor="art_4" w:history="1">
        <w:r>
          <w:rPr>
            <w:rStyle w:val="Hyperlink"/>
            <w:color w:val="0000EE"/>
            <w:u w:color="0000EE"/>
            <w:lang w:val="el" w:eastAsia="el"/>
          </w:rPr>
          <w:t>Τροποποίηση 4714/2020, Άρθρο 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 w:history="1">
        <w:r>
          <w:rPr>
            <w:rStyle w:val="Hyperlink"/>
            <w:color w:val="0000EE"/>
            <w:u w:color="0000EE"/>
            <w:lang w:val="el" w:eastAsia="el"/>
          </w:rPr>
          <w:t>Τροποποίηση 4254/2014, Άρθρο 1</w:t>
        </w:r>
      </w:hyperlink>
      <w:r>
        <w:rPr>
          <w:lang w:val="el" w:eastAsia="el"/>
        </w:rPr>
        <w:t xml:space="preserve">; </w:t>
      </w:r>
      <w:hyperlink r:id="rId41" w:anchor="art_8" w:history="1">
        <w:r>
          <w:rPr>
            <w:rStyle w:val="Hyperlink"/>
            <w:color w:val="0000EE"/>
            <w:u w:color="0000EE"/>
            <w:lang w:val="el" w:eastAsia="el"/>
          </w:rPr>
          <w:t>Τροποποίηση 4646/2019, Άρθρο 8</w:t>
        </w:r>
      </w:hyperlink>
      <w:r>
        <w:rPr>
          <w:lang w:val="el" w:eastAsia="el"/>
        </w:rPr>
        <w:t xml:space="preserve">; </w:t>
      </w:r>
      <w:hyperlink r:id="rId42" w:anchor="art_16" w:history="1">
        <w:r>
          <w:rPr>
            <w:rStyle w:val="Hyperlink"/>
            <w:color w:val="0000EE"/>
            <w:u w:color="0000EE"/>
            <w:lang w:val="el" w:eastAsia="el"/>
          </w:rPr>
          <w:t>Τροποποίηση 4690/2020, Άρθρο 16</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8" w:history="1">
        <w:r>
          <w:rPr>
            <w:rStyle w:val="Hyperlink"/>
            <w:color w:val="0000EE"/>
            <w:u w:color="0000EE"/>
            <w:lang w:val="el" w:eastAsia="el"/>
          </w:rPr>
          <w:t>Τροποποίηση 4646/2019, Άρθρο 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6" w:history="1">
        <w:r>
          <w:rPr>
            <w:rStyle w:val="Hyperlink"/>
            <w:color w:val="0000EE"/>
            <w:u w:color="0000EE"/>
            <w:lang w:val="el" w:eastAsia="el"/>
          </w:rPr>
          <w:t>Τροποποίηση 4690/2020, Άρθρο 16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2" w:history="1">
        <w:r>
          <w:rPr>
            <w:rStyle w:val="Hyperlink"/>
            <w:color w:val="0000EE"/>
            <w:u w:color="0000EE"/>
            <w:lang w:val="el" w:eastAsia="el"/>
          </w:rPr>
          <w:t>Προσθήκη 4223/2013, Άρθρο 22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 w:history="1">
        <w:r>
          <w:rPr>
            <w:rStyle w:val="Hyperlink"/>
            <w:color w:val="0000EE"/>
            <w:u w:color="0000EE"/>
            <w:lang w:val="el" w:eastAsia="el"/>
          </w:rPr>
          <w:t>Τροποποίηση 4646/2019, Άρθρο 7</w:t>
        </w:r>
      </w:hyperlink>
      <w:r>
        <w:rPr>
          <w:lang w:val="el" w:eastAsia="el"/>
        </w:rPr>
        <w:t xml:space="preserve">; </w:t>
      </w:r>
      <w:hyperlink r:id="rId47"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12" w:history="1">
        <w:r>
          <w:rPr>
            <w:rStyle w:val="Hyperlink"/>
            <w:color w:val="0000EE"/>
            <w:u w:color="0000EE"/>
            <w:lang w:val="el" w:eastAsia="el"/>
          </w:rPr>
          <w:t>Τροποποίηση 4387/2016, Άρθρο 112</w:t>
        </w:r>
      </w:hyperlink>
      <w:r>
        <w:rPr>
          <w:lang w:val="el" w:eastAsia="el"/>
        </w:rPr>
        <w:t xml:space="preserve">; </w:t>
      </w:r>
      <w:hyperlink r:id="rId49" w:anchor="art_68" w:history="1">
        <w:r>
          <w:rPr>
            <w:rStyle w:val="Hyperlink"/>
            <w:color w:val="0000EE"/>
            <w:u w:color="0000EE"/>
            <w:lang w:val="el" w:eastAsia="el"/>
          </w:rPr>
          <w:t>Προσθήκη 4446/2016, Άρθρο 68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2" w:history="1">
        <w:r>
          <w:rPr>
            <w:rStyle w:val="Hyperlink"/>
            <w:color w:val="0000EE"/>
            <w:u w:color="0000EE"/>
            <w:lang w:val="el" w:eastAsia="el"/>
          </w:rPr>
          <w:t>Τροποποίηση 4223/2013, Άρθρο 22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8" w:history="1">
        <w:r>
          <w:rPr>
            <w:rStyle w:val="Hyperlink"/>
            <w:color w:val="0000EE"/>
            <w:u w:color="0000EE"/>
            <w:lang w:val="el" w:eastAsia="el"/>
          </w:rPr>
          <w:t>Προσθήκη 4446/2016, Άρθρο 68</w:t>
        </w:r>
      </w:hyperlink>
      <w:r>
        <w:rPr>
          <w:lang w:val="el" w:eastAsia="el"/>
        </w:rPr>
        <w:t xml:space="preserve">; </w:t>
      </w:r>
      <w:hyperlink r:id="rId52" w:anchor="art_69" w:history="1">
        <w:r>
          <w:rPr>
            <w:rStyle w:val="Hyperlink"/>
            <w:color w:val="0000EE"/>
            <w:u w:color="0000EE"/>
            <w:lang w:val="el" w:eastAsia="el"/>
          </w:rPr>
          <w:t>Αφαίρεση 4472/2017, Άρθρο 69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7" w:history="1">
        <w:r>
          <w:rPr>
            <w:rStyle w:val="Hyperlink"/>
            <w:color w:val="0000EE"/>
            <w:u w:color="0000EE"/>
            <w:lang w:val="el" w:eastAsia="el"/>
          </w:rPr>
          <w:t>Τροποποίηση 4646/2019, Άρθρο 77</w:t>
        </w:r>
      </w:hyperlink>
      <w:r>
        <w:rPr>
          <w:lang w:val="el" w:eastAsia="el"/>
        </w:rPr>
        <w:t xml:space="preserve">; </w:t>
      </w:r>
      <w:hyperlink r:id="rId54" w:anchor="art_45" w:history="1">
        <w:r>
          <w:rPr>
            <w:rStyle w:val="Hyperlink"/>
            <w:color w:val="0000EE"/>
            <w:u w:color="0000EE"/>
            <w:lang w:val="el" w:eastAsia="el"/>
          </w:rPr>
          <w:t>Τροποποίηση 4472/2017, Άρθρο 45</w:t>
        </w:r>
      </w:hyperlink>
      <w:r>
        <w:rPr>
          <w:lang w:val="el" w:eastAsia="el"/>
        </w:rPr>
        <w:t xml:space="preserve">; </w:t>
      </w:r>
      <w:hyperlink r:id="rId55" w:anchor="art_21" w:history="1">
        <w:r>
          <w:rPr>
            <w:rStyle w:val="Hyperlink"/>
            <w:color w:val="0000EE"/>
            <w:u w:color="0000EE"/>
            <w:lang w:val="el" w:eastAsia="el"/>
          </w:rPr>
          <w:t>Τροποποίηση 4819/2021, Άρθρο 21</w:t>
        </w:r>
      </w:hyperlink>
      <w:r>
        <w:rPr>
          <w:lang w:val="el" w:eastAsia="el"/>
        </w:rPr>
        <w:t xml:space="preserve">; </w:t>
      </w:r>
      <w:hyperlink r:id="rId56" w:anchor="art_17" w:history="1">
        <w:r>
          <w:rPr>
            <w:rStyle w:val="Hyperlink"/>
            <w:color w:val="0000EE"/>
            <w:u w:color="0000EE"/>
            <w:lang w:val="el" w:eastAsia="el"/>
          </w:rPr>
          <w:t>Τροποποίηση 4873/2021, Άρθρο 17</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58" w:anchor="art_22" w:history="1">
        <w:r>
          <w:rPr>
            <w:rStyle w:val="Hyperlink"/>
            <w:b/>
            <w:bCs/>
            <w:color w:val="0000EE"/>
            <w:u w:color="0000EE"/>
            <w:lang w:val="el" w:eastAsia="el"/>
          </w:rPr>
          <w:t>Προσθήκη 4223/2013, Άρθρο 22</w:t>
        </w:r>
      </w:hyperlink>
      <w:r>
        <w:rPr>
          <w:b/>
          <w:bCs/>
          <w:lang w:val="el" w:eastAsia="el"/>
        </w:rPr>
        <w:t xml:space="preserve">; </w:t>
      </w:r>
      <w:hyperlink r:id="rId59" w:anchor="art_22" w:history="1">
        <w:r>
          <w:rPr>
            <w:rStyle w:val="Hyperlink"/>
            <w:b/>
            <w:bCs/>
            <w:color w:val="0000EE"/>
            <w:u w:color="0000EE"/>
            <w:lang w:val="el" w:eastAsia="el"/>
          </w:rPr>
          <w:t>Προσθήκη 4223/2013, Άρθρο 22</w:t>
        </w:r>
      </w:hyperlink>
      <w:r>
        <w:rPr>
          <w:b/>
          <w:bCs/>
          <w:lang w:val="el" w:eastAsia="el"/>
        </w:rPr>
        <w:t xml:space="preserve">; </w:t>
      </w:r>
      <w:hyperlink r:id="rId6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3" w:anchor="art_2" w:history="1">
        <w:r>
          <w:rPr>
            <w:rStyle w:val="Hyperlink"/>
            <w:b/>
            <w:bCs/>
            <w:color w:val="0000EE"/>
            <w:u w:color="0000EE"/>
            <w:lang w:val="el" w:eastAsia="el"/>
          </w:rPr>
          <w:t>Τροποποίηση 4328/2015, Άρθρο 2</w:t>
        </w:r>
      </w:hyperlink>
      <w:r>
        <w:rPr>
          <w:b/>
          <w:bCs/>
          <w:lang w:val="el" w:eastAsia="el"/>
        </w:rPr>
        <w:t xml:space="preserve">; </w:t>
      </w:r>
      <w:hyperlink r:id="rId6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5"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66" w:anchor="art_77" w:history="1">
        <w:r>
          <w:rPr>
            <w:rStyle w:val="Hyperlink"/>
            <w:b/>
            <w:bCs/>
            <w:color w:val="0000EE"/>
            <w:u w:color="0000EE"/>
            <w:lang w:val="el" w:eastAsia="el"/>
          </w:rPr>
          <w:t>Τροποποίηση 4484/2017, Άρθρο 77</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5" w:history="1">
        <w:r>
          <w:rPr>
            <w:rStyle w:val="Hyperlink"/>
            <w:b/>
            <w:bCs/>
            <w:color w:val="0000EE"/>
            <w:u w:color="0000EE"/>
            <w:lang w:val="el" w:eastAsia="el"/>
          </w:rPr>
          <w:t>Τροποποίηση 4549/2018, Άρθρο 115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5" w:history="1">
        <w:r>
          <w:rPr>
            <w:rStyle w:val="Hyperlink"/>
            <w:b/>
            <w:bCs/>
            <w:color w:val="0000EE"/>
            <w:u w:color="0000EE"/>
            <w:lang w:val="el" w:eastAsia="el"/>
          </w:rPr>
          <w:t>Τροποποίηση 4549/2018, Άρθρο 115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15" w:history="1">
        <w:r>
          <w:rPr>
            <w:rStyle w:val="Hyperlink"/>
            <w:b/>
            <w:bCs/>
            <w:color w:val="0000EE"/>
            <w:u w:color="0000EE"/>
            <w:lang w:val="el" w:eastAsia="el"/>
          </w:rPr>
          <w:t>Προσθήκη 4549/2018, Άρθρο 115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0" w:history="1">
        <w:r>
          <w:rPr>
            <w:rStyle w:val="Hyperlink"/>
            <w:b/>
            <w:bCs/>
            <w:color w:val="0000EE"/>
            <w:u w:color="0000EE"/>
            <w:lang w:val="el" w:eastAsia="el"/>
          </w:rPr>
          <w:t>Προσθήκη 4646/2019, Άρθρο 10</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2"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73" w:anchor="art_11" w:history="1">
        <w:r>
          <w:rPr>
            <w:rStyle w:val="Hyperlink"/>
            <w:b/>
            <w:bCs/>
            <w:color w:val="0000EE"/>
            <w:u w:color="0000EE"/>
            <w:lang w:val="el" w:eastAsia="el"/>
          </w:rPr>
          <w:t>Τροποποίηση 4646/2019, Άρθρο 11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22" w:history="1">
        <w:r>
          <w:rPr>
            <w:rStyle w:val="Hyperlink"/>
            <w:b/>
            <w:bCs/>
            <w:color w:val="0000EE"/>
            <w:u w:color="0000EE"/>
            <w:lang w:val="el" w:eastAsia="el"/>
          </w:rPr>
          <w:t>Προσθήκη 4799/2021, Άρθρο 122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Προσθήκη 4223/2013, Άρθρο 22</w:t>
        </w:r>
      </w:hyperlink>
      <w:r>
        <w:rPr>
          <w:b/>
          <w:bCs/>
          <w:lang w:val="el" w:eastAsia="el"/>
        </w:rPr>
        <w:t xml:space="preserve">; </w:t>
      </w:r>
      <w:hyperlink r:id="rId76"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77" w:anchor="art_46" w:history="1">
        <w:r>
          <w:rPr>
            <w:rStyle w:val="Hyperlink"/>
            <w:b/>
            <w:bCs/>
            <w:color w:val="0000EE"/>
            <w:u w:color="0000EE"/>
            <w:lang w:val="el" w:eastAsia="el"/>
          </w:rPr>
          <w:t>Τροποποίηση 4712/2020, Άρθρο 46</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2" w:history="1">
        <w:r>
          <w:rPr>
            <w:rStyle w:val="Hyperlink"/>
            <w:b/>
            <w:bCs/>
            <w:color w:val="0000EE"/>
            <w:u w:color="0000EE"/>
            <w:lang w:val="el" w:eastAsia="el"/>
          </w:rPr>
          <w:t>Προσθήκη 4646/2019, Άρθρο 12</w:t>
        </w:r>
      </w:hyperlink>
      <w:r>
        <w:rPr>
          <w:b/>
          <w:bCs/>
          <w:lang w:val="el" w:eastAsia="el"/>
        </w:rPr>
        <w:t xml:space="preserve">; </w:t>
      </w:r>
      <w:hyperlink r:id="rId79" w:anchor="art_7" w:history="1">
        <w:r>
          <w:rPr>
            <w:rStyle w:val="Hyperlink"/>
            <w:b/>
            <w:bCs/>
            <w:color w:val="0000EE"/>
            <w:u w:color="0000EE"/>
            <w:lang w:val="el" w:eastAsia="el"/>
          </w:rPr>
          <w:t>Τροποποίηση 4710/2020, Άρθρο 7</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1" w:history="1">
        <w:r>
          <w:rPr>
            <w:rStyle w:val="Hyperlink"/>
            <w:b/>
            <w:bCs/>
            <w:color w:val="0000EE"/>
            <w:u w:color="0000EE"/>
            <w:lang w:val="el" w:eastAsia="el"/>
          </w:rPr>
          <w:t>Προσθήκη 4728/2020, Άρθρο 11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4876/2021, Άρθρο 148</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89" w:history="1">
        <w:r>
          <w:rPr>
            <w:rStyle w:val="Hyperlink"/>
            <w:b/>
            <w:bCs/>
            <w:color w:val="0000EE"/>
            <w:u w:color="0000EE"/>
            <w:lang w:val="el" w:eastAsia="el"/>
          </w:rPr>
          <w:t>Προσθήκη 4764/2020, Άρθρο 189</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4"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8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6"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87" w:anchor="art_13" w:history="1">
        <w:r>
          <w:rPr>
            <w:rStyle w:val="Hyperlink"/>
            <w:b/>
            <w:bCs/>
            <w:color w:val="0000EE"/>
            <w:u w:color="0000EE"/>
            <w:lang w:val="el" w:eastAsia="el"/>
          </w:rPr>
          <w:t>Τροποποίηση 4764/2020, Άρθρο 13</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89" w:anchor="art_59" w:history="1">
        <w:r>
          <w:rPr>
            <w:rStyle w:val="Hyperlink"/>
            <w:b/>
            <w:bCs/>
            <w:color w:val="0000EE"/>
            <w:u w:color="0000EE"/>
            <w:lang w:val="el" w:eastAsia="el"/>
          </w:rPr>
          <w:t>Τροποποίηση 4701/2020, Άρθρο 59</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5" w:history="1">
        <w:r>
          <w:rPr>
            <w:rStyle w:val="Hyperlink"/>
            <w:b/>
            <w:bCs/>
            <w:color w:val="0000EE"/>
            <w:u w:color="0000EE"/>
            <w:lang w:val="el" w:eastAsia="el"/>
          </w:rPr>
          <w:t>Τροποποίηση 4646/2019, Άρθρο 25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2" w:history="1">
        <w:r>
          <w:rPr>
            <w:rStyle w:val="Hyperlink"/>
            <w:b/>
            <w:bCs/>
            <w:color w:val="0000EE"/>
            <w:u w:color="0000EE"/>
            <w:lang w:val="el" w:eastAsia="el"/>
          </w:rPr>
          <w:t>Τροποποίηση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9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4" w:anchor="art_22" w:history="1">
        <w:r>
          <w:rPr>
            <w:rStyle w:val="Hyperlink"/>
            <w:b/>
            <w:bCs/>
            <w:color w:val="0000EE"/>
            <w:u w:color="0000EE"/>
            <w:lang w:val="el" w:eastAsia="el"/>
          </w:rPr>
          <w:t>Τροποποίηση 4223/2013,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Αφαίρεση 4549/2018, Άρθρο 1</w:t>
        </w:r>
      </w:hyperlink>
      <w:r>
        <w:rPr>
          <w:b/>
          <w:bCs/>
          <w:lang w:val="el" w:eastAsia="el"/>
        </w:rPr>
        <w:t xml:space="preserve">; </w:t>
      </w:r>
      <w:hyperlink r:id="rId96" w:anchor="art_1" w:history="1">
        <w:r>
          <w:rPr>
            <w:rStyle w:val="Hyperlink"/>
            <w:b/>
            <w:bCs/>
            <w:color w:val="0000EE"/>
            <w:u w:color="0000EE"/>
            <w:lang w:val="el" w:eastAsia="el"/>
          </w:rPr>
          <w:t>Τροποποίηση 4254/2014,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8" w:history="1">
        <w:r>
          <w:rPr>
            <w:rStyle w:val="Hyperlink"/>
            <w:b/>
            <w:bCs/>
            <w:color w:val="0000EE"/>
            <w:u w:color="0000EE"/>
            <w:lang w:val="el" w:eastAsia="el"/>
          </w:rPr>
          <w:t>Τροποποίηση 4710/2020, Άρθρο 8</w:t>
        </w:r>
      </w:hyperlink>
      <w:r>
        <w:rPr>
          <w:b/>
          <w:bCs/>
          <w:lang w:val="el" w:eastAsia="el"/>
        </w:rPr>
        <w:t xml:space="preserve">; </w:t>
      </w:r>
      <w:hyperlink r:id="rId99" w:anchor="art_22" w:history="1">
        <w:r>
          <w:rPr>
            <w:rStyle w:val="Hyperlink"/>
            <w:b/>
            <w:bCs/>
            <w:color w:val="0000EE"/>
            <w:u w:color="0000EE"/>
            <w:lang w:val="el" w:eastAsia="el"/>
          </w:rPr>
          <w:t>Τροποποίηση 4223/2013, Άρθρο 22</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22" w:history="1">
        <w:r>
          <w:rPr>
            <w:rStyle w:val="Hyperlink"/>
            <w:b w:val="0"/>
            <w:bCs w:val="0"/>
            <w:i w:val="0"/>
            <w:iCs w:val="0"/>
            <w:smallCaps w:val="0"/>
            <w:color w:val="0000EE"/>
            <w:u w:color="0000EE"/>
            <w:lang w:val="el" w:eastAsia="el"/>
          </w:rPr>
          <w:t>Τροποποίηση 4223/2013, Άρθρο 22</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8" w:history="1">
        <w:r>
          <w:rPr>
            <w:rStyle w:val="Hyperlink"/>
            <w:b w:val="0"/>
            <w:bCs w:val="0"/>
            <w:i w:val="0"/>
            <w:iCs w:val="0"/>
            <w:smallCaps w:val="0"/>
            <w:color w:val="0000EE"/>
            <w:u w:color="0000EE"/>
            <w:lang w:val="el" w:eastAsia="el"/>
          </w:rPr>
          <w:t>Προσθήκη 4710/2020, Άρθρο 8</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8" w:history="1">
        <w:r>
          <w:rPr>
            <w:rStyle w:val="Hyperlink"/>
            <w:b w:val="0"/>
            <w:bCs w:val="0"/>
            <w:i w:val="0"/>
            <w:iCs w:val="0"/>
            <w:smallCaps w:val="0"/>
            <w:color w:val="0000EE"/>
            <w:u w:color="0000EE"/>
            <w:lang w:val="el" w:eastAsia="el"/>
          </w:rPr>
          <w:t>Προσθήκη 4710/2020, Άρθρο 8</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4" w:history="1">
        <w:r>
          <w:rPr>
            <w:rStyle w:val="Hyperlink"/>
            <w:b w:val="0"/>
            <w:bCs w:val="0"/>
            <w:i w:val="0"/>
            <w:iCs w:val="0"/>
            <w:smallCaps w:val="0"/>
            <w:color w:val="0000EE"/>
            <w:u w:color="0000EE"/>
            <w:lang w:val="el" w:eastAsia="el"/>
          </w:rPr>
          <w:t>Τροποποίηση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15" w:history="1">
        <w:r>
          <w:rPr>
            <w:rStyle w:val="Hyperlink"/>
            <w:b w:val="0"/>
            <w:bCs w:val="0"/>
            <w:i w:val="0"/>
            <w:iCs w:val="0"/>
            <w:smallCaps w:val="0"/>
            <w:color w:val="0000EE"/>
            <w:u w:color="0000EE"/>
            <w:lang w:val="el" w:eastAsia="el"/>
          </w:rPr>
          <w:t>Τροποποίηση 4549/2018, Άρθρο 115</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Τροποποίηση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4"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6" w:anchor="art_115" w:history="1">
        <w:r>
          <w:rPr>
            <w:rStyle w:val="Hyperlink"/>
            <w:b w:val="0"/>
            <w:bCs w:val="0"/>
            <w:i w:val="0"/>
            <w:iCs w:val="0"/>
            <w:smallCaps w:val="0"/>
            <w:color w:val="0000EE"/>
            <w:u w:color="0000EE"/>
            <w:lang w:val="el" w:eastAsia="el"/>
          </w:rPr>
          <w:t>Αφαίρεση 4549/2018, Άρθρο 115</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3"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Τροποποίηση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14" w:history="1">
        <w:r>
          <w:rPr>
            <w:rStyle w:val="Hyperlink"/>
            <w:b w:val="0"/>
            <w:bCs w:val="0"/>
            <w:i w:val="0"/>
            <w:iCs w:val="0"/>
            <w:smallCaps w:val="0"/>
            <w:color w:val="0000EE"/>
            <w:u w:color="0000EE"/>
            <w:lang w:val="el" w:eastAsia="el"/>
          </w:rPr>
          <w:t>Τροποποίηση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24" w:history="1">
        <w:r>
          <w:rPr>
            <w:rStyle w:val="Hyperlink"/>
            <w:b w:val="0"/>
            <w:bCs w:val="0"/>
            <w:i w:val="0"/>
            <w:iCs w:val="0"/>
            <w:smallCaps w:val="0"/>
            <w:color w:val="0000EE"/>
            <w:u w:color="0000EE"/>
            <w:lang w:val="el" w:eastAsia="el"/>
          </w:rPr>
          <w:t>Προσθήκη 4386/2016, Άρθρο 24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Τροποποίηση 4646/2019, Άρθρο 14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8" w:history="1">
        <w:r>
          <w:rPr>
            <w:rStyle w:val="Hyperlink"/>
            <w:b/>
            <w:bCs/>
            <w:color w:val="0000EE"/>
            <w:u w:color="0000EE"/>
            <w:lang w:val="el" w:eastAsia="el"/>
          </w:rPr>
          <w:t>Τροποποίηση 4710/2020, Άρθρο 8</w:t>
        </w:r>
      </w:hyperlink>
      <w:r>
        <w:rPr>
          <w:b/>
          <w:bCs/>
          <w:lang w:val="el" w:eastAsia="el"/>
        </w:rPr>
        <w:t xml:space="preserve">; </w:t>
      </w:r>
      <w:hyperlink r:id="rId140" w:anchor="art_78" w:history="1">
        <w:r>
          <w:rPr>
            <w:rStyle w:val="Hyperlink"/>
            <w:b/>
            <w:bCs/>
            <w:color w:val="0000EE"/>
            <w:u w:color="0000EE"/>
            <w:lang w:val="el" w:eastAsia="el"/>
          </w:rPr>
          <w:t>Προσθήκη 4646/2019, Άρθρο 78</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2" w:history="1">
        <w:r>
          <w:rPr>
            <w:rStyle w:val="Hyperlink"/>
            <w:b/>
            <w:bCs/>
            <w:color w:val="0000EE"/>
            <w:u w:color="0000EE"/>
            <w:lang w:val="el" w:eastAsia="el"/>
          </w:rPr>
          <w:t>Τροποποίηση 4223/2013, Άρθρο 22</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2" w:history="1">
        <w:r>
          <w:rPr>
            <w:rStyle w:val="Hyperlink"/>
            <w:b/>
            <w:bCs/>
            <w:color w:val="0000EE"/>
            <w:u w:color="0000EE"/>
            <w:lang w:val="el" w:eastAsia="el"/>
          </w:rPr>
          <w:t>Τροποποίηση 4223/2013, Άρθρο 22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2" w:history="1">
        <w:r>
          <w:rPr>
            <w:rStyle w:val="Hyperlink"/>
            <w:b/>
            <w:bCs/>
            <w:color w:val="0000EE"/>
            <w:u w:color="0000EE"/>
            <w:lang w:val="el" w:eastAsia="el"/>
          </w:rPr>
          <w:t>Τροποποίηση 4223/2013,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2" w:history="1">
        <w:r>
          <w:rPr>
            <w:rStyle w:val="Hyperlink"/>
            <w:b/>
            <w:bCs/>
            <w:color w:val="0000EE"/>
            <w:u w:color="0000EE"/>
            <w:lang w:val="el" w:eastAsia="el"/>
          </w:rPr>
          <w:t>Τροποποίηση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2" w:history="1">
        <w:r>
          <w:rPr>
            <w:rStyle w:val="Hyperlink"/>
            <w:b/>
            <w:bCs/>
            <w:color w:val="0000EE"/>
            <w:u w:color="0000EE"/>
            <w:lang w:val="el" w:eastAsia="el"/>
          </w:rPr>
          <w:t>Προσθήκη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17" w:history="1">
        <w:r>
          <w:rPr>
            <w:rStyle w:val="Hyperlink"/>
            <w:b/>
            <w:bCs/>
            <w:color w:val="0000EE"/>
            <w:u w:color="0000EE"/>
            <w:lang w:val="el" w:eastAsia="el"/>
          </w:rPr>
          <w:t>Προσθήκη 4549/2018, Άρθρο 117</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7" w:history="1">
        <w:r>
          <w:rPr>
            <w:rStyle w:val="Hyperlink"/>
            <w:b/>
            <w:bCs/>
            <w:color w:val="0000EE"/>
            <w:u w:color="0000EE"/>
            <w:lang w:val="el" w:eastAsia="el"/>
          </w:rPr>
          <w:t>Προσθήκη 4549/2018, Άρθρο 117</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17" w:history="1">
        <w:r>
          <w:rPr>
            <w:rStyle w:val="Hyperlink"/>
            <w:b/>
            <w:bCs/>
            <w:color w:val="0000EE"/>
            <w:u w:color="0000EE"/>
            <w:lang w:val="el" w:eastAsia="el"/>
          </w:rPr>
          <w:t>Προσθήκη 4549/2018, Άρθρο 117</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 w:history="1">
        <w:r>
          <w:rPr>
            <w:rStyle w:val="Hyperlink"/>
            <w:b/>
            <w:bCs/>
            <w:color w:val="0000EE"/>
            <w:u w:color="0000EE"/>
            <w:lang w:val="el" w:eastAsia="el"/>
          </w:rPr>
          <w:t>Τροποποίηση 4315/2014, Άρθρο 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5" w:history="1">
        <w:r>
          <w:rPr>
            <w:rStyle w:val="Hyperlink"/>
            <w:b/>
            <w:bCs/>
            <w:color w:val="0000EE"/>
            <w:u w:color="0000EE"/>
            <w:lang w:val="el" w:eastAsia="el"/>
          </w:rPr>
          <w:t>Τροποποίηση 4646/2019, Άρθρο 15</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4" w:history="1">
        <w:r>
          <w:rPr>
            <w:rStyle w:val="Hyperlink"/>
            <w:b/>
            <w:bCs/>
            <w:color w:val="0000EE"/>
            <w:u w:color="0000EE"/>
            <w:lang w:val="el" w:eastAsia="el"/>
          </w:rPr>
          <w:t>Προσθήκη 4610/2019, Άρθρο 234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25" w:history="1">
        <w:r>
          <w:rPr>
            <w:rStyle w:val="Hyperlink"/>
            <w:b/>
            <w:bCs/>
            <w:color w:val="0000EE"/>
            <w:u w:color="0000EE"/>
            <w:lang w:val="el" w:eastAsia="el"/>
          </w:rPr>
          <w:t>Τροποποίηση 4831/2021, Άρθρο 125</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24" w:history="1">
        <w:r>
          <w:rPr>
            <w:rStyle w:val="Hyperlink"/>
            <w:b/>
            <w:bCs/>
            <w:color w:val="0000EE"/>
            <w:u w:color="0000EE"/>
            <w:lang w:val="el" w:eastAsia="el"/>
          </w:rPr>
          <w:t>Τροποποίηση 4446/2016, Άρθρο 124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4" w:history="1">
        <w:r>
          <w:rPr>
            <w:rStyle w:val="Hyperlink"/>
            <w:b/>
            <w:bCs/>
            <w:color w:val="0000EE"/>
            <w:u w:color="0000EE"/>
            <w:lang w:val="el" w:eastAsia="el"/>
          </w:rPr>
          <w:t>Προσθήκη 4340/2015, Άρθρο 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3" w:history="1">
        <w:r>
          <w:rPr>
            <w:rStyle w:val="Hyperlink"/>
            <w:b/>
            <w:bCs/>
            <w:color w:val="0000EE"/>
            <w:u w:color="0000EE"/>
            <w:lang w:val="el" w:eastAsia="el"/>
          </w:rPr>
          <w:t>Τροποποίηση 4722/2020, Άρθρο 13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4" w:history="1">
        <w:r>
          <w:rPr>
            <w:rStyle w:val="Hyperlink"/>
            <w:b/>
            <w:bCs/>
            <w:color w:val="0000EE"/>
            <w:u w:color="0000EE"/>
            <w:lang w:val="el" w:eastAsia="el"/>
          </w:rPr>
          <w:t>Τροποποίηση 4549/2018, Άρθρο 114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82" w:history="1">
        <w:r>
          <w:rPr>
            <w:rStyle w:val="Hyperlink"/>
            <w:b/>
            <w:bCs/>
            <w:color w:val="0000EE"/>
            <w:u w:color="0000EE"/>
            <w:lang w:val="el" w:eastAsia="el"/>
          </w:rPr>
          <w:t>Προσθήκη 4472/2017, Άρθρο 82</w:t>
        </w:r>
      </w:hyperlink>
      <w:r>
        <w:rPr>
          <w:b/>
          <w:bCs/>
          <w:lang w:val="el" w:eastAsia="el"/>
        </w:rPr>
        <w:t xml:space="preserve">; </w:t>
      </w:r>
      <w:hyperlink r:id="rId160" w:anchor="art_80" w:history="1">
        <w:r>
          <w:rPr>
            <w:rStyle w:val="Hyperlink"/>
            <w:b/>
            <w:bCs/>
            <w:color w:val="0000EE"/>
            <w:u w:color="0000EE"/>
            <w:lang w:val="el" w:eastAsia="el"/>
          </w:rPr>
          <w:t>Τροποποίηση 4484/2017, Άρθρο 80</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4" w:anchor="art_112" w:history="1">
        <w:r>
          <w:rPr>
            <w:rStyle w:val="Hyperlink"/>
            <w:b/>
            <w:bCs/>
            <w:color w:val="0000EE"/>
            <w:u w:color="0000EE"/>
            <w:lang w:val="el" w:eastAsia="el"/>
          </w:rPr>
          <w:t>Τροποποίηση 4387/2016, Άρθρο 112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4" w:history="1">
        <w:r>
          <w:rPr>
            <w:rStyle w:val="Hyperlink"/>
            <w:b/>
            <w:bCs/>
            <w:color w:val="0000EE"/>
            <w:u w:color="0000EE"/>
            <w:lang w:val="el" w:eastAsia="el"/>
          </w:rPr>
          <w:t>Τροποποίηση 4387/2016, Άρθρο 44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7" w:anchor="art_34" w:history="1">
        <w:r>
          <w:rPr>
            <w:rStyle w:val="Hyperlink"/>
            <w:b/>
            <w:bCs/>
            <w:color w:val="0000EE"/>
            <w:u w:color="0000EE"/>
            <w:lang w:val="el" w:eastAsia="el"/>
          </w:rPr>
          <w:t>Τροποποίηση 4474/2017, Άρθρο 34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3" w:history="1">
        <w:r>
          <w:rPr>
            <w:rStyle w:val="Hyperlink"/>
            <w:b/>
            <w:bCs/>
            <w:color w:val="0000EE"/>
            <w:u w:color="0000EE"/>
            <w:lang w:val="el" w:eastAsia="el"/>
          </w:rPr>
          <w:t>Τροποποίηση 4254/2014, Άρθρο 3</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15" w:history="1">
        <w:r>
          <w:rPr>
            <w:rStyle w:val="Hyperlink"/>
            <w:b/>
            <w:bCs/>
            <w:color w:val="0000EE"/>
            <w:u w:color="0000EE"/>
            <w:lang w:val="el" w:eastAsia="el"/>
          </w:rPr>
          <w:t>Τροποποίηση 4549/2018, Άρθρο 115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4254/2014,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2" w:anchor="art_40" w:history="1">
        <w:r>
          <w:rPr>
            <w:rStyle w:val="Hyperlink"/>
            <w:b/>
            <w:bCs/>
            <w:color w:val="0000EE"/>
            <w:u w:color="0000EE"/>
            <w:lang w:val="el" w:eastAsia="el"/>
          </w:rPr>
          <w:t>Προσθήκη 4758/2020, Άρθρο 40</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6" w:anchor="art_1" w:history="1">
        <w:r>
          <w:rPr>
            <w:rStyle w:val="Hyperlink"/>
            <w:b/>
            <w:bCs/>
            <w:color w:val="0000EE"/>
            <w:u w:color="0000EE"/>
            <w:lang w:val="el" w:eastAsia="el"/>
          </w:rPr>
          <w:t>Αφαίρεση 4330/2015,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2" w:history="1">
        <w:r>
          <w:rPr>
            <w:rStyle w:val="Hyperlink"/>
            <w:b/>
            <w:bCs/>
            <w:color w:val="0000EE"/>
            <w:u w:color="0000EE"/>
            <w:lang w:val="el" w:eastAsia="el"/>
          </w:rPr>
          <w:t>Προσθήκη 4223/2013, Άρθρο 22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9"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0" w:anchor="art_2" w:history="1">
        <w:r>
          <w:rPr>
            <w:rStyle w:val="Hyperlink"/>
            <w:b/>
            <w:bCs/>
            <w:color w:val="0000EE"/>
            <w:u w:color="0000EE"/>
            <w:lang w:val="el" w:eastAsia="el"/>
          </w:rPr>
          <w:t>Τροποποίηση 4646/2019, Άρθρο 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2" w:history="1">
        <w:r>
          <w:rPr>
            <w:rStyle w:val="Hyperlink"/>
            <w:b/>
            <w:bCs/>
            <w:color w:val="0000EE"/>
            <w:u w:color="0000EE"/>
            <w:lang w:val="el" w:eastAsia="el"/>
          </w:rPr>
          <w:t>Τροποποίηση 4223/2013,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2" w:history="1">
        <w:r>
          <w:rPr>
            <w:rStyle w:val="Hyperlink"/>
            <w:b/>
            <w:bCs/>
            <w:color w:val="0000EE"/>
            <w:u w:color="0000EE"/>
            <w:lang w:val="el" w:eastAsia="el"/>
          </w:rPr>
          <w:t>Τροποποίηση 4223/2013, Άρθρο 22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1" w:history="1">
        <w:r>
          <w:rPr>
            <w:rStyle w:val="Hyperlink"/>
            <w:b/>
            <w:bCs/>
            <w:color w:val="0000EE"/>
            <w:u w:color="0000EE"/>
            <w:lang w:val="el" w:eastAsia="el"/>
          </w:rPr>
          <w:t>Προσθήκη 4646/2019, Άρθρο 21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6"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7"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8" w:anchor="art_11" w:history="1">
        <w:r>
          <w:rPr>
            <w:rStyle w:val="Hyperlink"/>
            <w:b/>
            <w:bCs/>
            <w:color w:val="0000EE"/>
            <w:u w:color="0000EE"/>
            <w:lang w:val="el" w:eastAsia="el"/>
          </w:rPr>
          <w:t>Τροποποίηση 4346/2015, Άρθρο 11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15" w:history="1">
        <w:r>
          <w:rPr>
            <w:rStyle w:val="Hyperlink"/>
            <w:b/>
            <w:bCs/>
            <w:color w:val="0000EE"/>
            <w:u w:color="0000EE"/>
            <w:lang w:val="el" w:eastAsia="el"/>
          </w:rPr>
          <w:t>Τροποποίηση 4549/2018, Άρθρο 115</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5" w:history="1">
        <w:r>
          <w:rPr>
            <w:rStyle w:val="Hyperlink"/>
            <w:b/>
            <w:bCs/>
            <w:color w:val="0000EE"/>
            <w:u w:color="0000EE"/>
            <w:lang w:val="el" w:eastAsia="el"/>
          </w:rPr>
          <w:t>Τροποποίηση 4714/2020, Άρθρο 5</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83" w:history="1">
        <w:r>
          <w:rPr>
            <w:rStyle w:val="Hyperlink"/>
            <w:b/>
            <w:bCs/>
            <w:color w:val="0000EE"/>
            <w:u w:color="0000EE"/>
            <w:lang w:val="el" w:eastAsia="el"/>
          </w:rPr>
          <w:t>Προσθήκη 4472/2017, Άρθρο 83</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6" w:history="1">
        <w:r>
          <w:rPr>
            <w:rStyle w:val="Hyperlink"/>
            <w:b/>
            <w:bCs/>
            <w:color w:val="0000EE"/>
            <w:u w:color="0000EE"/>
            <w:lang w:val="el" w:eastAsia="el"/>
          </w:rPr>
          <w:t>Προσθήκη 4646/2019, Άρθρο 16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12" w:history="1">
        <w:r>
          <w:rPr>
            <w:rStyle w:val="Hyperlink"/>
            <w:b/>
            <w:bCs/>
            <w:color w:val="0000EE"/>
            <w:u w:color="0000EE"/>
            <w:lang w:val="el" w:eastAsia="el"/>
          </w:rPr>
          <w:t>Τροποποίηση 4387/2016, Άρθρο 112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5" w:anchor="art_24" w:history="1">
        <w:r>
          <w:rPr>
            <w:rStyle w:val="Hyperlink"/>
            <w:b/>
            <w:bCs/>
            <w:color w:val="0000EE"/>
            <w:u w:color="0000EE"/>
            <w:lang w:val="el" w:eastAsia="el"/>
          </w:rPr>
          <w:t>Τροποποίηση 4646/2019, Άρθρο 24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7" w:history="1">
        <w:r>
          <w:rPr>
            <w:rStyle w:val="Hyperlink"/>
            <w:b/>
            <w:bCs/>
            <w:color w:val="0000EE"/>
            <w:u w:color="0000EE"/>
            <w:lang w:val="el" w:eastAsia="el"/>
          </w:rPr>
          <w:t>Τροποποίηση 4646/2019, Άρθρο 7</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2" w:history="1">
        <w:r>
          <w:rPr>
            <w:rStyle w:val="Hyperlink"/>
            <w:b/>
            <w:bCs/>
            <w:color w:val="0000EE"/>
            <w:u w:color="0000EE"/>
            <w:lang w:val="el" w:eastAsia="el"/>
          </w:rPr>
          <w:t>Τροποποίηση 4223/2013, Άρθρο 22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2" w:history="1">
        <w:r>
          <w:rPr>
            <w:rStyle w:val="Hyperlink"/>
            <w:b/>
            <w:bCs/>
            <w:color w:val="0000EE"/>
            <w:u w:color="0000EE"/>
            <w:lang w:val="el" w:eastAsia="el"/>
          </w:rPr>
          <w:t>Προσθήκη 4223/2013, Άρθρο 22</w:t>
        </w:r>
      </w:hyperlink>
      <w:r>
        <w:rPr>
          <w:b/>
          <w:bCs/>
          <w:lang w:val="el" w:eastAsia="el"/>
        </w:rPr>
        <w:t xml:space="preserve">; </w:t>
      </w:r>
      <w:hyperlink r:id="rId2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0" w:anchor="art_22" w:history="1">
        <w:r>
          <w:rPr>
            <w:rStyle w:val="Hyperlink"/>
            <w:b/>
            <w:bCs/>
            <w:color w:val="0000EE"/>
            <w:u w:color="0000EE"/>
            <w:lang w:val="el" w:eastAsia="el"/>
          </w:rPr>
          <w:t>Προσθήκη 4223/2013, Άρθρο 22</w:t>
        </w:r>
      </w:hyperlink>
      <w:r>
        <w:rPr>
          <w:b/>
          <w:bCs/>
          <w:lang w:val="el" w:eastAsia="el"/>
        </w:rPr>
        <w:t xml:space="preserve">; </w:t>
      </w:r>
      <w:hyperlink r:id="rId21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4" w:anchor="art_22" w:history="1">
        <w:r>
          <w:rPr>
            <w:rStyle w:val="Hyperlink"/>
            <w:b/>
            <w:bCs/>
            <w:color w:val="0000EE"/>
            <w:u w:color="0000EE"/>
            <w:lang w:val="el" w:eastAsia="el"/>
          </w:rPr>
          <w:t>Προσθήκη 4223/2013, Άρθρο 22</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2" w:anchor="art_88" w:history="1">
        <w:r>
          <w:rPr>
            <w:rStyle w:val="Hyperlink"/>
            <w:b/>
            <w:bCs/>
            <w:color w:val="0000EE"/>
            <w:u w:color="0000EE"/>
            <w:lang w:val="el" w:eastAsia="el"/>
          </w:rPr>
          <w:t>Τροποποίηση 4316/2014, Άρθρο 88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15" w:history="1">
        <w:r>
          <w:rPr>
            <w:rStyle w:val="Hyperlink"/>
            <w:b/>
            <w:bCs/>
            <w:color w:val="0000EE"/>
            <w:u w:color="0000EE"/>
            <w:lang w:val="el" w:eastAsia="el"/>
          </w:rPr>
          <w:t>Τροποποίηση 4549/2018, Άρθρο 115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7" w:history="1">
        <w:r>
          <w:rPr>
            <w:rStyle w:val="Hyperlink"/>
            <w:b/>
            <w:bCs/>
            <w:color w:val="0000EE"/>
            <w:u w:color="0000EE"/>
            <w:lang w:val="el" w:eastAsia="el"/>
          </w:rPr>
          <w:t>Προσθήκη 4646/2019, Άρθρο 17</w:t>
        </w:r>
      </w:hyperlink>
      <w:r>
        <w:rPr>
          <w:b/>
          <w:bCs/>
          <w:lang w:val="el" w:eastAsia="el"/>
        </w:rPr>
        <w:t xml:space="preserve">; </w:t>
      </w:r>
      <w:hyperlink r:id="rId225" w:anchor="art_3" w:history="1">
        <w:r>
          <w:rPr>
            <w:rStyle w:val="Hyperlink"/>
            <w:b/>
            <w:bCs/>
            <w:color w:val="0000EE"/>
            <w:u w:color="0000EE"/>
            <w:lang w:val="el" w:eastAsia="el"/>
          </w:rPr>
          <w:t>Τροποποίηση 4714/2020, Άρθρο 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12" w:history="1">
        <w:r>
          <w:rPr>
            <w:rStyle w:val="Hyperlink"/>
            <w:b/>
            <w:bCs/>
            <w:color w:val="0000EE"/>
            <w:u w:color="0000EE"/>
            <w:lang w:val="el" w:eastAsia="el"/>
          </w:rPr>
          <w:t>Προσθήκη 4387/2016, Άρθρο 112</w:t>
        </w:r>
      </w:hyperlink>
      <w:r>
        <w:rPr>
          <w:b/>
          <w:bCs/>
          <w:lang w:val="el" w:eastAsia="el"/>
        </w:rPr>
        <w:t xml:space="preserve">; </w:t>
      </w:r>
      <w:hyperlink r:id="rId227" w:anchor="art_1" w:history="1">
        <w:r>
          <w:rPr>
            <w:rStyle w:val="Hyperlink"/>
            <w:b/>
            <w:bCs/>
            <w:color w:val="0000EE"/>
            <w:u w:color="0000EE"/>
            <w:lang w:val="el" w:eastAsia="el"/>
          </w:rPr>
          <w:t>Τροποποίηση 4646/2019,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0"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1"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2" w:anchor="art_57" w:history="1">
        <w:r>
          <w:rPr>
            <w:rStyle w:val="Hyperlink"/>
            <w:b/>
            <w:bCs/>
            <w:color w:val="0000EE"/>
            <w:u w:color="0000EE"/>
            <w:lang w:val="el" w:eastAsia="el"/>
          </w:rPr>
          <w:t>Τροποποίηση 4758/2020, Άρθρο 57</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4" w:anchor="art_57" w:history="1">
        <w:r>
          <w:rPr>
            <w:rStyle w:val="Hyperlink"/>
            <w:b/>
            <w:bCs/>
            <w:color w:val="0000EE"/>
            <w:u w:color="0000EE"/>
            <w:lang w:val="el" w:eastAsia="el"/>
          </w:rPr>
          <w:t>Τροποποίηση 4758/2020, Άρθρο 57</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Προσθήκη 4223/2013, Άρθρο 23</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8" w:anchor="art_99" w:history="1">
        <w:r>
          <w:rPr>
            <w:rStyle w:val="Hyperlink"/>
            <w:b/>
            <w:bCs/>
            <w:color w:val="0000EE"/>
            <w:u w:color="0000EE"/>
            <w:lang w:val="el" w:eastAsia="el"/>
          </w:rPr>
          <w:t>Τροποποίηση 4446/2016, Άρθρο 99</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3" w:history="1">
        <w:r>
          <w:rPr>
            <w:rStyle w:val="Hyperlink"/>
            <w:b/>
            <w:bCs/>
            <w:color w:val="0000EE"/>
            <w:u w:color="0000EE"/>
            <w:lang w:val="el" w:eastAsia="el"/>
          </w:rPr>
          <w:t>Προσθήκη 4223/2013,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Προσθήκη 4254/2014, Άρθρο 1</w:t>
        </w:r>
      </w:hyperlink>
      <w:r>
        <w:rPr>
          <w:b/>
          <w:bCs/>
          <w:lang w:val="el" w:eastAsia="el"/>
        </w:rPr>
        <w:t xml:space="preserve">; </w:t>
      </w:r>
      <w:hyperlink r:id="rId242" w:anchor="art_21" w:history="1">
        <w:r>
          <w:rPr>
            <w:rStyle w:val="Hyperlink"/>
            <w:b/>
            <w:bCs/>
            <w:color w:val="0000EE"/>
            <w:u w:color="0000EE"/>
            <w:lang w:val="el" w:eastAsia="el"/>
          </w:rPr>
          <w:t>Τροποποίηση 4646/2019, Άρθρο 21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Προσθήκη 4254/2014,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4" w:history="1">
        <w:r>
          <w:rPr>
            <w:rStyle w:val="Hyperlink"/>
            <w:b/>
            <w:bCs/>
            <w:color w:val="0000EE"/>
            <w:u w:color="0000EE"/>
            <w:lang w:val="el" w:eastAsia="el"/>
          </w:rPr>
          <w:t>Προσθήκη 4483/2017, Άρθρο 64</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9" w:history="1">
        <w:r>
          <w:rPr>
            <w:rStyle w:val="Hyperlink"/>
            <w:b/>
            <w:bCs/>
            <w:color w:val="0000EE"/>
            <w:u w:color="0000EE"/>
            <w:lang w:val="el" w:eastAsia="el"/>
          </w:rPr>
          <w:t>Προσθήκη 4646/2019, Άρθρο 19</w:t>
        </w:r>
      </w:hyperlink>
      <w:r>
        <w:rPr>
          <w:b/>
          <w:bCs/>
          <w:lang w:val="el" w:eastAsia="el"/>
        </w:rPr>
        <w:t xml:space="preserve">; </w:t>
      </w:r>
      <w:hyperlink r:id="rId246" w:anchor="art_19" w:history="1">
        <w:r>
          <w:rPr>
            <w:rStyle w:val="Hyperlink"/>
            <w:b/>
            <w:bCs/>
            <w:color w:val="0000EE"/>
            <w:u w:color="0000EE"/>
            <w:lang w:val="el" w:eastAsia="el"/>
          </w:rPr>
          <w:t>Τροποποίηση 4873/2021, Άρθρο 19</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8" w:anchor="art_8" w:history="1">
        <w:r>
          <w:rPr>
            <w:rStyle w:val="Hyperlink"/>
            <w:b/>
            <w:bCs/>
            <w:color w:val="0000EE"/>
            <w:u w:color="0000EE"/>
            <w:lang w:val="el" w:eastAsia="el"/>
          </w:rPr>
          <w:t>Προσθήκη 4378/2016, Άρθρο 8</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3" w:history="1">
        <w:r>
          <w:rPr>
            <w:rStyle w:val="Hyperlink"/>
            <w:b/>
            <w:bCs/>
            <w:color w:val="0000EE"/>
            <w:u w:color="0000EE"/>
            <w:lang w:val="el" w:eastAsia="el"/>
          </w:rPr>
          <w:t>Τροποποίηση 4223/2013,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0" w:history="1">
        <w:r>
          <w:rPr>
            <w:rStyle w:val="Hyperlink"/>
            <w:b/>
            <w:bCs/>
            <w:color w:val="0000EE"/>
            <w:u w:color="0000EE"/>
            <w:lang w:val="el" w:eastAsia="el"/>
          </w:rPr>
          <w:t>Προσθήκη 4646/2019, Άρθρο 20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5" w:anchor="art_11" w:history="1">
        <w:r>
          <w:rPr>
            <w:rStyle w:val="Hyperlink"/>
            <w:b/>
            <w:bCs/>
            <w:color w:val="0000EE"/>
            <w:u w:color="0000EE"/>
            <w:lang w:val="el" w:eastAsia="el"/>
          </w:rPr>
          <w:t>Τροποποίηση 4607/2019, Άρθρο 11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1"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2" w:anchor="art_32" w:history="1">
        <w:r>
          <w:rPr>
            <w:rStyle w:val="Hyperlink"/>
            <w:b/>
            <w:bCs/>
            <w:color w:val="0000EE"/>
            <w:u w:color="0000EE"/>
            <w:lang w:val="el" w:eastAsia="el"/>
          </w:rPr>
          <w:t>Τροποποίηση 4465/2017, Άρθρο 32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32" w:history="1">
        <w:r>
          <w:rPr>
            <w:rStyle w:val="Hyperlink"/>
            <w:b/>
            <w:bCs/>
            <w:color w:val="0000EE"/>
            <w:u w:color="0000EE"/>
            <w:lang w:val="el" w:eastAsia="el"/>
          </w:rPr>
          <w:t>Τροποποίηση 4465/2017, Άρθρο 32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6" w:anchor="art_32" w:history="1">
        <w:r>
          <w:rPr>
            <w:rStyle w:val="Hyperlink"/>
            <w:b/>
            <w:bCs/>
            <w:color w:val="0000EE"/>
            <w:u w:color="0000EE"/>
            <w:lang w:val="el" w:eastAsia="el"/>
          </w:rPr>
          <w:t>Αφαίρεση 4465/2017, Άρθρο 32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60" w:history="1">
        <w:r>
          <w:rPr>
            <w:rStyle w:val="Hyperlink"/>
            <w:b/>
            <w:bCs/>
            <w:color w:val="0000EE"/>
            <w:u w:color="0000EE"/>
            <w:lang w:val="el" w:eastAsia="el"/>
          </w:rPr>
          <w:t>Προσθήκη 4438/2016, Άρθρο 60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Τροποποίηση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60" w:history="1">
        <w:r>
          <w:rPr>
            <w:rStyle w:val="Hyperlink"/>
            <w:b/>
            <w:bCs/>
            <w:color w:val="0000EE"/>
            <w:u w:color="0000EE"/>
            <w:lang w:val="el" w:eastAsia="el"/>
          </w:rPr>
          <w:t>Τροποποίηση 4438/2016, Άρθρο 60</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60" w:history="1">
        <w:r>
          <w:rPr>
            <w:rStyle w:val="Hyperlink"/>
            <w:b/>
            <w:bCs/>
            <w:color w:val="0000EE"/>
            <w:u w:color="0000EE"/>
            <w:lang w:val="el" w:eastAsia="el"/>
          </w:rPr>
          <w:t>Προσθήκη 4438/2016, Άρθρο 60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8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81"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2" w:anchor="art_120" w:history="1">
        <w:r>
          <w:rPr>
            <w:rStyle w:val="Hyperlink"/>
            <w:b/>
            <w:bCs/>
            <w:color w:val="0000EE"/>
            <w:u w:color="0000EE"/>
            <w:lang w:val="el" w:eastAsia="el"/>
          </w:rPr>
          <w:t>Τροποποίηση 4799/2021, Άρθρο 120</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2" w:history="1">
        <w:r>
          <w:rPr>
            <w:rStyle w:val="Hyperlink"/>
            <w:b/>
            <w:bCs/>
            <w:color w:val="0000EE"/>
            <w:u w:color="0000EE"/>
            <w:lang w:val="el" w:eastAsia="el"/>
          </w:rPr>
          <w:t>Τροποποίηση 4646/2019, Άρθρο 22</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Προσθήκη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Προσθήκη 4223/2013,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4" w:history="1">
        <w:r>
          <w:rPr>
            <w:rStyle w:val="Hyperlink"/>
            <w:b/>
            <w:bCs/>
            <w:color w:val="0000EE"/>
            <w:u w:color="0000EE"/>
            <w:lang w:val="el" w:eastAsia="el"/>
          </w:rPr>
          <w:t>Τροποποίηση 4223/2013, Άρθρο 24</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7" w:anchor="art_99" w:history="1">
        <w:r>
          <w:rPr>
            <w:rStyle w:val="Hyperlink"/>
            <w:b/>
            <w:bCs/>
            <w:color w:val="0000EE"/>
            <w:u w:color="0000EE"/>
            <w:lang w:val="el" w:eastAsia="el"/>
          </w:rPr>
          <w:t>Αφαίρεση 4446/2016, Άρθρο 99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 w:history="1">
        <w:r>
          <w:rPr>
            <w:rStyle w:val="Hyperlink"/>
            <w:b/>
            <w:bCs/>
            <w:color w:val="0000EE"/>
            <w:u w:color="0000EE"/>
            <w:lang w:val="el" w:eastAsia="el"/>
          </w:rPr>
          <w:t>Τροποποίηση 4254/2014,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6" w:history="1">
        <w:r>
          <w:rPr>
            <w:rStyle w:val="Hyperlink"/>
            <w:b/>
            <w:bCs/>
            <w:color w:val="0000EE"/>
            <w:u w:color="0000EE"/>
            <w:lang w:val="el" w:eastAsia="el"/>
          </w:rPr>
          <w:t>Τροποποίηση 4690/2020, Άρθρο 16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69" w:history="1">
        <w:r>
          <w:rPr>
            <w:rStyle w:val="Hyperlink"/>
            <w:b/>
            <w:bCs/>
            <w:color w:val="0000EE"/>
            <w:u w:color="0000EE"/>
            <w:lang w:val="el" w:eastAsia="el"/>
          </w:rPr>
          <w:t>Αφαίρεση 4472/2017, Άρθρο 69</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2"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3" w:anchor="art_52" w:history="1">
        <w:r>
          <w:rPr>
            <w:rStyle w:val="Hyperlink"/>
            <w:b/>
            <w:bCs/>
            <w:color w:val="0000EE"/>
            <w:u w:color="0000EE"/>
            <w:lang w:val="el" w:eastAsia="el"/>
          </w:rPr>
          <w:t>Τροποποίηση 4607/2019, Άρθρο 52</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76" w:history="1">
        <w:r>
          <w:rPr>
            <w:rStyle w:val="Hyperlink"/>
            <w:b/>
            <w:bCs/>
            <w:color w:val="0000EE"/>
            <w:u w:color="0000EE"/>
            <w:lang w:val="el" w:eastAsia="el"/>
          </w:rPr>
          <w:t>Προσθήκη 4646/2019, Άρθρο 76</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4" w:history="1">
        <w:r>
          <w:rPr>
            <w:rStyle w:val="Hyperlink"/>
            <w:b/>
            <w:bCs/>
            <w:color w:val="0000EE"/>
            <w:u w:color="0000EE"/>
            <w:lang w:val="el" w:eastAsia="el"/>
          </w:rPr>
          <w:t>Προσθήκη 4223/2013, Άρθρο 24</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99" w:history="1">
        <w:r>
          <w:rPr>
            <w:rStyle w:val="Hyperlink"/>
            <w:b/>
            <w:bCs/>
            <w:color w:val="0000EE"/>
            <w:u w:color="0000EE"/>
            <w:lang w:val="el" w:eastAsia="el"/>
          </w:rPr>
          <w:t>Προσθήκη 4446/2016, Άρθρο 99</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2" w:history="1">
        <w:r>
          <w:rPr>
            <w:rStyle w:val="Hyperlink"/>
            <w:b/>
            <w:bCs/>
            <w:color w:val="0000EE"/>
            <w:u w:color="0000EE"/>
            <w:lang w:val="el" w:eastAsia="el"/>
          </w:rPr>
          <w:t>Τροποποίηση 4283/2014, Άρθρο 22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99" w:history="1">
        <w:r>
          <w:rPr>
            <w:rStyle w:val="Hyperlink"/>
            <w:b/>
            <w:bCs/>
            <w:color w:val="0000EE"/>
            <w:u w:color="0000EE"/>
            <w:lang w:val="el" w:eastAsia="el"/>
          </w:rPr>
          <w:t>Αφαίρεση 4446/2016, Άρθρο 99</w:t>
        </w:r>
      </w:hyperlink>
      <w:r>
        <w:rPr>
          <w:b/>
          <w:bCs/>
          <w:lang w:val="el" w:eastAsia="el"/>
        </w:rPr>
        <w:t xml:space="preserve">; </w:t>
      </w:r>
      <w:hyperlink r:id="rId299" w:anchor="art_21" w:history="1">
        <w:r>
          <w:rPr>
            <w:rStyle w:val="Hyperlink"/>
            <w:b/>
            <w:bCs/>
            <w:color w:val="0000EE"/>
            <w:u w:color="0000EE"/>
            <w:lang w:val="el" w:eastAsia="el"/>
          </w:rPr>
          <w:t>Τροποποίηση 4646/2019, Άρθρο 21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1" w:history="1">
        <w:r>
          <w:rPr>
            <w:rStyle w:val="Hyperlink"/>
            <w:b/>
            <w:bCs/>
            <w:color w:val="0000EE"/>
            <w:u w:color="0000EE"/>
            <w:lang w:val="el" w:eastAsia="el"/>
          </w:rPr>
          <w:t>Τροποποίηση 4646/2019, Άρθρο 21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Τροποποίηση 4254/2014,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9" w:history="1">
        <w:r>
          <w:rPr>
            <w:rStyle w:val="Hyperlink"/>
            <w:b/>
            <w:bCs/>
            <w:color w:val="0000EE"/>
            <w:u w:color="0000EE"/>
            <w:lang w:val="el" w:eastAsia="el"/>
          </w:rPr>
          <w:t>Τροποποίηση 4474/2017, Άρθρο 29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4" w:anchor="art_29" w:history="1">
        <w:r>
          <w:rPr>
            <w:rStyle w:val="Hyperlink"/>
            <w:b/>
            <w:bCs/>
            <w:color w:val="0000EE"/>
            <w:u w:color="0000EE"/>
            <w:lang w:val="el" w:eastAsia="el"/>
          </w:rPr>
          <w:t>Τροποποίηση 4474/2017, Άρθρο 29</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4" w:history="1">
        <w:r>
          <w:rPr>
            <w:rStyle w:val="Hyperlink"/>
            <w:b/>
            <w:bCs/>
            <w:color w:val="0000EE"/>
            <w:u w:color="0000EE"/>
            <w:lang w:val="el" w:eastAsia="el"/>
          </w:rPr>
          <w:t>Προσθήκη 4223/2013, Άρθρο 24</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 w:history="1">
        <w:r>
          <w:rPr>
            <w:rStyle w:val="Hyperlink"/>
            <w:b/>
            <w:bCs/>
            <w:color w:val="0000EE"/>
            <w:u w:color="0000EE"/>
            <w:lang w:val="el" w:eastAsia="el"/>
          </w:rPr>
          <w:t>Προσθήκη 4254/2014,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15" w:history="1">
        <w:r>
          <w:rPr>
            <w:rStyle w:val="Hyperlink"/>
            <w:b/>
            <w:bCs/>
            <w:color w:val="0000EE"/>
            <w:u w:color="0000EE"/>
            <w:lang w:val="el" w:eastAsia="el"/>
          </w:rPr>
          <w:t>Τροποποίηση 4549/2018, Άρθρο 115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4" w:history="1">
        <w:r>
          <w:rPr>
            <w:rStyle w:val="Hyperlink"/>
            <w:b/>
            <w:bCs/>
            <w:color w:val="0000EE"/>
            <w:u w:color="0000EE"/>
            <w:lang w:val="el" w:eastAsia="el"/>
          </w:rPr>
          <w:t>Τροποποίηση 4223/2013, Άρθρο 24</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1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1" w:anchor="art_23" w:history="1">
        <w:r>
          <w:rPr>
            <w:rStyle w:val="Hyperlink"/>
            <w:b/>
            <w:bCs/>
            <w:color w:val="0000EE"/>
            <w:u w:color="0000EE"/>
            <w:lang w:val="el" w:eastAsia="el"/>
          </w:rPr>
          <w:t>Τροποποίηση 4646/2019, Άρθρο 23</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4254/2014,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5" w:anchor="art_54" w:history="1">
        <w:r>
          <w:rPr>
            <w:rStyle w:val="Hyperlink"/>
            <w:b/>
            <w:bCs/>
            <w:color w:val="0000EE"/>
            <w:u w:color="0000EE"/>
            <w:lang w:val="el" w:eastAsia="el"/>
          </w:rPr>
          <w:t>Τροποποίηση 4410/2016, Άρθρο 54</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7"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8" w:anchor="art_24" w:history="1">
        <w:r>
          <w:rPr>
            <w:rStyle w:val="Hyperlink"/>
            <w:b/>
            <w:bCs/>
            <w:color w:val="0000EE"/>
            <w:u w:color="0000EE"/>
            <w:lang w:val="el" w:eastAsia="el"/>
          </w:rPr>
          <w:t>Τροποποίηση 4646/2019, Άρθρο 24</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Τροποποίηση 4223/2013, Άρθρο 24</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4" w:history="1">
        <w:r>
          <w:rPr>
            <w:rStyle w:val="Hyperlink"/>
            <w:b/>
            <w:bCs/>
            <w:color w:val="0000EE"/>
            <w:u w:color="0000EE"/>
            <w:lang w:val="el" w:eastAsia="el"/>
          </w:rPr>
          <w:t>Προσθήκη 4223/2013, Άρθρο 24</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4" w:history="1">
        <w:r>
          <w:rPr>
            <w:rStyle w:val="Hyperlink"/>
            <w:b/>
            <w:bCs/>
            <w:color w:val="0000EE"/>
            <w:u w:color="0000EE"/>
            <w:lang w:val="el" w:eastAsia="el"/>
          </w:rPr>
          <w:t>Προσθήκη 4223/2013, Άρθρο 24</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1" w:history="1">
        <w:r>
          <w:rPr>
            <w:rStyle w:val="Hyperlink"/>
            <w:b/>
            <w:bCs/>
            <w:color w:val="0000EE"/>
            <w:u w:color="0000EE"/>
            <w:lang w:val="el" w:eastAsia="el"/>
          </w:rPr>
          <w:t>Τροποποίηση 4646/2019, Άρθρο 21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15" w:history="1">
        <w:r>
          <w:rPr>
            <w:rStyle w:val="Hyperlink"/>
            <w:b/>
            <w:bCs/>
            <w:color w:val="0000EE"/>
            <w:u w:color="0000EE"/>
            <w:lang w:val="el" w:eastAsia="el"/>
          </w:rPr>
          <w:t>Προσθήκη 4549/2018, Άρθρο 115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Τροποποίηση 4254/2014,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15" w:history="1">
        <w:r>
          <w:rPr>
            <w:rStyle w:val="Hyperlink"/>
            <w:b/>
            <w:bCs/>
            <w:color w:val="0000EE"/>
            <w:u w:color="0000EE"/>
            <w:lang w:val="el" w:eastAsia="el"/>
          </w:rPr>
          <w:t>Τροποποίηση 4549/2018, Άρθρο 115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7" w:anchor="art_12" w:history="1">
        <w:r>
          <w:rPr>
            <w:rStyle w:val="Hyperlink"/>
            <w:b/>
            <w:bCs/>
            <w:color w:val="0000EE"/>
            <w:u w:color="0000EE"/>
            <w:lang w:val="el" w:eastAsia="el"/>
          </w:rPr>
          <w:t>Τροποποίηση 4607/2019, Άρθρο 12</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8" w:history="1">
        <w:r>
          <w:rPr>
            <w:rStyle w:val="Hyperlink"/>
            <w:b/>
            <w:bCs/>
            <w:color w:val="0000EE"/>
            <w:u w:color="0000EE"/>
            <w:lang w:val="el" w:eastAsia="el"/>
          </w:rPr>
          <w:t>Προσθήκη 4714/2020, Άρθρο 58</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59" w:history="1">
        <w:r>
          <w:rPr>
            <w:rStyle w:val="Hyperlink"/>
            <w:b/>
            <w:bCs/>
            <w:color w:val="0000EE"/>
            <w:u w:color="0000EE"/>
            <w:lang w:val="el" w:eastAsia="el"/>
          </w:rPr>
          <w:t>Προσθήκη 4714/2020, Άρθρο 59</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3" w:history="1">
        <w:r>
          <w:rPr>
            <w:rStyle w:val="Hyperlink"/>
            <w:b/>
            <w:bCs/>
            <w:color w:val="0000EE"/>
            <w:u w:color="0000EE"/>
            <w:lang w:val="el" w:eastAsia="el"/>
          </w:rPr>
          <w:t>Προσθήκη 4949/2022, Άρθρο 3</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2"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4"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5"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6" w:anchor="art_8" w:history="1">
        <w:r>
          <w:rPr>
            <w:rStyle w:val="Hyperlink"/>
            <w:b/>
            <w:bCs/>
            <w:color w:val="0000EE"/>
            <w:u w:color="0000EE"/>
            <w:lang w:val="el" w:eastAsia="el"/>
          </w:rPr>
          <w:t>Τροποποίηση 4374/2016, Άρθρο 8</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7"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8" w:anchor="art_21" w:history="1">
        <w:r>
          <w:rPr>
            <w:rStyle w:val="Hyperlink"/>
            <w:b/>
            <w:bCs/>
            <w:color w:val="0000EE"/>
            <w:u w:color="0000EE"/>
            <w:lang w:val="el" w:eastAsia="el"/>
          </w:rPr>
          <w:t>Τροποποίηση 4646/2019, Άρθρο 21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5" w:history="1">
        <w:r>
          <w:rPr>
            <w:rStyle w:val="Hyperlink"/>
            <w:b/>
            <w:bCs/>
            <w:color w:val="0000EE"/>
            <w:u w:color="0000EE"/>
            <w:lang w:val="el" w:eastAsia="el"/>
          </w:rPr>
          <w:t>Τροποποίηση 4223/2013, Άρθρο 25</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1" w:anchor="art_16" w:history="1">
        <w:r>
          <w:rPr>
            <w:rStyle w:val="Hyperlink"/>
            <w:b/>
            <w:bCs/>
            <w:color w:val="0000EE"/>
            <w:u w:color="0000EE"/>
            <w:lang w:val="el" w:eastAsia="el"/>
          </w:rPr>
          <w:t>Τροποποίηση 4467/2017, Άρθρο 16</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59" w:history="1">
        <w:r>
          <w:rPr>
            <w:rStyle w:val="Hyperlink"/>
            <w:b/>
            <w:bCs/>
            <w:color w:val="0000EE"/>
            <w:u w:color="0000EE"/>
            <w:lang w:val="el" w:eastAsia="el"/>
          </w:rPr>
          <w:t>Τροποποίηση 4583/2018, Άρθρο 59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5" w:history="1">
        <w:r>
          <w:rPr>
            <w:rStyle w:val="Hyperlink"/>
            <w:b/>
            <w:bCs/>
            <w:color w:val="0000EE"/>
            <w:u w:color="0000EE"/>
            <w:lang w:val="el" w:eastAsia="el"/>
          </w:rPr>
          <w:t>Προσθήκη 4223/2013, Άρθρο 25</w:t>
        </w:r>
      </w:hyperlink>
      <w:r>
        <w:rPr>
          <w:b/>
          <w:bCs/>
          <w:lang w:val="el" w:eastAsia="el"/>
        </w:rPr>
        <w:t xml:space="preserve">; </w:t>
      </w:r>
      <w:hyperlink r:id="rId344"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6" w:anchor="art_115" w:history="1">
        <w:r>
          <w:rPr>
            <w:rStyle w:val="Hyperlink"/>
            <w:b/>
            <w:bCs/>
            <w:color w:val="0000EE"/>
            <w:u w:color="0000EE"/>
            <w:lang w:val="el" w:eastAsia="el"/>
          </w:rPr>
          <w:t>Τροποποίηση 4549/2018, Άρθρο 115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59" w:history="1">
        <w:r>
          <w:rPr>
            <w:rStyle w:val="Hyperlink"/>
            <w:b/>
            <w:bCs/>
            <w:color w:val="0000EE"/>
            <w:u w:color="0000EE"/>
            <w:lang w:val="el" w:eastAsia="el"/>
          </w:rPr>
          <w:t>Τροποποίηση 4583/2018, Άρθρο 59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Προσθήκη 4254/2014,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1"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2" w:anchor="art_2" w:history="1">
        <w:r>
          <w:rPr>
            <w:rStyle w:val="Hyperlink"/>
            <w:b/>
            <w:bCs/>
            <w:color w:val="0000EE"/>
            <w:u w:color="0000EE"/>
            <w:lang w:val="el" w:eastAsia="el"/>
          </w:rPr>
          <w:t>Τροποποίηση 4336/2015, Άρθρο 2</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5" w:history="1">
        <w:r>
          <w:rPr>
            <w:rStyle w:val="Hyperlink"/>
            <w:b/>
            <w:bCs/>
            <w:color w:val="0000EE"/>
            <w:u w:color="0000EE"/>
            <w:lang w:val="el" w:eastAsia="el"/>
          </w:rPr>
          <w:t>Τροποποίηση 4223/2013, Άρθρο 25</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42" w:history="1">
        <w:r>
          <w:rPr>
            <w:rStyle w:val="Hyperlink"/>
            <w:b/>
            <w:bCs/>
            <w:color w:val="0000EE"/>
            <w:u w:color="0000EE"/>
            <w:lang w:val="el" w:eastAsia="el"/>
          </w:rPr>
          <w:t>Τροποποίηση 4537/2018, Άρθρο 142</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5" w:history="1">
        <w:r>
          <w:rPr>
            <w:rStyle w:val="Hyperlink"/>
            <w:b/>
            <w:bCs/>
            <w:color w:val="0000EE"/>
            <w:u w:color="0000EE"/>
            <w:lang w:val="el" w:eastAsia="el"/>
          </w:rPr>
          <w:t>Προσθήκη 4223/2013, Άρθρο 25</w:t>
        </w:r>
      </w:hyperlink>
      <w:r>
        <w:rPr>
          <w:b/>
          <w:bCs/>
          <w:lang w:val="el" w:eastAsia="el"/>
        </w:rPr>
        <w:t xml:space="preserve">; </w:t>
      </w:r>
      <w:hyperlink r:id="rId356"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7"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8" w:anchor="art_115" w:history="1">
        <w:r>
          <w:rPr>
            <w:rStyle w:val="Hyperlink"/>
            <w:b/>
            <w:bCs/>
            <w:color w:val="0000EE"/>
            <w:u w:color="0000EE"/>
            <w:lang w:val="el" w:eastAsia="el"/>
          </w:rPr>
          <w:t>Τροποποίηση 4549/2018, Άρθρο 115</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89" w:history="1">
        <w:r>
          <w:rPr>
            <w:rStyle w:val="Hyperlink"/>
            <w:b/>
            <w:bCs/>
            <w:color w:val="0000EE"/>
            <w:u w:color="0000EE"/>
            <w:lang w:val="el" w:eastAsia="el"/>
          </w:rPr>
          <w:t>Προσθήκη 4764/2020, Άρθρο 189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 w:history="1">
        <w:r>
          <w:rPr>
            <w:rStyle w:val="Hyperlink"/>
            <w:b/>
            <w:bCs/>
            <w:color w:val="0000EE"/>
            <w:u w:color="0000EE"/>
            <w:lang w:val="el" w:eastAsia="el"/>
          </w:rPr>
          <w:t>Τροποποίηση 4254/2014,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6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2" w:anchor="art_119" w:history="1">
        <w:r>
          <w:rPr>
            <w:rStyle w:val="Hyperlink"/>
            <w:b/>
            <w:bCs/>
            <w:color w:val="0000EE"/>
            <w:u w:color="0000EE"/>
            <w:lang w:val="el" w:eastAsia="el"/>
          </w:rPr>
          <w:t>Τροποποίηση 4799/2021, Άρθρο 119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5" w:history="1">
        <w:r>
          <w:rPr>
            <w:rStyle w:val="Hyperlink"/>
            <w:b/>
            <w:bCs/>
            <w:color w:val="0000EE"/>
            <w:u w:color="0000EE"/>
            <w:lang w:val="el" w:eastAsia="el"/>
          </w:rPr>
          <w:t>Τροποποίηση 4223/2013, Άρθρο 25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49" w:history="1">
        <w:r>
          <w:rPr>
            <w:rStyle w:val="Hyperlink"/>
            <w:b/>
            <w:bCs/>
            <w:color w:val="0000EE"/>
            <w:u w:color="0000EE"/>
            <w:lang w:val="el" w:eastAsia="el"/>
          </w:rPr>
          <w:t>Προσθήκη 4712/2020, Άρθρο 49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7"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8" w:anchor="art_2" w:history="1">
        <w:r>
          <w:rPr>
            <w:rStyle w:val="Hyperlink"/>
            <w:b/>
            <w:bCs/>
            <w:color w:val="0000EE"/>
            <w:u w:color="0000EE"/>
            <w:lang w:val="el" w:eastAsia="el"/>
          </w:rPr>
          <w:t>Αφαίρεση 4336/2015, Άρθρο 2</w:t>
        </w:r>
      </w:hyperlink>
      <w:r>
        <w:rPr>
          <w:b/>
          <w:bCs/>
          <w:lang w:val="el" w:eastAsia="el"/>
        </w:rPr>
        <w:t xml:space="preserve">; </w:t>
      </w:r>
      <w:hyperlink r:id="rId369"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70" w:anchor="art_119" w:history="1">
        <w:r>
          <w:rPr>
            <w:rStyle w:val="Hyperlink"/>
            <w:b/>
            <w:bCs/>
            <w:color w:val="0000EE"/>
            <w:u w:color="0000EE"/>
            <w:lang w:val="el" w:eastAsia="el"/>
          </w:rPr>
          <w:t>Τροποποίηση 4799/2021, Άρθρο 119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 w:history="1">
        <w:r>
          <w:rPr>
            <w:rStyle w:val="Hyperlink"/>
            <w:b/>
            <w:bCs/>
            <w:color w:val="0000EE"/>
            <w:u w:color="0000EE"/>
            <w:lang w:val="el" w:eastAsia="el"/>
          </w:rPr>
          <w:t>Τροποποίηση 4336/2015, Άρθρο 2</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7" w:history="1">
        <w:r>
          <w:rPr>
            <w:rStyle w:val="Hyperlink"/>
            <w:b/>
            <w:bCs/>
            <w:color w:val="0000EE"/>
            <w:u w:color="0000EE"/>
            <w:lang w:val="el" w:eastAsia="el"/>
          </w:rPr>
          <w:t>Τροποποίηση 4646/2019, Άρθρο 27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7" w:history="1">
        <w:r>
          <w:rPr>
            <w:rStyle w:val="Hyperlink"/>
            <w:b/>
            <w:bCs/>
            <w:color w:val="0000EE"/>
            <w:u w:color="0000EE"/>
            <w:lang w:val="el" w:eastAsia="el"/>
          </w:rPr>
          <w:t>Τροποποίηση 4646/2019, Άρθρο 27</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1" w:history="1">
        <w:r>
          <w:rPr>
            <w:rStyle w:val="Hyperlink"/>
            <w:b/>
            <w:bCs/>
            <w:color w:val="0000EE"/>
            <w:u w:color="0000EE"/>
            <w:lang w:val="el" w:eastAsia="el"/>
          </w:rPr>
          <w:t>Τροποποίηση 4254/2014,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5" w:history="1">
        <w:r>
          <w:rPr>
            <w:rStyle w:val="Hyperlink"/>
            <w:b/>
            <w:bCs/>
            <w:color w:val="0000EE"/>
            <w:u w:color="0000EE"/>
            <w:lang w:val="el" w:eastAsia="el"/>
          </w:rPr>
          <w:t>Αφαίρεση 4223/2013, Άρθρο 25</w:t>
        </w:r>
      </w:hyperlink>
      <w:r>
        <w:rPr>
          <w:b/>
          <w:bCs/>
          <w:lang w:val="el" w:eastAsia="el"/>
        </w:rPr>
        <w:t xml:space="preserve">; </w:t>
      </w:r>
      <w:hyperlink r:id="rId376" w:anchor="art_25" w:history="1">
        <w:r>
          <w:rPr>
            <w:rStyle w:val="Hyperlink"/>
            <w:b/>
            <w:bCs/>
            <w:color w:val="0000EE"/>
            <w:u w:color="0000EE"/>
            <w:lang w:val="el" w:eastAsia="el"/>
          </w:rPr>
          <w:t>Τροποποίηση 4223/2013, Άρθρο 25</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353" w:history="1">
        <w:r>
          <w:rPr>
            <w:rStyle w:val="Hyperlink"/>
            <w:b/>
            <w:bCs/>
            <w:color w:val="0000EE"/>
            <w:u w:color="0000EE"/>
            <w:lang w:val="el" w:eastAsia="el"/>
          </w:rPr>
          <w:t>Προσθήκη 4512/2018, Άρθρο 353</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7" w:history="1">
        <w:r>
          <w:rPr>
            <w:rStyle w:val="Hyperlink"/>
            <w:b/>
            <w:bCs/>
            <w:color w:val="0000EE"/>
            <w:u w:color="0000EE"/>
            <w:lang w:val="el" w:eastAsia="el"/>
          </w:rPr>
          <w:t>Τροποποίηση 4646/2019, Άρθρο 27</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7" w:history="1">
        <w:r>
          <w:rPr>
            <w:rStyle w:val="Hyperlink"/>
            <w:b/>
            <w:bCs/>
            <w:color w:val="0000EE"/>
            <w:u w:color="0000EE"/>
            <w:lang w:val="el" w:eastAsia="el"/>
          </w:rPr>
          <w:t>Τροποποίηση 4646/2019, Άρθρο 27</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4646/2019, Άρθρο 27</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353" w:history="1">
        <w:r>
          <w:rPr>
            <w:rStyle w:val="Hyperlink"/>
            <w:b/>
            <w:bCs/>
            <w:color w:val="0000EE"/>
            <w:u w:color="0000EE"/>
            <w:lang w:val="el" w:eastAsia="el"/>
          </w:rPr>
          <w:t>Προσθήκη 4512/2018, Άρθρο 353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7" w:history="1">
        <w:r>
          <w:rPr>
            <w:rStyle w:val="Hyperlink"/>
            <w:b/>
            <w:bCs/>
            <w:color w:val="0000EE"/>
            <w:u w:color="0000EE"/>
            <w:lang w:val="el" w:eastAsia="el"/>
          </w:rPr>
          <w:t>Τροποποίηση 4646/2019, Άρθρο 27</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7" w:history="1">
        <w:r>
          <w:rPr>
            <w:rStyle w:val="Hyperlink"/>
            <w:b/>
            <w:bCs/>
            <w:color w:val="0000EE"/>
            <w:u w:color="0000EE"/>
            <w:lang w:val="el" w:eastAsia="el"/>
          </w:rPr>
          <w:t>Τροποποίηση 4646/2019, Άρθρο 27</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67" w:history="1">
        <w:r>
          <w:rPr>
            <w:rStyle w:val="Hyperlink"/>
            <w:b/>
            <w:bCs/>
            <w:color w:val="0000EE"/>
            <w:u w:color="0000EE"/>
            <w:lang w:val="el" w:eastAsia="el"/>
          </w:rPr>
          <w:t>Αφαίρεση 4646/2019, Άρθρο 67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16" w:history="1">
        <w:r>
          <w:rPr>
            <w:rStyle w:val="Hyperlink"/>
            <w:b/>
            <w:bCs/>
            <w:color w:val="0000EE"/>
            <w:u w:color="0000EE"/>
            <w:lang w:val="el" w:eastAsia="el"/>
          </w:rPr>
          <w:t>Προσθήκη 4549/2018, Άρθρο 116</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16" w:history="1">
        <w:r>
          <w:rPr>
            <w:rStyle w:val="Hyperlink"/>
            <w:b/>
            <w:bCs/>
            <w:color w:val="0000EE"/>
            <w:u w:color="0000EE"/>
            <w:lang w:val="el" w:eastAsia="el"/>
          </w:rPr>
          <w:t>Προσθήκη 4549/2018, Άρθρο 116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 w:history="1">
        <w:r>
          <w:rPr>
            <w:rStyle w:val="Hyperlink"/>
            <w:b/>
            <w:bCs/>
            <w:color w:val="0000EE"/>
            <w:u w:color="0000EE"/>
            <w:lang w:val="el" w:eastAsia="el"/>
          </w:rPr>
          <w:t>Τροποποίηση 4704/2020, Άρθρο 12</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12" w:history="1">
        <w:r>
          <w:rPr>
            <w:rStyle w:val="Hyperlink"/>
            <w:b/>
            <w:bCs/>
            <w:color w:val="0000EE"/>
            <w:u w:color="0000EE"/>
            <w:lang w:val="el" w:eastAsia="el"/>
          </w:rPr>
          <w:t>Τροποποίηση 4704/2020, Άρθρο 12</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12" w:history="1">
        <w:r>
          <w:rPr>
            <w:rStyle w:val="Hyperlink"/>
            <w:b/>
            <w:bCs/>
            <w:color w:val="0000EE"/>
            <w:u w:color="0000EE"/>
            <w:lang w:val="el" w:eastAsia="el"/>
          </w:rPr>
          <w:t>Τροποποίηση 4704/2020, Άρθρο 12</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48" w:history="1">
        <w:r>
          <w:rPr>
            <w:rStyle w:val="Hyperlink"/>
            <w:b/>
            <w:bCs/>
            <w:color w:val="0000EE"/>
            <w:u w:color="0000EE"/>
            <w:lang w:val="el" w:eastAsia="el"/>
          </w:rPr>
          <w:t>Προσθήκη 4701/2020, Άρθρο 48</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5" w:history="1">
        <w:r>
          <w:rPr>
            <w:rStyle w:val="Hyperlink"/>
            <w:b/>
            <w:bCs/>
            <w:color w:val="0000EE"/>
            <w:u w:color="0000EE"/>
            <w:lang w:val="el" w:eastAsia="el"/>
          </w:rPr>
          <w:t>Προσθήκη 4778/2021, Άρθρο 25</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4"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6"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7"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9" w:anchor="art_2" w:history="1">
        <w:r>
          <w:rPr>
            <w:rStyle w:val="Hyperlink"/>
            <w:b/>
            <w:bCs/>
            <w:color w:val="0000EE"/>
            <w:u w:color="0000EE"/>
            <w:lang w:val="el" w:eastAsia="el"/>
          </w:rPr>
          <w:t>Αφαίρεση 4336/2015, Άρθρο 2</w:t>
        </w:r>
      </w:hyperlink>
      <w:r>
        <w:rPr>
          <w:b/>
          <w:bCs/>
          <w:lang w:val="el" w:eastAsia="el"/>
        </w:rPr>
        <w:t xml:space="preserve">; </w:t>
      </w:r>
      <w:hyperlink r:id="rId400" w:anchor="art_" w:history="1">
        <w:r>
          <w:rPr>
            <w:rStyle w:val="Hyperlink"/>
            <w:b/>
            <w:bCs/>
            <w:color w:val="0000EE"/>
            <w:u w:color="0000EE"/>
            <w:lang w:val="el" w:eastAsia="el"/>
          </w:rPr>
          <w:t>Τροποποίηση 4374/2016art_</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Τροποποίηση 4223/2013, Άρθρο 26</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6" w:history="1">
        <w:r>
          <w:rPr>
            <w:rStyle w:val="Hyperlink"/>
            <w:b/>
            <w:bCs/>
            <w:color w:val="0000EE"/>
            <w:u w:color="0000EE"/>
            <w:lang w:val="el" w:eastAsia="el"/>
          </w:rPr>
          <w:t>Τροποποίηση 4223/2013, Άρθρο 26</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Προσθήκη 4223/2013, Άρθρο 26</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79" w:history="1">
        <w:r>
          <w:rPr>
            <w:rStyle w:val="Hyperlink"/>
            <w:b/>
            <w:bCs/>
            <w:color w:val="0000EE"/>
            <w:u w:color="0000EE"/>
            <w:lang w:val="el" w:eastAsia="el"/>
          </w:rPr>
          <w:t>Τροποποίηση 4174/2013, Άρθρο 79</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6" w:history="1">
        <w:r>
          <w:rPr>
            <w:rStyle w:val="Hyperlink"/>
            <w:b/>
            <w:bCs/>
            <w:color w:val="0000EE"/>
            <w:u w:color="0000EE"/>
            <w:lang w:val="el" w:eastAsia="el"/>
          </w:rPr>
          <w:t>Τροποποίηση 4223/2013, Άρθρο 26</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Τροποποίηση 4223/2013, Άρθρο 26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79" w:history="1">
        <w:r>
          <w:rPr>
            <w:rStyle w:val="Hyperlink"/>
            <w:b/>
            <w:bCs/>
            <w:color w:val="0000EE"/>
            <w:u w:color="0000EE"/>
            <w:lang w:val="el" w:eastAsia="el"/>
          </w:rPr>
          <w:t>Τροποποίηση 4174/2013, Άρθρο 79</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r>
        <w:rPr>
          <w:b/>
          <w:bCs/>
          <w:lang w:val="el" w:eastAsia="el"/>
        </w:rPr>
        <w:t xml:space="preserve">; </w:t>
      </w:r>
      <w:hyperlink r:id="rId409" w:anchor="art_57" w:history="1">
        <w:r>
          <w:rPr>
            <w:rStyle w:val="Hyperlink"/>
            <w:b/>
            <w:bCs/>
            <w:color w:val="0000EE"/>
            <w:u w:color="0000EE"/>
            <w:lang w:val="el" w:eastAsia="el"/>
          </w:rPr>
          <w:t>Τροποποίηση 4587/2018, Άρθρο 57</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Προσθήκη 4223/2013, Άρθρο 26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Προσθήκη 4223/2013, Άρθρο 26</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Προσθήκη 4223/2013, Άρθρο 26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26" w:history="1">
        <w:r>
          <w:rPr>
            <w:rStyle w:val="Hyperlink"/>
            <w:b/>
            <w:bCs/>
            <w:color w:val="0000EE"/>
            <w:u w:color="0000EE"/>
            <w:lang w:val="el" w:eastAsia="el"/>
          </w:rPr>
          <w:t>Προσθήκη 4223/2013, Άρθρο 26</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26" w:history="1">
        <w:r>
          <w:rPr>
            <w:rStyle w:val="Hyperlink"/>
            <w:b/>
            <w:bCs/>
            <w:color w:val="0000EE"/>
            <w:u w:color="0000EE"/>
            <w:lang w:val="el" w:eastAsia="el"/>
          </w:rPr>
          <w:t>Προσθήκη 4223/2013, Άρθρο 26</w:t>
        </w:r>
      </w:hyperlink>
      <w:r>
        <w:rPr>
          <w:b/>
          <w:bCs/>
          <w:lang w:val="el" w:eastAsia="el"/>
        </w:rPr>
        <w:t xml:space="preserve">; </w:t>
      </w:r>
      <w:hyperlink r:id="rId417" w:anchor="art_1" w:history="1">
        <w:r>
          <w:rPr>
            <w:rStyle w:val="Hyperlink"/>
            <w:b/>
            <w:bCs/>
            <w:color w:val="0000EE"/>
            <w:u w:color="0000EE"/>
            <w:lang w:val="el" w:eastAsia="el"/>
          </w:rPr>
          <w:t>Προσθήκη 4254/2014, Άρθρο 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9"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20" w:anchor="art_28" w:history="1">
        <w:r>
          <w:rPr>
            <w:rStyle w:val="Hyperlink"/>
            <w:b/>
            <w:bCs/>
            <w:color w:val="0000EE"/>
            <w:u w:color="0000EE"/>
            <w:lang w:val="el" w:eastAsia="el"/>
          </w:rPr>
          <w:t>Τροποποίηση 4646/2019, Άρθρο 28</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8" w:history="1">
        <w:r>
          <w:rPr>
            <w:rStyle w:val="Hyperlink"/>
            <w:b/>
            <w:bCs/>
            <w:color w:val="0000EE"/>
            <w:u w:color="0000EE"/>
            <w:lang w:val="el" w:eastAsia="el"/>
          </w:rPr>
          <w:t>Προσθήκη 4378/2016, Άρθρο 8</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6" w:history="1">
        <w:r>
          <w:rPr>
            <w:rStyle w:val="Hyperlink"/>
            <w:b/>
            <w:bCs/>
            <w:color w:val="0000EE"/>
            <w:u w:color="0000EE"/>
            <w:lang w:val="el" w:eastAsia="el"/>
          </w:rPr>
          <w:t>Προσθήκη 4484/2017, Άρθρο 16</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3" w:history="1">
        <w:r>
          <w:rPr>
            <w:rStyle w:val="Hyperlink"/>
            <w:b/>
            <w:bCs/>
            <w:color w:val="0000EE"/>
            <w:u w:color="0000EE"/>
            <w:lang w:val="el" w:eastAsia="el"/>
          </w:rPr>
          <w:t>Προσθήκη 4690/2020, Άρθρο 13</w:t>
        </w:r>
      </w:hyperlink>
      <w:r>
        <w:rPr>
          <w:b/>
          <w:bCs/>
          <w:lang w:val="el" w:eastAsia="el"/>
        </w:rPr>
        <w:t xml:space="preserve">; </w:t>
      </w:r>
      <w:hyperlink r:id="rId425" w:anchor="art_5" w:history="1">
        <w:r>
          <w:rPr>
            <w:rStyle w:val="Hyperlink"/>
            <w:b/>
            <w:bCs/>
            <w:color w:val="0000EE"/>
            <w:u w:color="0000EE"/>
            <w:lang w:val="el" w:eastAsia="el"/>
          </w:rPr>
          <w:t>Τροποποίηση 4722/2020, Άρθρο 5</w:t>
        </w:r>
      </w:hyperlink>
      <w:r>
        <w:rPr>
          <w:b/>
          <w:bCs/>
          <w:lang w:val="el" w:eastAsia="el"/>
        </w:rPr>
        <w:t xml:space="preserve">; </w:t>
      </w:r>
      <w:hyperlink r:id="rId426" w:anchor="art_27" w:history="1">
        <w:r>
          <w:rPr>
            <w:rStyle w:val="Hyperlink"/>
            <w:b/>
            <w:bCs/>
            <w:color w:val="0000EE"/>
            <w:u w:color="0000EE"/>
            <w:lang w:val="el" w:eastAsia="el"/>
          </w:rPr>
          <w:t>Τροποποίηση 4772/2021, Άρθρο 27</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6" w:history="1">
        <w:r>
          <w:rPr>
            <w:rStyle w:val="Hyperlink"/>
            <w:b/>
            <w:bCs/>
            <w:color w:val="0000EE"/>
            <w:u w:color="0000EE"/>
            <w:lang w:val="el" w:eastAsia="el"/>
          </w:rPr>
          <w:t>Προσθήκη 4690/2020, Άρθρο 16</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82" w:history="1">
        <w:r>
          <w:rPr>
            <w:rStyle w:val="Hyperlink"/>
            <w:b/>
            <w:bCs/>
            <w:color w:val="0000EE"/>
            <w:u w:color="0000EE"/>
            <w:lang w:val="el" w:eastAsia="el"/>
          </w:rPr>
          <w:t>Προσθήκη 4706/2020, Άρθρο 82</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1" w:history="1">
        <w:r>
          <w:rPr>
            <w:rStyle w:val="Hyperlink"/>
            <w:b/>
            <w:bCs/>
            <w:color w:val="0000EE"/>
            <w:u w:color="0000EE"/>
            <w:lang w:val="el" w:eastAsia="el"/>
          </w:rPr>
          <w:t>Προσθήκη 4710/2020, Άρθρο 11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1" w:history="1">
        <w:r>
          <w:rPr>
            <w:rStyle w:val="Hyperlink"/>
            <w:b/>
            <w:bCs/>
            <w:color w:val="0000EE"/>
            <w:u w:color="0000EE"/>
            <w:lang w:val="el" w:eastAsia="el"/>
          </w:rPr>
          <w:t>Προσθήκη 4710/2020, Άρθρο 11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1" w:history="1">
        <w:r>
          <w:rPr>
            <w:rStyle w:val="Hyperlink"/>
            <w:b/>
            <w:bCs/>
            <w:color w:val="0000EE"/>
            <w:u w:color="0000EE"/>
            <w:lang w:val="el" w:eastAsia="el"/>
          </w:rPr>
          <w:t>Προσθήκη 4710/2020, Άρθρο 11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1" w:history="1">
        <w:r>
          <w:rPr>
            <w:rStyle w:val="Hyperlink"/>
            <w:b/>
            <w:bCs/>
            <w:color w:val="0000EE"/>
            <w:u w:color="0000EE"/>
            <w:lang w:val="el" w:eastAsia="el"/>
          </w:rPr>
          <w:t>Προσθήκη 4710/2020, Άρθρο 11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1" w:history="1">
        <w:r>
          <w:rPr>
            <w:rStyle w:val="Hyperlink"/>
            <w:b/>
            <w:bCs/>
            <w:color w:val="0000EE"/>
            <w:u w:color="0000EE"/>
            <w:lang w:val="el" w:eastAsia="el"/>
          </w:rPr>
          <w:t>Προσθήκη 4710/2020, Άρθρο 11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298" w:history="1">
        <w:r>
          <w:rPr>
            <w:rStyle w:val="Hyperlink"/>
            <w:b/>
            <w:bCs/>
            <w:color w:val="0000EE"/>
            <w:u w:color="0000EE"/>
            <w:lang w:val="el" w:eastAsia="el"/>
          </w:rPr>
          <w:t>Προσθήκη 4738/2020, Άρθρο 298</w:t>
        </w:r>
      </w:hyperlink>
      <w:r>
        <w:rPr>
          <w:b/>
          <w:bCs/>
          <w:lang w:val="el" w:eastAsia="el"/>
        </w:rPr>
        <w:t xml:space="preserve">; </w:t>
      </w:r>
      <w:hyperlink r:id="rId435" w:anchor="art_121" w:history="1">
        <w:r>
          <w:rPr>
            <w:rStyle w:val="Hyperlink"/>
            <w:b/>
            <w:bCs/>
            <w:color w:val="0000EE"/>
            <w:u w:color="0000EE"/>
            <w:lang w:val="el" w:eastAsia="el"/>
          </w:rPr>
          <w:t>Τροποποίηση 4799/2021, Άρθρο 121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36" w:anchor="art_14" w:history="1">
        <w:r>
          <w:rPr>
            <w:rStyle w:val="Hyperlink"/>
            <w:b/>
            <w:bCs/>
            <w:color w:val="0000EE"/>
            <w:u w:color="0000EE"/>
            <w:lang w:val="el" w:eastAsia="el"/>
          </w:rPr>
          <w:t>Τροποποίηση 4722/2020, Άρθρο 14</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60" w:history="1">
        <w:r>
          <w:rPr>
            <w:rStyle w:val="Hyperlink"/>
            <w:b/>
            <w:bCs/>
            <w:color w:val="0000EE"/>
            <w:u w:color="0000EE"/>
            <w:lang w:val="el" w:eastAsia="el"/>
          </w:rPr>
          <w:t>Προσθήκη 4714/2020, Άρθρο 60</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60" w:history="1">
        <w:r>
          <w:rPr>
            <w:rStyle w:val="Hyperlink"/>
            <w:b/>
            <w:bCs/>
            <w:color w:val="0000EE"/>
            <w:u w:color="0000EE"/>
            <w:lang w:val="el" w:eastAsia="el"/>
          </w:rPr>
          <w:t>Προσθήκη 4714/2020, Άρθρο 60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97" w:history="1">
        <w:r>
          <w:rPr>
            <w:rStyle w:val="Hyperlink"/>
            <w:b/>
            <w:bCs/>
            <w:color w:val="0000EE"/>
            <w:u w:color="0000EE"/>
            <w:lang w:val="el" w:eastAsia="el"/>
          </w:rPr>
          <w:t>Προσθήκη 4714/2020, Άρθρο 97</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40" w:history="1">
        <w:r>
          <w:rPr>
            <w:rStyle w:val="Hyperlink"/>
            <w:b/>
            <w:bCs/>
            <w:color w:val="0000EE"/>
            <w:u w:color="0000EE"/>
            <w:lang w:val="el" w:eastAsia="el"/>
          </w:rPr>
          <w:t>Προσθήκη 4758/2020, Άρθρο 40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7" w:history="1">
        <w:r>
          <w:rPr>
            <w:rStyle w:val="Hyperlink"/>
            <w:b/>
            <w:bCs/>
            <w:color w:val="0000EE"/>
            <w:u w:color="0000EE"/>
            <w:lang w:val="el" w:eastAsia="el"/>
          </w:rPr>
          <w:t>Προσθήκη 4772/2021, Άρθρο 37</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7" w:history="1">
        <w:r>
          <w:rPr>
            <w:rStyle w:val="Hyperlink"/>
            <w:b/>
            <w:bCs/>
            <w:color w:val="0000EE"/>
            <w:u w:color="0000EE"/>
            <w:lang w:val="el" w:eastAsia="el"/>
          </w:rPr>
          <w:t>Προσθήκη 4772/2021, Άρθρο 37</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1" w:history="1">
        <w:r>
          <w:rPr>
            <w:rStyle w:val="Hyperlink"/>
            <w:b/>
            <w:bCs/>
            <w:color w:val="0000EE"/>
            <w:u w:color="0000EE"/>
            <w:lang w:val="el" w:eastAsia="el"/>
          </w:rPr>
          <w:t>Προσθήκη 4797/2021, Άρθρο 31</w:t>
        </w:r>
      </w:hyperlink>
      <w:r>
        <w:rPr>
          <w:b/>
          <w:bCs/>
          <w:lang w:val="el" w:eastAsia="el"/>
        </w:rPr>
        <w:t xml:space="preserve">; </w:t>
      </w:r>
      <w:hyperlink r:id="rId445"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2" w:history="1">
        <w:r>
          <w:rPr>
            <w:rStyle w:val="Hyperlink"/>
            <w:b/>
            <w:bCs/>
            <w:color w:val="0000EE"/>
            <w:u w:color="0000EE"/>
            <w:lang w:val="el" w:eastAsia="el"/>
          </w:rPr>
          <w:t>Προσθήκη 4797/2021, Άρθρο 32</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3" w:history="1">
        <w:r>
          <w:rPr>
            <w:rStyle w:val="Hyperlink"/>
            <w:b/>
            <w:bCs/>
            <w:color w:val="0000EE"/>
            <w:u w:color="0000EE"/>
            <w:lang w:val="el" w:eastAsia="el"/>
          </w:rPr>
          <w:t>Προσθήκη 4797/2021, Άρθρο 33</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4" w:history="1">
        <w:r>
          <w:rPr>
            <w:rStyle w:val="Hyperlink"/>
            <w:b/>
            <w:bCs/>
            <w:color w:val="0000EE"/>
            <w:u w:color="0000EE"/>
            <w:lang w:val="el" w:eastAsia="el"/>
          </w:rPr>
          <w:t>Προσθήκη 4797/2021, Άρθρο 34</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36" w:history="1">
        <w:r>
          <w:rPr>
            <w:rStyle w:val="Hyperlink"/>
            <w:b/>
            <w:bCs/>
            <w:color w:val="0000EE"/>
            <w:u w:color="0000EE"/>
            <w:lang w:val="el" w:eastAsia="el"/>
          </w:rPr>
          <w:t>Προσθήκη 4797/2021, Άρθρο 36</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37" w:history="1">
        <w:r>
          <w:rPr>
            <w:rStyle w:val="Hyperlink"/>
            <w:b/>
            <w:bCs/>
            <w:color w:val="0000EE"/>
            <w:u w:color="0000EE"/>
            <w:lang w:val="el" w:eastAsia="el"/>
          </w:rPr>
          <w:t>Προσθήκη 4797/2021, Άρθρο 37</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19" w:history="1">
        <w:r>
          <w:rPr>
            <w:rStyle w:val="Hyperlink"/>
            <w:b/>
            <w:bCs/>
            <w:color w:val="0000EE"/>
            <w:u w:color="0000EE"/>
            <w:lang w:val="el" w:eastAsia="el"/>
          </w:rPr>
          <w:t>Προσθήκη 4799/2021, Άρθρο 119</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21" w:history="1">
        <w:r>
          <w:rPr>
            <w:rStyle w:val="Hyperlink"/>
            <w:b/>
            <w:bCs/>
            <w:color w:val="0000EE"/>
            <w:u w:color="0000EE"/>
            <w:lang w:val="el" w:eastAsia="el"/>
          </w:rPr>
          <w:t>Τροποποίηση 4799/2021, Άρθρο 121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22" w:history="1">
        <w:r>
          <w:rPr>
            <w:rStyle w:val="Hyperlink"/>
            <w:b/>
            <w:bCs/>
            <w:color w:val="0000EE"/>
            <w:u w:color="0000EE"/>
            <w:lang w:val="el" w:eastAsia="el"/>
          </w:rPr>
          <w:t>Προσθήκη 4799/2021, Άρθρο 122</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w:t>
      </w:r>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86" w:history="1">
        <w:r>
          <w:rPr>
            <w:rStyle w:val="Hyperlink"/>
            <w:b/>
            <w:bCs/>
            <w:color w:val="0000EE"/>
            <w:u w:color="0000EE"/>
            <w:lang w:val="el" w:eastAsia="el"/>
          </w:rPr>
          <w:t>Προσθήκη 4941/2022, Άρθρο 86</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52" w:history="1">
        <w:r>
          <w:rPr>
            <w:rStyle w:val="Hyperlink"/>
            <w:b/>
            <w:bCs/>
            <w:color w:val="0000EE"/>
            <w:u w:color="0000EE"/>
            <w:lang w:val="el" w:eastAsia="el"/>
          </w:rPr>
          <w:t>Προσθήκη 4949/2022, Άρθρο 52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89" w:history="1">
        <w:r>
          <w:rPr>
            <w:rStyle w:val="Hyperlink"/>
            <w:b/>
            <w:bCs/>
            <w:color w:val="0000EE"/>
            <w:u w:color="0000EE"/>
            <w:lang w:val="el" w:eastAsia="el"/>
          </w:rPr>
          <w:t>Τροποποίηση 4555/2018, Άρθρο 189</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2" w:history="1">
        <w:r>
          <w:rPr>
            <w:rStyle w:val="Hyperlink"/>
            <w:b/>
            <w:bCs/>
            <w:color w:val="0000EE"/>
            <w:u w:color="0000EE"/>
            <w:lang w:val="el" w:eastAsia="el"/>
          </w:rPr>
          <w:t>Τροποποίηση 4623/2019, Άρθρο 12</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2" w:history="1">
        <w:r>
          <w:rPr>
            <w:rStyle w:val="Hyperlink"/>
            <w:b/>
            <w:bCs/>
            <w:color w:val="0000EE"/>
            <w:u w:color="0000EE"/>
            <w:lang w:val="el" w:eastAsia="el"/>
          </w:rPr>
          <w:t>Τροποποίηση 4623/2019, Άρθρο 12</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90" w:history="1">
        <w:r>
          <w:rPr>
            <w:rStyle w:val="Hyperlink"/>
            <w:b/>
            <w:bCs/>
            <w:color w:val="0000EE"/>
            <w:u w:color="0000EE"/>
            <w:lang w:val="el" w:eastAsia="el"/>
          </w:rPr>
          <w:t>Τροποποίηση 4555/2018, Άρθρο 190</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2" w:history="1">
        <w:r>
          <w:rPr>
            <w:rStyle w:val="Hyperlink"/>
            <w:b/>
            <w:bCs/>
            <w:color w:val="0000EE"/>
            <w:u w:color="0000EE"/>
            <w:lang w:val="el" w:eastAsia="el"/>
          </w:rPr>
          <w:t>Τροποποίηση 4623/2019, Άρθρο 12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2" w:history="1">
        <w:r>
          <w:rPr>
            <w:rStyle w:val="Hyperlink"/>
            <w:b/>
            <w:bCs/>
            <w:color w:val="0000EE"/>
            <w:u w:color="0000EE"/>
            <w:lang w:val="el" w:eastAsia="el"/>
          </w:rPr>
          <w:t>Τροποποίηση 4623/2019, Άρθρο 12</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1" w:history="1">
        <w:r>
          <w:rPr>
            <w:rStyle w:val="Hyperlink"/>
            <w:b/>
            <w:bCs/>
            <w:color w:val="0000EE"/>
            <w:u w:color="0000EE"/>
            <w:lang w:val="el" w:eastAsia="el"/>
          </w:rPr>
          <w:t>Προσθήκη 4210/2013, Άρθρο 11</w:t>
        </w:r>
      </w:hyperlink>
      <w:r>
        <w:rPr>
          <w:b/>
          <w:bCs/>
          <w:lang w:val="el" w:eastAsia="el"/>
        </w:rPr>
        <w:t xml:space="preserve">; </w:t>
      </w:r>
      <w:hyperlink r:id="rId464" w:anchor="art_11" w:history="1">
        <w:r>
          <w:rPr>
            <w:rStyle w:val="Hyperlink"/>
            <w:b/>
            <w:bCs/>
            <w:color w:val="0000EE"/>
            <w:u w:color="0000EE"/>
            <w:lang w:val="el" w:eastAsia="el"/>
          </w:rPr>
          <w:t>Προσθήκη 4210/2013, Άρθρο 11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1" w:history="1">
        <w:r>
          <w:rPr>
            <w:rStyle w:val="Hyperlink"/>
            <w:b/>
            <w:bCs/>
            <w:color w:val="0000EE"/>
            <w:u w:color="0000EE"/>
            <w:lang w:val="el" w:eastAsia="el"/>
          </w:rPr>
          <w:t>Προσθήκη 4210/2013, Άρθρο 11</w:t>
        </w:r>
      </w:hyperlink>
      <w:r>
        <w:rPr>
          <w:b/>
          <w:bCs/>
          <w:lang w:val="el" w:eastAsia="el"/>
        </w:rPr>
        <w:t xml:space="preserve">; </w:t>
      </w:r>
      <w:hyperlink r:id="rId466" w:anchor="art_11" w:history="1">
        <w:r>
          <w:rPr>
            <w:rStyle w:val="Hyperlink"/>
            <w:b/>
            <w:bCs/>
            <w:color w:val="0000EE"/>
            <w:u w:color="0000EE"/>
            <w:lang w:val="el" w:eastAsia="el"/>
          </w:rPr>
          <w:t>Τροποποίηση 4210/2013, Άρθρο 11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26" w:history="1">
        <w:r>
          <w:rPr>
            <w:rStyle w:val="Hyperlink"/>
            <w:b/>
            <w:bCs/>
            <w:color w:val="0000EE"/>
            <w:u w:color="0000EE"/>
            <w:lang w:val="el" w:eastAsia="el"/>
          </w:rPr>
          <w:t>Τροποποίηση 4199/2013, Άρθρο 126</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1" w:history="1">
        <w:r>
          <w:rPr>
            <w:rStyle w:val="Hyperlink"/>
            <w:b/>
            <w:bCs/>
            <w:color w:val="0000EE"/>
            <w:u w:color="0000EE"/>
            <w:lang w:val="el" w:eastAsia="el"/>
          </w:rPr>
          <w:t>Προσθήκη 4210/2013, Άρθρο 11</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79" w:history="1">
        <w:r>
          <w:rPr>
            <w:rStyle w:val="Hyperlink"/>
            <w:b/>
            <w:bCs/>
            <w:color w:val="0000EE"/>
            <w:u w:color="0000EE"/>
            <w:lang w:val="el" w:eastAsia="el"/>
          </w:rPr>
          <w:t>Τροποποίηση 4174/2013, Άρθρο 79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0" w:history="1">
        <w:r>
          <w:rPr>
            <w:rStyle w:val="Hyperlink"/>
            <w:b/>
            <w:bCs/>
            <w:color w:val="0000EE"/>
            <w:u w:color="0000EE"/>
            <w:lang w:val="el" w:eastAsia="el"/>
          </w:rPr>
          <w:t>Τροποποίηση 4283/2014, Άρθρο 10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0" w:history="1">
        <w:r>
          <w:rPr>
            <w:rStyle w:val="Hyperlink"/>
            <w:b/>
            <w:bCs/>
            <w:color w:val="0000EE"/>
            <w:u w:color="0000EE"/>
            <w:lang w:val="el" w:eastAsia="el"/>
          </w:rPr>
          <w:t>Τροποποίηση 4310/2014, Άρθρο 80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79" w:history="1">
        <w:r>
          <w:rPr>
            <w:rStyle w:val="Hyperlink"/>
            <w:b/>
            <w:bCs/>
            <w:color w:val="0000EE"/>
            <w:u w:color="0000EE"/>
            <w:lang w:val="el" w:eastAsia="el"/>
          </w:rPr>
          <w:t>Τροποποίηση 4174/2013, Άρθρο 79</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52" w:history="1">
        <w:r>
          <w:rPr>
            <w:rStyle w:val="Hyperlink"/>
            <w:b/>
            <w:bCs/>
            <w:color w:val="0000EE"/>
            <w:u w:color="0000EE"/>
            <w:lang w:val="el" w:eastAsia="el"/>
          </w:rPr>
          <w:t>Τροποποίηση 4603/2019, Άρθρο 52</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53" w:history="1">
        <w:r>
          <w:rPr>
            <w:rStyle w:val="Hyperlink"/>
            <w:b/>
            <w:bCs/>
            <w:color w:val="0000EE"/>
            <w:u w:color="0000EE"/>
            <w:lang w:val="el" w:eastAsia="el"/>
          </w:rPr>
          <w:t>Τροποποίηση 4603/2019, Άρθρο 53</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22" w:history="1">
        <w:r>
          <w:rPr>
            <w:rStyle w:val="Hyperlink"/>
            <w:b/>
            <w:bCs/>
            <w:color w:val="0000EE"/>
            <w:u w:color="0000EE"/>
            <w:lang w:val="el" w:eastAsia="el"/>
          </w:rPr>
          <w:t>Προσθήκη 4305/2014, Άρθρο 22</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77" w:anchor="art_29" w:history="1">
        <w:r>
          <w:rPr>
            <w:rStyle w:val="Hyperlink"/>
            <w:b/>
            <w:bCs/>
            <w:color w:val="0000EE"/>
            <w:u w:color="0000EE"/>
            <w:lang w:val="el" w:eastAsia="el"/>
          </w:rPr>
          <w:t>Προσθήκη 4210/2013, Άρθρο 29</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53" w:history="1">
        <w:r>
          <w:rPr>
            <w:rStyle w:val="Hyperlink"/>
            <w:b/>
            <w:bCs/>
            <w:color w:val="0000EE"/>
            <w:u w:color="0000EE"/>
            <w:lang w:val="el" w:eastAsia="el"/>
          </w:rPr>
          <w:t>αdd4186/2013, Άρθρο 53</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28" w:history="1">
        <w:r>
          <w:rPr>
            <w:rStyle w:val="Hyperlink"/>
            <w:b/>
            <w:bCs/>
            <w:color w:val="0000EE"/>
            <w:u w:color="0000EE"/>
            <w:lang w:val="el" w:eastAsia="el"/>
          </w:rPr>
          <w:t>αdd4210/2013, Άρθρο 28</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22" w:history="1">
        <w:r>
          <w:rPr>
            <w:rStyle w:val="Hyperlink"/>
            <w:b/>
            <w:bCs/>
            <w:color w:val="0000EE"/>
            <w:u w:color="0000EE"/>
            <w:lang w:val="el" w:eastAsia="el"/>
          </w:rPr>
          <w:t>αdd4305/2014, Άρθρο 22</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51" w:history="1">
        <w:r>
          <w:rPr>
            <w:rStyle w:val="Hyperlink"/>
            <w:b/>
            <w:bCs/>
            <w:color w:val="0000EE"/>
            <w:u w:color="0000EE"/>
            <w:lang w:val="el" w:eastAsia="el"/>
          </w:rPr>
          <w:t>Προσθήκη 4250/2014, Άρθρο 51</w:t>
        </w:r>
      </w:hyperlink>
      <w:r>
        <w:rPr>
          <w:b/>
          <w:bCs/>
          <w:lang w:val="el" w:eastAsia="el"/>
        </w:rPr>
        <w:t xml:space="preserve">; </w:t>
      </w:r>
      <w:hyperlink r:id="rId482" w:anchor="art_22" w:history="1">
        <w:r>
          <w:rPr>
            <w:rStyle w:val="Hyperlink"/>
            <w:b/>
            <w:bCs/>
            <w:color w:val="0000EE"/>
            <w:u w:color="0000EE"/>
            <w:lang w:val="el" w:eastAsia="el"/>
          </w:rPr>
          <w:t>Τροποποίηση 4305/2014, Άρθρο 22</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84" w:anchor="art_56" w:history="1">
        <w:r>
          <w:rPr>
            <w:rStyle w:val="Hyperlink"/>
            <w:b/>
            <w:bCs/>
            <w:color w:val="0000EE"/>
            <w:u w:color="0000EE"/>
            <w:lang w:val="el" w:eastAsia="el"/>
          </w:rPr>
          <w:t>Τροποποίηση 4315/2014, Άρθρο 56</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7" w:history="1">
        <w:r>
          <w:rPr>
            <w:rStyle w:val="Hyperlink"/>
            <w:b/>
            <w:bCs/>
            <w:color w:val="0000EE"/>
            <w:u w:color="0000EE"/>
            <w:lang w:val="el" w:eastAsia="el"/>
          </w:rPr>
          <w:t>Τροποποίηση 4244/2014, Άρθρο 7</w:t>
        </w:r>
      </w:hyperlink>
      <w:r>
        <w:rPr>
          <w:b/>
          <w:bCs/>
          <w:lang w:val="el" w:eastAsia="el"/>
        </w:rPr>
        <w:t xml:space="preserve">; </w:t>
      </w:r>
      <w:hyperlink r:id="rId486" w:anchor="art_51" w:history="1">
        <w:r>
          <w:rPr>
            <w:rStyle w:val="Hyperlink"/>
            <w:b/>
            <w:bCs/>
            <w:color w:val="0000EE"/>
            <w:u w:color="0000EE"/>
            <w:lang w:val="el" w:eastAsia="el"/>
          </w:rPr>
          <w:t>Τροποποίηση 4250/2014, Άρθρο 51</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1" w:history="1">
        <w:r>
          <w:rPr>
            <w:rStyle w:val="Hyperlink"/>
            <w:b/>
            <w:bCs/>
            <w:color w:val="0000EE"/>
            <w:u w:color="0000EE"/>
            <w:lang w:val="el" w:eastAsia="el"/>
          </w:rPr>
          <w:t>Προσθήκη 4210/2013, Άρθρο 11</w:t>
        </w:r>
      </w:hyperlink>
      <w:r>
        <w:rPr>
          <w:b/>
          <w:bCs/>
          <w:lang w:val="el" w:eastAsia="el"/>
        </w:rPr>
        <w:t xml:space="preserve">; </w:t>
      </w:r>
      <w:hyperlink r:id="rId488" w:anchor="art_11" w:history="1">
        <w:r>
          <w:rPr>
            <w:rStyle w:val="Hyperlink"/>
            <w:b/>
            <w:bCs/>
            <w:color w:val="0000EE"/>
            <w:u w:color="0000EE"/>
            <w:lang w:val="el" w:eastAsia="el"/>
          </w:rPr>
          <w:t>Τροποποίηση 4210/2013, Άρθρο 11</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90"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34" w:history="1">
        <w:r>
          <w:rPr>
            <w:rStyle w:val="Hyperlink"/>
            <w:b/>
            <w:bCs/>
            <w:color w:val="0000EE"/>
            <w:u w:color="0000EE"/>
            <w:lang w:val="el" w:eastAsia="el"/>
          </w:rPr>
          <w:t>Τροποποίηση 4447/2016, Άρθρο 34</w:t>
        </w:r>
      </w:hyperlink>
      <w:r>
        <w:rPr>
          <w:b/>
          <w:bCs/>
          <w:lang w:val="el" w:eastAsia="el"/>
        </w:rPr>
        <w:t>; Τροποποίηση 4931/2022, Άρθρο 9</w:t>
      </w:r>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493" w:anchor="art_72" w:history="1">
        <w:r>
          <w:rPr>
            <w:rStyle w:val="Hyperlink"/>
            <w:b/>
            <w:bCs/>
            <w:color w:val="0000EE"/>
            <w:u w:color="0000EE"/>
            <w:lang w:val="el" w:eastAsia="el"/>
          </w:rPr>
          <w:t>Τροποποίηση 4812/2021, Άρθρο 72</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2" w:history="1">
        <w:r>
          <w:rPr>
            <w:rStyle w:val="Hyperlink"/>
            <w:b/>
            <w:bCs/>
            <w:color w:val="0000EE"/>
            <w:u w:color="0000EE"/>
            <w:lang w:val="el" w:eastAsia="el"/>
          </w:rPr>
          <w:t>Τροποποίηση 4208/2013, Άρθρο 2</w:t>
        </w:r>
      </w:hyperlink>
      <w:r>
        <w:rPr>
          <w:b/>
          <w:bCs/>
          <w:lang w:val="el" w:eastAsia="el"/>
        </w:rPr>
        <w:t xml:space="preserve">; </w:t>
      </w:r>
      <w:hyperlink r:id="rId495" w:anchor="art_2" w:history="1">
        <w:r>
          <w:rPr>
            <w:rStyle w:val="Hyperlink"/>
            <w:b/>
            <w:bCs/>
            <w:color w:val="0000EE"/>
            <w:u w:color="0000EE"/>
            <w:lang w:val="el" w:eastAsia="el"/>
          </w:rPr>
          <w:t>Προσθήκη 4208/2013, Άρθρο 2</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51" w:history="1">
        <w:r>
          <w:rPr>
            <w:rStyle w:val="Hyperlink"/>
            <w:b/>
            <w:bCs/>
            <w:color w:val="0000EE"/>
            <w:u w:color="0000EE"/>
            <w:lang w:val="el" w:eastAsia="el"/>
          </w:rPr>
          <w:t>Τροποποίηση 4690/2020, Άρθρο 51</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77" w:history="1">
        <w:r>
          <w:rPr>
            <w:rStyle w:val="Hyperlink"/>
            <w:b/>
            <w:bCs/>
            <w:color w:val="0000EE"/>
            <w:u w:color="0000EE"/>
            <w:lang w:val="el" w:eastAsia="el"/>
          </w:rPr>
          <w:t>Προσθήκη 4509/2017, Άρθρο 77</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2" w:history="1">
        <w:r>
          <w:rPr>
            <w:rStyle w:val="Hyperlink"/>
            <w:b/>
            <w:bCs/>
            <w:color w:val="0000EE"/>
            <w:u w:color="0000EE"/>
            <w:lang w:val="el" w:eastAsia="el"/>
          </w:rPr>
          <w:t>Προσθήκη 4564/2018, Άρθρο 2</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99"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00" w:anchor="art_110" w:history="1">
        <w:r>
          <w:rPr>
            <w:rStyle w:val="Hyperlink"/>
            <w:b/>
            <w:bCs/>
            <w:color w:val="0000EE"/>
            <w:u w:color="0000EE"/>
            <w:lang w:val="el" w:eastAsia="el"/>
          </w:rPr>
          <w:t>Τροποποίηση 4764/2020, Άρθρο 110</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60" w:history="1">
        <w:r>
          <w:rPr>
            <w:rStyle w:val="Hyperlink"/>
            <w:b/>
            <w:bCs/>
            <w:color w:val="0000EE"/>
            <w:u w:color="0000EE"/>
            <w:lang w:val="el" w:eastAsia="el"/>
          </w:rPr>
          <w:t>Τροποποίηση 4886/2022, Άρθρο 60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20/07/23/4710" TargetMode="External" /><Relationship Id="rId103" Type="http://schemas.openxmlformats.org/officeDocument/2006/relationships/hyperlink" Target="http://data.aade.gr/eli/pri/law/2020/07/23/4710"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20/07/23/4710"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18/06/14/4549"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2/06/30/4949"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20/07/23/4710"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18/06/14/4549" TargetMode="External" /><Relationship Id="rId117" Type="http://schemas.openxmlformats.org/officeDocument/2006/relationships/hyperlink" Target="http://data.aade.gr/eli/pri/law/2020/07/23/4710"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0/07/31/4714"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20/07/23/4710"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20/07/23/4710"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20/07/23/4710" TargetMode="External" /><Relationship Id="rId13" Type="http://schemas.openxmlformats.org/officeDocument/2006/relationships/hyperlink" Target="http://data.aade.gr/eli/pri/law/2020/12/04/4758"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20/07/23/4710"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6/05/11/438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20/07/23/4710"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18/06/14/4549" TargetMode="External" /><Relationship Id="rId149" Type="http://schemas.openxmlformats.org/officeDocument/2006/relationships/hyperlink" Target="http://data.aade.gr/eli/pri/law/2014/12/24/4315" TargetMode="External" /><Relationship Id="rId15" Type="http://schemas.openxmlformats.org/officeDocument/2006/relationships/hyperlink" Target="http://data.aade.gr/eli/pri/law/2021/02/05/4772"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19/05/07/4610"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21/09/23/4831" TargetMode="External" /><Relationship Id="rId155" Type="http://schemas.openxmlformats.org/officeDocument/2006/relationships/hyperlink" Target="http://data.aade.gr/eli/pri/law/2016/12/22/4446" TargetMode="External" /><Relationship Id="rId156" Type="http://schemas.openxmlformats.org/officeDocument/2006/relationships/hyperlink" Target="http://data.aade.gr/eli/pri/law/2015/11/01/4340" TargetMode="External" /><Relationship Id="rId157" Type="http://schemas.openxmlformats.org/officeDocument/2006/relationships/hyperlink" Target="http://data.aade.gr/eli/pri/law/2020/09/15/4722" TargetMode="External" /><Relationship Id="rId158" Type="http://schemas.openxmlformats.org/officeDocument/2006/relationships/hyperlink" Target="http://data.aade.gr/eli/pri/law/2018/06/14/4549" TargetMode="External" /><Relationship Id="rId159" Type="http://schemas.openxmlformats.org/officeDocument/2006/relationships/hyperlink" Target="http://data.aade.gr/eli/pri/law/2017/05/19/4472" TargetMode="External" /><Relationship Id="rId16" Type="http://schemas.openxmlformats.org/officeDocument/2006/relationships/hyperlink" Target="http://data.aade.gr/eli/pri/law/2018/12/18/4583" TargetMode="External" /><Relationship Id="rId160" Type="http://schemas.openxmlformats.org/officeDocument/2006/relationships/hyperlink" Target="http://data.aade.gr/eli/pri/law/2017/08/01/448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6/05/12/4387" TargetMode="External" /><Relationship Id="rId166" Type="http://schemas.openxmlformats.org/officeDocument/2006/relationships/hyperlink" Target="http://data.aade.gr/eli/pri/law/2016/05/12/4387" TargetMode="External" /><Relationship Id="rId167" Type="http://schemas.openxmlformats.org/officeDocument/2006/relationships/hyperlink" Target="http://data.aade.gr/eli/pri/law/2017/06/07/4474"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8/06/14/4549"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5/06/16/4330" TargetMode="External" /><Relationship Id="rId172" Type="http://schemas.openxmlformats.org/officeDocument/2006/relationships/hyperlink" Target="http://data.aade.gr/eli/pri/law/2020/12/04/4758" TargetMode="External" /><Relationship Id="rId173" Type="http://schemas.openxmlformats.org/officeDocument/2006/relationships/hyperlink" Target="http://data.aade.gr/eli/pri/law/2015/03/21/4321" TargetMode="External" /><Relationship Id="rId174" Type="http://schemas.openxmlformats.org/officeDocument/2006/relationships/hyperlink" Target="http://data.aade.gr/eli/pri/law/2015/03/21/4321"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5/06/16/4330"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8/12/18/4583" TargetMode="External" /><Relationship Id="rId179" Type="http://schemas.openxmlformats.org/officeDocument/2006/relationships/hyperlink" Target="http://data.aade.gr/eli/pri/law/2018/12/18/4583" TargetMode="External" /><Relationship Id="rId18" Type="http://schemas.openxmlformats.org/officeDocument/2006/relationships/hyperlink" Target="http://data.aade.gr/eli/pri/law/2018/12/18/4583" TargetMode="External" /><Relationship Id="rId180" Type="http://schemas.openxmlformats.org/officeDocument/2006/relationships/hyperlink" Target="http://data.aade.gr/eli/pri/law/2019/12/12/4646"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5/05/14/4328" TargetMode="External" /><Relationship Id="rId186" Type="http://schemas.openxmlformats.org/officeDocument/2006/relationships/hyperlink" Target="http://data.aade.gr/eli/pri/law/2015/06/16/4330"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1/20/4346" TargetMode="External" /><Relationship Id="rId189" Type="http://schemas.openxmlformats.org/officeDocument/2006/relationships/hyperlink" Target="http://data.aade.gr/eli/pri/law/2018/06/14/4549" TargetMode="External" /><Relationship Id="rId19" Type="http://schemas.openxmlformats.org/officeDocument/2006/relationships/hyperlink" Target="http://data.aade.gr/eli/pri/law/2014/04/07/4254" TargetMode="External" /><Relationship Id="rId190" Type="http://schemas.openxmlformats.org/officeDocument/2006/relationships/hyperlink" Target="http://data.aade.gr/eli/pri/law/2020/07/31/4714" TargetMode="External" /><Relationship Id="rId191" Type="http://schemas.openxmlformats.org/officeDocument/2006/relationships/hyperlink" Target="http://data.aade.gr/eli/pri/law/2017/05/19/4472" TargetMode="External" /><Relationship Id="rId192" Type="http://schemas.openxmlformats.org/officeDocument/2006/relationships/hyperlink" Target="http://data.aade.gr/eli/pri/law/2019/12/12/4646" TargetMode="External" /><Relationship Id="rId193" Type="http://schemas.openxmlformats.org/officeDocument/2006/relationships/hyperlink" Target="http://data.aade.gr/eli/pri/law/2016/05/12/4387" TargetMode="External" /><Relationship Id="rId194" Type="http://schemas.openxmlformats.org/officeDocument/2006/relationships/hyperlink" Target="http://data.aade.gr/eli/pri/law/2019/03/14/4603"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9/12/12/4646"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10/31/4430"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6/05/27/4389"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4/12/24/4316" TargetMode="External" /><Relationship Id="rId223" Type="http://schemas.openxmlformats.org/officeDocument/2006/relationships/hyperlink" Target="http://data.aade.gr/eli/pri/law/2018/06/14/4549"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20/07/31/4714" TargetMode="External" /><Relationship Id="rId226" Type="http://schemas.openxmlformats.org/officeDocument/2006/relationships/hyperlink" Target="http://data.aade.gr/eli/pri/law/2016/05/12/4387"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8/05/15/4537"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20/12/04/4758"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20/12/04/4758"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6/12/22/4446"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9/12/12/4646"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7/07/31/4483"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21/12/16/4873"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6/04/05/4378"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8/05/15/4537"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9/04/24/4607"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6/12/22/4446" TargetMode="External" /><Relationship Id="rId262" Type="http://schemas.openxmlformats.org/officeDocument/2006/relationships/hyperlink" Target="http://data.aade.gr/eli/pri/law/2017/04/04/4465" TargetMode="External" /><Relationship Id="rId263" Type="http://schemas.openxmlformats.org/officeDocument/2006/relationships/hyperlink" Target="http://data.aade.gr/eli/pri/law/2017/04/04/4465"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7/04/04/4465"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20/07/23/4710" TargetMode="External" /><Relationship Id="rId270" Type="http://schemas.openxmlformats.org/officeDocument/2006/relationships/hyperlink" Target="http://data.aade.gr/eli/pri/law/2016/11/28/4438"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6/11/28/4438"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6/11/28/4438" TargetMode="External" /><Relationship Id="rId28" Type="http://schemas.openxmlformats.org/officeDocument/2006/relationships/hyperlink" Target="http://data.aade.gr/eli/pri/law/2020/07/31/4714" TargetMode="External" /><Relationship Id="rId280" Type="http://schemas.openxmlformats.org/officeDocument/2006/relationships/hyperlink" Target="http://data.aade.gr/eli/pri/law/2016/05/12/4387"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21/05/18/4799" TargetMode="External" /><Relationship Id="rId283" Type="http://schemas.openxmlformats.org/officeDocument/2006/relationships/hyperlink" Target="http://data.aade.gr/eli/pri/law/2019/12/12/4646"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6/12/22/4446" TargetMode="External" /><Relationship Id="rId288" Type="http://schemas.openxmlformats.org/officeDocument/2006/relationships/hyperlink" Target="http://data.aade.gr/eli/pri/law/2014/04/07/4254" TargetMode="External" /><Relationship Id="rId289" Type="http://schemas.openxmlformats.org/officeDocument/2006/relationships/hyperlink" Target="http://data.aade.gr/eli/pri/law/2020/05/30/4690" TargetMode="External" /><Relationship Id="rId29" Type="http://schemas.openxmlformats.org/officeDocument/2006/relationships/hyperlink" Target="http://data.aade.gr/eli/pri/law/2020/12/23/4764" TargetMode="External" /><Relationship Id="rId290" Type="http://schemas.openxmlformats.org/officeDocument/2006/relationships/hyperlink" Target="http://data.aade.gr/eli/pri/law/2017/05/19/4472" TargetMode="External" /><Relationship Id="rId291" Type="http://schemas.openxmlformats.org/officeDocument/2006/relationships/hyperlink" Target="http://data.aade.gr/eli/pri/law/2018/06/14/4549" TargetMode="External" /><Relationship Id="rId292" Type="http://schemas.openxmlformats.org/officeDocument/2006/relationships/hyperlink" Target="http://data.aade.gr/eli/pri/law/2018/12/11/4582" TargetMode="External" /><Relationship Id="rId293" Type="http://schemas.openxmlformats.org/officeDocument/2006/relationships/hyperlink" Target="http://data.aade.gr/eli/pri/law/2019/04/24/4607"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6/12/22/4446" TargetMode="External" /><Relationship Id="rId297" Type="http://schemas.openxmlformats.org/officeDocument/2006/relationships/hyperlink" Target="http://data.aade.gr/eli/pri/law/2014/09/10/4283" TargetMode="External" /><Relationship Id="rId298" Type="http://schemas.openxmlformats.org/officeDocument/2006/relationships/hyperlink" Target="http://data.aade.gr/eli/pri/law/2016/12/22/4446"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17/06/07/4474"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7/06/07/4474"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4/04/07/4254" TargetMode="External" /><Relationship Id="rId307" Type="http://schemas.openxmlformats.org/officeDocument/2006/relationships/hyperlink" Target="http://data.aade.gr/eli/pri/law/2018/06/14/4549"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4/04/07/4254" TargetMode="External" /><Relationship Id="rId310" Type="http://schemas.openxmlformats.org/officeDocument/2006/relationships/hyperlink" Target="http://data.aade.gr/eli/pri/law/2018/06/14/4549" TargetMode="External" /><Relationship Id="rId311" Type="http://schemas.openxmlformats.org/officeDocument/2006/relationships/hyperlink" Target="http://data.aade.gr/eli/pri/law/2019/12/12/4646"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6/05/12/4387" TargetMode="External" /><Relationship Id="rId315" Type="http://schemas.openxmlformats.org/officeDocument/2006/relationships/hyperlink" Target="http://data.aade.gr/eli/pri/law/2016/08/03/4410" TargetMode="External" /><Relationship Id="rId316" Type="http://schemas.openxmlformats.org/officeDocument/2006/relationships/hyperlink" Target="http://data.aade.gr/eli/pri/law/2019/03/14/4603"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9/12/12/4646"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8/10/11/4569"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8/06/14/4549" TargetMode="External" /><Relationship Id="rId324" Type="http://schemas.openxmlformats.org/officeDocument/2006/relationships/hyperlink" Target="http://data.aade.gr/eli/pri/law/2014/04/07/4254" TargetMode="External" /><Relationship Id="rId325" Type="http://schemas.openxmlformats.org/officeDocument/2006/relationships/hyperlink" Target="http://data.aade.gr/eli/pri/law/2018/06/14/4549" TargetMode="External" /><Relationship Id="rId326" Type="http://schemas.openxmlformats.org/officeDocument/2006/relationships/hyperlink" Target="http://data.aade.gr/eli/pri/law/2014/04/07/4254" TargetMode="External" /><Relationship Id="rId327" Type="http://schemas.openxmlformats.org/officeDocument/2006/relationships/hyperlink" Target="http://data.aade.gr/eli/pri/law/2019/04/24/4607"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20/07/31/4714" TargetMode="External" /><Relationship Id="rId33" Type="http://schemas.openxmlformats.org/officeDocument/2006/relationships/hyperlink" Target="http://data.aade.gr/eli/pri/law/2020/12/04/4758" TargetMode="External" /><Relationship Id="rId330" Type="http://schemas.openxmlformats.org/officeDocument/2006/relationships/hyperlink" Target="http://data.aade.gr/eli/pri/law/2022/06/30/4949"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5/05/14/4328" TargetMode="External" /><Relationship Id="rId333" Type="http://schemas.openxmlformats.org/officeDocument/2006/relationships/hyperlink" Target="http://data.aade.gr/eli/pri/law/2015/07/02/4331" TargetMode="External" /><Relationship Id="rId334" Type="http://schemas.openxmlformats.org/officeDocument/2006/relationships/hyperlink" Target="http://data.aade.gr/eli/pri/law/2015/08/14/4336" TargetMode="External" /><Relationship Id="rId335" Type="http://schemas.openxmlformats.org/officeDocument/2006/relationships/hyperlink" Target="http://data.aade.gr/eli/pri/law/2016/04/01/4374" TargetMode="External" /><Relationship Id="rId336" Type="http://schemas.openxmlformats.org/officeDocument/2006/relationships/hyperlink" Target="http://data.aade.gr/eli/pri/law/2016/04/01/4374" TargetMode="External" /><Relationship Id="rId337" Type="http://schemas.openxmlformats.org/officeDocument/2006/relationships/hyperlink" Target="http://data.aade.gr/eli/pri/law/2019/12/12/4646" TargetMode="External" /><Relationship Id="rId338" Type="http://schemas.openxmlformats.org/officeDocument/2006/relationships/hyperlink" Target="http://data.aade.gr/eli/pri/law/2019/12/12/4646"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6/05/12/4387"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7/04/13/4467" TargetMode="External" /><Relationship Id="rId342" Type="http://schemas.openxmlformats.org/officeDocument/2006/relationships/hyperlink" Target="http://data.aade.gr/eli/pri/law/2018/12/18/4583"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6/08/03/4410" TargetMode="External" /><Relationship Id="rId345" Type="http://schemas.openxmlformats.org/officeDocument/2006/relationships/hyperlink" Target="http://data.aade.gr/eli/pri/law/2018/06/14/4549" TargetMode="External" /><Relationship Id="rId346" Type="http://schemas.openxmlformats.org/officeDocument/2006/relationships/hyperlink" Target="http://data.aade.gr/eli/pri/law/2018/06/14/4549" TargetMode="External" /><Relationship Id="rId347" Type="http://schemas.openxmlformats.org/officeDocument/2006/relationships/hyperlink" Target="http://data.aade.gr/eli/pri/law/2018/12/18/4583"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8/06/14/4549" TargetMode="External" /><Relationship Id="rId350" Type="http://schemas.openxmlformats.org/officeDocument/2006/relationships/hyperlink" Target="http://data.aade.gr/eli/pri/law/2015/05/14/4328" TargetMode="External" /><Relationship Id="rId351" Type="http://schemas.openxmlformats.org/officeDocument/2006/relationships/hyperlink" Target="http://data.aade.gr/eli/pri/law/2015/05/14/4328" TargetMode="External" /><Relationship Id="rId352" Type="http://schemas.openxmlformats.org/officeDocument/2006/relationships/hyperlink" Target="http://data.aade.gr/eli/pri/law/2015/08/14/4336"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8/05/15/4537"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7/04/13/4467" TargetMode="External" /><Relationship Id="rId357" Type="http://schemas.openxmlformats.org/officeDocument/2006/relationships/hyperlink" Target="http://data.aade.gr/eli/pri/law/2017/08/01/4484" TargetMode="External" /><Relationship Id="rId358" Type="http://schemas.openxmlformats.org/officeDocument/2006/relationships/hyperlink" Target="http://data.aade.gr/eli/pri/law/2018/06/14/4549" TargetMode="External" /><Relationship Id="rId359" Type="http://schemas.openxmlformats.org/officeDocument/2006/relationships/hyperlink" Target="http://data.aade.gr/eli/pri/law/2020/12/23/4764"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4/04/07/4254" TargetMode="External" /><Relationship Id="rId361" Type="http://schemas.openxmlformats.org/officeDocument/2006/relationships/hyperlink" Target="http://data.aade.gr/eli/pri/law/2018/06/14/4549" TargetMode="External" /><Relationship Id="rId362" Type="http://schemas.openxmlformats.org/officeDocument/2006/relationships/hyperlink" Target="http://data.aade.gr/eli/pri/law/2021/05/18/4799"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20/07/29/4712"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5/07/02/4331" TargetMode="External" /><Relationship Id="rId368" Type="http://schemas.openxmlformats.org/officeDocument/2006/relationships/hyperlink" Target="http://data.aade.gr/eli/pri/law/2015/08/14/4336" TargetMode="External" /><Relationship Id="rId369" Type="http://schemas.openxmlformats.org/officeDocument/2006/relationships/hyperlink" Target="http://data.aade.gr/eli/pri/law/2019/12/12/4646" TargetMode="External" /><Relationship Id="rId37" Type="http://schemas.openxmlformats.org/officeDocument/2006/relationships/hyperlink" Target="http://data.aade.gr/eli/pri/law/2020/12/04/4758" TargetMode="External" /><Relationship Id="rId370" Type="http://schemas.openxmlformats.org/officeDocument/2006/relationships/hyperlink" Target="http://data.aade.gr/eli/pri/law/2021/05/18/4799" TargetMode="External" /><Relationship Id="rId371" Type="http://schemas.openxmlformats.org/officeDocument/2006/relationships/hyperlink" Target="http://data.aade.gr/eli/pri/law/2015/08/14/4336" TargetMode="External" /><Relationship Id="rId372" Type="http://schemas.openxmlformats.org/officeDocument/2006/relationships/hyperlink" Target="http://data.aade.gr/eli/pri/law/2019/12/12/4646" TargetMode="External" /><Relationship Id="rId373" Type="http://schemas.openxmlformats.org/officeDocument/2006/relationships/hyperlink" Target="http://data.aade.gr/eli/pri/law/2019/12/12/4646" TargetMode="External" /><Relationship Id="rId374" Type="http://schemas.openxmlformats.org/officeDocument/2006/relationships/hyperlink" Target="http://data.aade.gr/eli/pri/law/2014/04/07/4254"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18/01/17/4512" TargetMode="External" /><Relationship Id="rId378" Type="http://schemas.openxmlformats.org/officeDocument/2006/relationships/hyperlink" Target="http://data.aade.gr/eli/pri/law/2018/01/17/4512"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19/12/12/4646" TargetMode="External" /><Relationship Id="rId380" Type="http://schemas.openxmlformats.org/officeDocument/2006/relationships/hyperlink" Target="http://data.aade.gr/eli/pri/law/2019/12/12/4646"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8/01/17/4512"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9/12/12/4646" TargetMode="External" /><Relationship Id="rId385" Type="http://schemas.openxmlformats.org/officeDocument/2006/relationships/hyperlink" Target="http://data.aade.gr/eli/pri/law/2019/12/12/4646" TargetMode="External" /><Relationship Id="rId386" Type="http://schemas.openxmlformats.org/officeDocument/2006/relationships/hyperlink" Target="http://data.aade.gr/eli/pri/law/2018/06/14/4549" TargetMode="External" /><Relationship Id="rId387" Type="http://schemas.openxmlformats.org/officeDocument/2006/relationships/hyperlink" Target="http://data.aade.gr/eli/pri/law/2018/06/14/4549" TargetMode="External" /><Relationship Id="rId388" Type="http://schemas.openxmlformats.org/officeDocument/2006/relationships/hyperlink" Target="http://data.aade.gr/eli/pri/law/2020/07/14/4704" TargetMode="External" /><Relationship Id="rId389" Type="http://schemas.openxmlformats.org/officeDocument/2006/relationships/hyperlink" Target="http://data.aade.gr/eli/pri/law/2020/07/14/4704" TargetMode="External" /><Relationship Id="rId39" Type="http://schemas.openxmlformats.org/officeDocument/2006/relationships/hyperlink" Target="http://data.aade.gr/eli/pri/law/2020/07/31/4714" TargetMode="External" /><Relationship Id="rId390" Type="http://schemas.openxmlformats.org/officeDocument/2006/relationships/hyperlink" Target="http://data.aade.gr/eli/pri/law/2020/07/14/4704" TargetMode="External" /><Relationship Id="rId391" Type="http://schemas.openxmlformats.org/officeDocument/2006/relationships/hyperlink" Target="http://data.aade.gr/eli/pri/law/2020/06/30/4701" TargetMode="External" /><Relationship Id="rId392" Type="http://schemas.openxmlformats.org/officeDocument/2006/relationships/hyperlink" Target="http://data.aade.gr/eli/pri/law/2021/05/07/4778" TargetMode="External" /><Relationship Id="rId393" Type="http://schemas.openxmlformats.org/officeDocument/2006/relationships/hyperlink" Target="http://data.aade.gr/eli/pri/law/2014/04/07/4254" TargetMode="External" /><Relationship Id="rId394" Type="http://schemas.openxmlformats.org/officeDocument/2006/relationships/hyperlink" Target="http://data.aade.gr/eli/pri/law/2014/12/24/4316" TargetMode="External" /><Relationship Id="rId395" Type="http://schemas.openxmlformats.org/officeDocument/2006/relationships/hyperlink" Target="http://data.aade.gr/eli/pri/law/2015/05/14/4328" TargetMode="External" /><Relationship Id="rId396" Type="http://schemas.openxmlformats.org/officeDocument/2006/relationships/hyperlink" Target="http://data.aade.gr/eli/pri/law/2015/06/16/4330" TargetMode="External" /><Relationship Id="rId397" Type="http://schemas.openxmlformats.org/officeDocument/2006/relationships/hyperlink" Target="http://data.aade.gr/eli/pri/law/2015/07/02/4331" TargetMode="External" /><Relationship Id="rId398" Type="http://schemas.openxmlformats.org/officeDocument/2006/relationships/hyperlink" Target="http://data.aade.gr/eli/pri/law/2015/08/14/4336" TargetMode="External" /><Relationship Id="rId399" Type="http://schemas.openxmlformats.org/officeDocument/2006/relationships/hyperlink" Target="http://data.aade.gr/eli/pri/law/2015/08/14/4336"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4/04/07/4254" TargetMode="External" /><Relationship Id="rId400" Type="http://schemas.openxmlformats.org/officeDocument/2006/relationships/hyperlink" Target="http://data.aade.gr/eli/pri/law/2016/04/01/4374"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07/26/4174"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3/07/26/4174"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8/12/24/4587" TargetMode="External" /><Relationship Id="rId41" Type="http://schemas.openxmlformats.org/officeDocument/2006/relationships/hyperlink" Target="http://data.aade.gr/eli/pri/law/2019/12/12/4646"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4/04/07/4254" TargetMode="External" /><Relationship Id="rId418" Type="http://schemas.openxmlformats.org/officeDocument/2006/relationships/hyperlink" Target="http://data.aade.gr/eli/pri/law/2016/12/22/4446" TargetMode="External" /><Relationship Id="rId419" Type="http://schemas.openxmlformats.org/officeDocument/2006/relationships/hyperlink" Target="http://data.aade.gr/eli/pri/law/2017/12/22/4509" TargetMode="External" /><Relationship Id="rId42" Type="http://schemas.openxmlformats.org/officeDocument/2006/relationships/hyperlink" Target="http://data.aade.gr/eli/pri/law/2020/05/30/4690" TargetMode="External" /><Relationship Id="rId420" Type="http://schemas.openxmlformats.org/officeDocument/2006/relationships/hyperlink" Target="http://data.aade.gr/eli/pri/law/2019/12/12/4646" TargetMode="External" /><Relationship Id="rId421" Type="http://schemas.openxmlformats.org/officeDocument/2006/relationships/hyperlink" Target="http://data.aade.gr/eli/pri/law/2016/12/22/4446" TargetMode="External" /><Relationship Id="rId422" Type="http://schemas.openxmlformats.org/officeDocument/2006/relationships/hyperlink" Target="http://data.aade.gr/eli/pri/law/2016/04/05/4378" TargetMode="External" /><Relationship Id="rId423" Type="http://schemas.openxmlformats.org/officeDocument/2006/relationships/hyperlink" Target="http://data.aade.gr/eli/pri/law/2017/08/01/4484" TargetMode="External" /><Relationship Id="rId424" Type="http://schemas.openxmlformats.org/officeDocument/2006/relationships/hyperlink" Target="http://data.aade.gr/eli/pri/law/2020/05/30/4690" TargetMode="External" /><Relationship Id="rId425" Type="http://schemas.openxmlformats.org/officeDocument/2006/relationships/hyperlink" Target="http://data.aade.gr/eli/pri/law/2020/09/15/4722" TargetMode="External" /><Relationship Id="rId426" Type="http://schemas.openxmlformats.org/officeDocument/2006/relationships/hyperlink" Target="http://data.aade.gr/eli/pri/law/2021/02/05/4772" TargetMode="External" /><Relationship Id="rId427" Type="http://schemas.openxmlformats.org/officeDocument/2006/relationships/hyperlink" Target="http://data.aade.gr/eli/pri/law/2020/05/30/4690" TargetMode="External" /><Relationship Id="rId428" Type="http://schemas.openxmlformats.org/officeDocument/2006/relationships/hyperlink" Target="http://data.aade.gr/eli/pri/law/2020/07/17/4706" TargetMode="External" /><Relationship Id="rId429" Type="http://schemas.openxmlformats.org/officeDocument/2006/relationships/hyperlink" Target="http://data.aade.gr/eli/pri/law/2020/07/23/4710" TargetMode="External" /><Relationship Id="rId43" Type="http://schemas.openxmlformats.org/officeDocument/2006/relationships/hyperlink" Target="http://data.aade.gr/eli/pri/law/2019/12/12/4646" TargetMode="External" /><Relationship Id="rId430" Type="http://schemas.openxmlformats.org/officeDocument/2006/relationships/hyperlink" Target="http://data.aade.gr/eli/pri/law/2020/07/23/4710" TargetMode="External" /><Relationship Id="rId431" Type="http://schemas.openxmlformats.org/officeDocument/2006/relationships/hyperlink" Target="http://data.aade.gr/eli/pri/law/2020/07/23/4710" TargetMode="External" /><Relationship Id="rId432" Type="http://schemas.openxmlformats.org/officeDocument/2006/relationships/hyperlink" Target="http://data.aade.gr/eli/pri/law/2020/07/23/4710" TargetMode="External" /><Relationship Id="rId433" Type="http://schemas.openxmlformats.org/officeDocument/2006/relationships/hyperlink" Target="http://data.aade.gr/eli/pri/law/2020/07/23/4710" TargetMode="External" /><Relationship Id="rId434" Type="http://schemas.openxmlformats.org/officeDocument/2006/relationships/hyperlink" Target="http://data.aade.gr/eli/pri/law/2020/10/27/4738" TargetMode="External" /><Relationship Id="rId435" Type="http://schemas.openxmlformats.org/officeDocument/2006/relationships/hyperlink" Target="http://data.aade.gr/eli/pri/law/2021/05/18/4799" TargetMode="External" /><Relationship Id="rId436" Type="http://schemas.openxmlformats.org/officeDocument/2006/relationships/hyperlink" Target="http://data.aade.gr/eli/pri/law/2020/09/15/4722" TargetMode="External" /><Relationship Id="rId437" Type="http://schemas.openxmlformats.org/officeDocument/2006/relationships/hyperlink" Target="http://data.aade.gr/eli/pri/law/2020/07/31/4714" TargetMode="External" /><Relationship Id="rId438" Type="http://schemas.openxmlformats.org/officeDocument/2006/relationships/hyperlink" Target="http://data.aade.gr/eli/pri/law/2020/07/31/4714" TargetMode="External" /><Relationship Id="rId439" Type="http://schemas.openxmlformats.org/officeDocument/2006/relationships/hyperlink" Target="http://data.aade.gr/eli/pri/law/2020/07/31/4714" TargetMode="External" /><Relationship Id="rId44" Type="http://schemas.openxmlformats.org/officeDocument/2006/relationships/hyperlink" Target="http://data.aade.gr/eli/pri/law/2020/05/30/4690" TargetMode="External" /><Relationship Id="rId440" Type="http://schemas.openxmlformats.org/officeDocument/2006/relationships/hyperlink" Target="http://data.aade.gr/eli/pri/law/2020/12/04/4758" TargetMode="External" /><Relationship Id="rId441" Type="http://schemas.openxmlformats.org/officeDocument/2006/relationships/hyperlink" Target="http://data.aade.gr/eli/pri/law/2021/02/05/4772" TargetMode="External" /><Relationship Id="rId442" Type="http://schemas.openxmlformats.org/officeDocument/2006/relationships/hyperlink" Target="http://data.aade.gr/eli/pri/law/2021/02/05/4772" TargetMode="External" /><Relationship Id="rId443" Type="http://schemas.openxmlformats.org/officeDocument/2006/relationships/hyperlink" Target="http://data.aade.gr/eli/pri/law/2021/04/23/4797" TargetMode="External" /><Relationship Id="rId444" Type="http://schemas.openxmlformats.org/officeDocument/2006/relationships/hyperlink" Target="http://data.aade.gr/eli/pri/law/2021/04/23/4797" TargetMode="External" /><Relationship Id="rId445" Type="http://schemas.openxmlformats.org/officeDocument/2006/relationships/hyperlink" Target="http://data.aade.gr/eli/pri/law/2021/07/31/4821" TargetMode="External" /><Relationship Id="rId446" Type="http://schemas.openxmlformats.org/officeDocument/2006/relationships/hyperlink" Target="http://data.aade.gr/eli/pri/law/2021/04/23/4797" TargetMode="External" /><Relationship Id="rId447" Type="http://schemas.openxmlformats.org/officeDocument/2006/relationships/hyperlink" Target="http://data.aade.gr/eli/pri/law/2021/04/23/4797" TargetMode="External" /><Relationship Id="rId448" Type="http://schemas.openxmlformats.org/officeDocument/2006/relationships/hyperlink" Target="http://data.aade.gr/eli/pri/law/2021/04/23/4797" TargetMode="External" /><Relationship Id="rId449" Type="http://schemas.openxmlformats.org/officeDocument/2006/relationships/hyperlink" Target="http://data.aade.gr/eli/pri/law/2021/04/23/4797" TargetMode="External" /><Relationship Id="rId45" Type="http://schemas.openxmlformats.org/officeDocument/2006/relationships/hyperlink" Target="http://data.aade.gr/eli/pri/law/2013/12/31/4223" TargetMode="External" /><Relationship Id="rId450" Type="http://schemas.openxmlformats.org/officeDocument/2006/relationships/hyperlink" Target="http://data.aade.gr/eli/pri/law/2021/04/23/4797" TargetMode="External" /><Relationship Id="rId451" Type="http://schemas.openxmlformats.org/officeDocument/2006/relationships/hyperlink" Target="http://data.aade.gr/eli/pri/law/2021/04/23/4797" TargetMode="External" /><Relationship Id="rId452" Type="http://schemas.openxmlformats.org/officeDocument/2006/relationships/hyperlink" Target="http://data.aade.gr/eli/pri/law/2021/05/18/4799" TargetMode="External" /><Relationship Id="rId453" Type="http://schemas.openxmlformats.org/officeDocument/2006/relationships/hyperlink" Target="http://data.aade.gr/eli/pri/law/2021/05/18/4799" TargetMode="External" /><Relationship Id="rId454" Type="http://schemas.openxmlformats.org/officeDocument/2006/relationships/hyperlink" Target="http://data.aade.gr/eli/pri/law/2021/05/18/4799" TargetMode="External" /><Relationship Id="rId455" Type="http://schemas.openxmlformats.org/officeDocument/2006/relationships/hyperlink" Target="http://data.aade.gr/eli/pri/law/2022/06/16/4941" TargetMode="External" /><Relationship Id="rId456" Type="http://schemas.openxmlformats.org/officeDocument/2006/relationships/hyperlink" Target="http://data.aade.gr/eli/pri/law/2022/06/30/4949" TargetMode="External" /><Relationship Id="rId457" Type="http://schemas.openxmlformats.org/officeDocument/2006/relationships/hyperlink" Target="http://data.aade.gr/eli/pri/law/2018/07/19/4555" TargetMode="External" /><Relationship Id="rId458" Type="http://schemas.openxmlformats.org/officeDocument/2006/relationships/hyperlink" Target="http://data.aade.gr/eli/pri/law/2019/08/09/4623" TargetMode="External" /><Relationship Id="rId459" Type="http://schemas.openxmlformats.org/officeDocument/2006/relationships/hyperlink" Target="http://data.aade.gr/eli/pri/law/2019/08/09/4623" TargetMode="External" /><Relationship Id="rId46" Type="http://schemas.openxmlformats.org/officeDocument/2006/relationships/hyperlink" Target="http://data.aade.gr/eli/pri/law/2019/12/12/4646" TargetMode="External" /><Relationship Id="rId460" Type="http://schemas.openxmlformats.org/officeDocument/2006/relationships/hyperlink" Target="http://data.aade.gr/eli/pri/law/2018/07/19/4555" TargetMode="External" /><Relationship Id="rId461" Type="http://schemas.openxmlformats.org/officeDocument/2006/relationships/hyperlink" Target="http://data.aade.gr/eli/pri/law/2019/08/09/4623" TargetMode="External" /><Relationship Id="rId462" Type="http://schemas.openxmlformats.org/officeDocument/2006/relationships/hyperlink" Target="http://data.aade.gr/eli/pri/law/2019/08/09/4623" TargetMode="External" /><Relationship Id="rId463" Type="http://schemas.openxmlformats.org/officeDocument/2006/relationships/hyperlink" Target="http://data.aade.gr/eli/pri/law/2013/11/21/4210" TargetMode="External" /><Relationship Id="rId464" Type="http://schemas.openxmlformats.org/officeDocument/2006/relationships/hyperlink" Target="http://data.aade.gr/eli/pri/law/2013/11/21/4210" TargetMode="External" /><Relationship Id="rId465" Type="http://schemas.openxmlformats.org/officeDocument/2006/relationships/hyperlink" Target="http://data.aade.gr/eli/pri/law/2013/11/21/4210" TargetMode="External" /><Relationship Id="rId466" Type="http://schemas.openxmlformats.org/officeDocument/2006/relationships/hyperlink" Target="http://data.aade.gr/eli/pri/law/2013/11/21/4210" TargetMode="External" /><Relationship Id="rId467" Type="http://schemas.openxmlformats.org/officeDocument/2006/relationships/hyperlink" Target="http://data.aade.gr/eli/pri/law/2013/10/11/4199" TargetMode="External" /><Relationship Id="rId468" Type="http://schemas.openxmlformats.org/officeDocument/2006/relationships/hyperlink" Target="http://data.aade.gr/eli/pri/law/2013/11/21/4210" TargetMode="External" /><Relationship Id="rId469" Type="http://schemas.openxmlformats.org/officeDocument/2006/relationships/hyperlink" Target="http://data.aade.gr/eli/pri/law/2013/07/26/4174" TargetMode="External" /><Relationship Id="rId47" Type="http://schemas.openxmlformats.org/officeDocument/2006/relationships/hyperlink" Target="http://data.aade.gr/eli/pri/law/2021/04/23/4797" TargetMode="External" /><Relationship Id="rId470" Type="http://schemas.openxmlformats.org/officeDocument/2006/relationships/hyperlink" Target="http://data.aade.gr/eli/pri/law/2014/09/10/4283" TargetMode="External" /><Relationship Id="rId471" Type="http://schemas.openxmlformats.org/officeDocument/2006/relationships/hyperlink" Target="http://data.aade.gr/eli/pri/law/2014/12/08/4310" TargetMode="External" /><Relationship Id="rId472" Type="http://schemas.openxmlformats.org/officeDocument/2006/relationships/hyperlink" Target="http://data.aade.gr/eli/pri/law/2013/07/26/4174" TargetMode="External" /><Relationship Id="rId473" Type="http://schemas.openxmlformats.org/officeDocument/2006/relationships/hyperlink" Target="http://data.aade.gr/eli/pri/law/2019/03/14/4603" TargetMode="External" /><Relationship Id="rId474" Type="http://schemas.openxmlformats.org/officeDocument/2006/relationships/hyperlink" Target="http://data.aade.gr/eli/pri/law/2019/03/14/4603" TargetMode="External" /><Relationship Id="rId475" Type="http://schemas.openxmlformats.org/officeDocument/2006/relationships/hyperlink" Target="http://data.aade.gr/eli/pri/law/2014/10/31/4305" TargetMode="External" /><Relationship Id="rId476" Type="http://schemas.openxmlformats.org/officeDocument/2006/relationships/hyperlink" Target="http://data.aade.gr/eli/pri/law/2013/10/11/4199" TargetMode="External" /><Relationship Id="rId477" Type="http://schemas.openxmlformats.org/officeDocument/2006/relationships/hyperlink" Target="http://data.aade.gr/eli/pri/law/2013/11/21/4210" TargetMode="External" /><Relationship Id="rId478" Type="http://schemas.openxmlformats.org/officeDocument/2006/relationships/hyperlink" Target="http://data.aade.gr/eli/pri/law/2013/09/17/4186" TargetMode="External" /><Relationship Id="rId479" Type="http://schemas.openxmlformats.org/officeDocument/2006/relationships/hyperlink" Target="http://data.aade.gr/eli/pri/law/2013/11/21/4210" TargetMode="External" /><Relationship Id="rId48" Type="http://schemas.openxmlformats.org/officeDocument/2006/relationships/hyperlink" Target="http://data.aade.gr/eli/pri/law/2016/05/12/4387" TargetMode="External" /><Relationship Id="rId480" Type="http://schemas.openxmlformats.org/officeDocument/2006/relationships/hyperlink" Target="http://data.aade.gr/eli/pri/law/2014/10/31/4305" TargetMode="External" /><Relationship Id="rId481" Type="http://schemas.openxmlformats.org/officeDocument/2006/relationships/hyperlink" Target="http://data.aade.gr/eli/pri/law/2014/03/26/4250" TargetMode="External" /><Relationship Id="rId482" Type="http://schemas.openxmlformats.org/officeDocument/2006/relationships/hyperlink" Target="http://data.aade.gr/eli/pri/law/2014/10/31/4305" TargetMode="External" /><Relationship Id="rId483" Type="http://schemas.openxmlformats.org/officeDocument/2006/relationships/hyperlink" Target="http://data.aade.gr/eli/pri/law/2014/10/31/4305" TargetMode="External" /><Relationship Id="rId484" Type="http://schemas.openxmlformats.org/officeDocument/2006/relationships/hyperlink" Target="http://data.aade.gr/eli/pri/law/2014/12/24/4315" TargetMode="External" /><Relationship Id="rId485" Type="http://schemas.openxmlformats.org/officeDocument/2006/relationships/hyperlink" Target="http://data.aade.gr/eli/pri/law/2014/03/11/4244" TargetMode="External" /><Relationship Id="rId486" Type="http://schemas.openxmlformats.org/officeDocument/2006/relationships/hyperlink" Target="http://data.aade.gr/eli/pri/law/2014/03/26/4250" TargetMode="External" /><Relationship Id="rId487" Type="http://schemas.openxmlformats.org/officeDocument/2006/relationships/hyperlink" Target="http://data.aade.gr/eli/pri/law/2013/11/21/4210" TargetMode="External" /><Relationship Id="rId488" Type="http://schemas.openxmlformats.org/officeDocument/2006/relationships/hyperlink" Target="http://data.aade.gr/eli/pri/law/2013/11/21/4210" TargetMode="External" /><Relationship Id="rId489" Type="http://schemas.openxmlformats.org/officeDocument/2006/relationships/hyperlink" Target="http://data.aade.gr/eli/pri/law/2015/08/14/4336" TargetMode="External" /><Relationship Id="rId49" Type="http://schemas.openxmlformats.org/officeDocument/2006/relationships/hyperlink" Target="http://data.aade.gr/eli/pri/law/2016/12/22/4446" TargetMode="External" /><Relationship Id="rId490" Type="http://schemas.openxmlformats.org/officeDocument/2006/relationships/hyperlink" Target="http://data.aade.gr/eli/pri/law/2016/12/23/4447" TargetMode="External" /><Relationship Id="rId491" Type="http://schemas.openxmlformats.org/officeDocument/2006/relationships/hyperlink" Target="http://data.aade.gr/eli/pri/law/2016/12/23/4447" TargetMode="External" /><Relationship Id="rId492" Type="http://schemas.openxmlformats.org/officeDocument/2006/relationships/hyperlink" Target="http://data.aade.gr/eli/pri/law/2017/08/07/4486" TargetMode="External" /><Relationship Id="rId493" Type="http://schemas.openxmlformats.org/officeDocument/2006/relationships/hyperlink" Target="http://data.aade.gr/eli/pri/law/2021/06/30/4812" TargetMode="External" /><Relationship Id="rId494" Type="http://schemas.openxmlformats.org/officeDocument/2006/relationships/hyperlink" Target="http://data.aade.gr/eli/pri/law/2013/11/18/4208" TargetMode="External" /><Relationship Id="rId495" Type="http://schemas.openxmlformats.org/officeDocument/2006/relationships/hyperlink" Target="http://data.aade.gr/eli/pri/law/2013/11/18/4208" TargetMode="External" /><Relationship Id="rId496" Type="http://schemas.openxmlformats.org/officeDocument/2006/relationships/hyperlink" Target="http://data.aade.gr/eli/pri/law/2020/05/30/4690" TargetMode="External" /><Relationship Id="rId497" Type="http://schemas.openxmlformats.org/officeDocument/2006/relationships/hyperlink" Target="http://data.aade.gr/eli/pri/law/2017/12/22/4509" TargetMode="External" /><Relationship Id="rId498" Type="http://schemas.openxmlformats.org/officeDocument/2006/relationships/hyperlink" Target="http://data.aade.gr/eli/pri/law/2018/09/21/4564" TargetMode="External" /><Relationship Id="rId499" Type="http://schemas.openxmlformats.org/officeDocument/2006/relationships/hyperlink" Target="http://data.aade.gr/eli/pri/law/2020/09/15/4722"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3/12/31/4223" TargetMode="External" /><Relationship Id="rId500" Type="http://schemas.openxmlformats.org/officeDocument/2006/relationships/hyperlink" Target="http://data.aade.gr/eli/pri/law/2020/12/23/4764" TargetMode="External" /><Relationship Id="rId501" Type="http://schemas.openxmlformats.org/officeDocument/2006/relationships/hyperlink" Target="http://data.aade.gr/eli/pri/law/2022/01/24/4886" TargetMode="External" /><Relationship Id="rId502" Type="http://schemas.openxmlformats.org/officeDocument/2006/relationships/hyperlink" Target="http://data.aade.gr/eli/pri/law/2013/08/08/4179" TargetMode="External" /><Relationship Id="rId51" Type="http://schemas.openxmlformats.org/officeDocument/2006/relationships/hyperlink" Target="http://data.aade.gr/eli/pri/law/2016/12/22/4446" TargetMode="External" /><Relationship Id="rId52" Type="http://schemas.openxmlformats.org/officeDocument/2006/relationships/hyperlink" Target="http://data.aade.gr/eli/pri/law/2017/05/19/4472" TargetMode="External" /><Relationship Id="rId53" Type="http://schemas.openxmlformats.org/officeDocument/2006/relationships/hyperlink" Target="http://data.aade.gr/eli/pri/law/2019/12/12/4646" TargetMode="External" /><Relationship Id="rId54" Type="http://schemas.openxmlformats.org/officeDocument/2006/relationships/hyperlink" Target="http://data.aade.gr/eli/pri/law/2017/05/19/4472" TargetMode="External" /><Relationship Id="rId55" Type="http://schemas.openxmlformats.org/officeDocument/2006/relationships/hyperlink" Target="http://data.aade.gr/eli/pri/law/2021/07/23/4819" TargetMode="External" /><Relationship Id="rId56" Type="http://schemas.openxmlformats.org/officeDocument/2006/relationships/hyperlink" Target="http://data.aade.gr/eli/pri/law/2021/12/16/4873" TargetMode="External" /><Relationship Id="rId57" Type="http://schemas.openxmlformats.org/officeDocument/2006/relationships/hyperlink" Target="http://data.aade.gr/eli/pri/law/2014/12/24/4316"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4/12/24/4316" TargetMode="External" /><Relationship Id="rId63" Type="http://schemas.openxmlformats.org/officeDocument/2006/relationships/hyperlink" Target="http://data.aade.gr/eli/pri/law/2015/05/14/4328" TargetMode="External" /><Relationship Id="rId64" Type="http://schemas.openxmlformats.org/officeDocument/2006/relationships/hyperlink" Target="http://data.aade.gr/eli/pri/law/2016/05/12/4387" TargetMode="External" /><Relationship Id="rId65" Type="http://schemas.openxmlformats.org/officeDocument/2006/relationships/hyperlink" Target="http://data.aade.gr/eli/pri/law/2016/10/31/4430" TargetMode="External" /><Relationship Id="rId66" Type="http://schemas.openxmlformats.org/officeDocument/2006/relationships/hyperlink" Target="http://data.aade.gr/eli/pri/law/2017/08/01/4484"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8/06/14/4549"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9/12/12/4646"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19/12/12/4646" TargetMode="External" /><Relationship Id="rId74" Type="http://schemas.openxmlformats.org/officeDocument/2006/relationships/hyperlink" Target="http://data.aade.gr/eli/pri/law/2021/05/18/4799"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6/05/11/4386" TargetMode="External" /><Relationship Id="rId77" Type="http://schemas.openxmlformats.org/officeDocument/2006/relationships/hyperlink" Target="http://data.aade.gr/eli/pri/law/2020/07/29/4712"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20/07/23/4710"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20/09/29/4728" TargetMode="External" /><Relationship Id="rId81" Type="http://schemas.openxmlformats.org/officeDocument/2006/relationships/hyperlink" Target="http://data.aade.gr/eli/pri/law/2020/12/23/476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5/03/21/4321" TargetMode="External" /><Relationship Id="rId84" Type="http://schemas.openxmlformats.org/officeDocument/2006/relationships/hyperlink" Target="http://data.aade.gr/eli/pri/law/2016/12/22/4446" TargetMode="External" /><Relationship Id="rId85" Type="http://schemas.openxmlformats.org/officeDocument/2006/relationships/hyperlink" Target="http://data.aade.gr/eli/pri/law/2018/06/14/4549"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20/12/23/4764" TargetMode="External" /><Relationship Id="rId88" Type="http://schemas.openxmlformats.org/officeDocument/2006/relationships/hyperlink" Target="http://data.aade.gr/eli/pri/law/2019/04/01/4605" TargetMode="External" /><Relationship Id="rId89" Type="http://schemas.openxmlformats.org/officeDocument/2006/relationships/hyperlink" Target="http://data.aade.gr/eli/pri/law/2020/06/30/4701"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9/12/12/4646"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20/07/23/4710"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