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4211/2013</w:t>
      </w:r>
    </w:p>
    <w:p>
      <w:pPr>
        <w:pStyle w:val="PreambelText"/>
        <w:spacing w:before="240" w:after="240"/>
        <w:rPr>
          <w:lang w:val="el" w:eastAsia="el"/>
        </w:rPr>
      </w:pPr>
      <w:r>
        <w:rPr>
          <w:lang w:val="el" w:eastAsia="el"/>
        </w:rPr>
        <w:t>ΝΟΜΟΣ ΥΠ’ ΑΡΙΘΜ. 4211</w:t>
      </w:r>
    </w:p>
    <w:p>
      <w:pPr>
        <w:pStyle w:val="PreambelText"/>
        <w:spacing w:before="240" w:after="240"/>
        <w:rPr>
          <w:lang w:val="el" w:eastAsia="el"/>
        </w:rPr>
      </w:pPr>
      <w:r>
        <w:rPr>
          <w:lang w:val="el" w:eastAsia="el"/>
        </w:rPr>
        <w:t>(ΦΕΚ Α' 256/28-11-2013)</w:t>
      </w:r>
    </w:p>
    <w:p>
      <w:pPr>
        <w:pStyle w:val="PreambelText"/>
        <w:spacing w:before="240" w:after="240"/>
        <w:rPr>
          <w:lang w:val="el" w:eastAsia="el"/>
        </w:rPr>
      </w:pPr>
      <w:r>
        <w:rPr>
          <w:lang w:val="el" w:eastAsia="el"/>
        </w:rPr>
        <w:t>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Τέλος παραμονής και πλόων (Τ.Π.Π.) πλοίων αναψυχής και μικρών σκαφών</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άρθρου οι όροι που χρησιμοποιούνται έχουν την ακόλουθη έννοια: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πλοίο αναψυχής: είναι κάθε σκάφος ολικού μήκους άνω των επτά (7) μέτρων ιστιοφόρο ή μηχανοκίνητο, το οποίο μπορεί από τη γενική κατασκευή του να χρησιμοποιείται για την εκτέλεση ταξιδιών αναψυχής,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επαγγελματικό πλοίο αναψυχής: είναι το πλοίο αναψυχής μεταφορικής ικανότητας έως και σαράντα εννέα (49) επιβατών, για την εκμετάλλευση του οποίου συνάπτεται σύμβαση ολικής ναύλωσης,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ιδιωτικό πλοίο αναψυχής: είναι το πλοίο αναψυχής το οποίο δεν είναι επαγγελματικό, σύμφωνα με τις διατάξεις της περίπτωσης β΄ της παρούσας παραγράφου,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 επαγγελματικό τουριστικό ημερόπλοιο: είναι το μικρό σκάφος ή το πλοίο αναψυχής ή το επιβατηγό τουριστικό πλοίο, το οποίο εντάσσεται στις διατάξεις του άρθρου 12 του ν. 4256/2014, καθώς και εκείνο, ανεξαρτήτως σημαίας, που διενεργεί περιηγητικό ταξίδι, διάρκειας, εντός της Ελληνικής Επικράτειας, έως και είκοσι τεσσάρων (24) ωρών, με αποκλειστικό σκοπό τη θαλάσσια αναψυχή και περιήγηση των επιβατών μέσω προκαθορισμένου προγράμματος, παραλαμβάνοντας επιβάτες από την αλλοδαπή ανεξάρτητα αν θα αποβιβαστούν οριστικά ή όχι στην Ελλάδα ή παραλαμβάνοντας επιβάτες από την Ελλάδα με την προϋπόθεση ότι θα αποβιβαστούν οριστικά είτε στην Ελλάδα είτε στην αλλοδαπή ή πραγματοποιώντας ημερήσιο θαλάσσιο περιηγητικό ταξίδι στην Ελλάδα έχοντας παραλάβει τους επιβάτες του από την αλλοδαπή και με σκοπό να ολοκληρώσουν το ταξίδι τους (οριστική αποβίβαση επιβατών) στην αλλοδαπή,</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παραδοσιακό πλοίο: είναι το πρωτότυπο και κάθε μεμονωμένο ομοίωμα ιστορικού πλοίου, στο οποίο υπάρχουν στοιχεία ελληνικού πολιτισμού, καθώς και παραδοσιακής ελληνικής ναυσιπλοΐας, ναυτικής τέχνης και ναυτικής δεξιοτεχνίας, εφόσον απέκτησαν πολιτισμική σημασία με το πέρασμα του χρόνου.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Θεσπίζεται ειδικό τέλος υπέρ του Δημοσίου, με την ονομασία «Τέλος Πλοίων Αναψυχής και Ημερόπλοιων» (ΤΕ.Π.Α.Η.), το οποίο βαρύνει: α) τα πλοία αναψυχής ιδιωτικά και επαγγελματικά και β) τα επαγγελματικά τουριστικά ημερόπλοια.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Από το ΤΕ.Π.Α.Η. εξαιρούνται τα παροπλισμένα ή κατεσχεμένα σκάφη, τα «Παραδοσιακά πλοία» κατά την έννοια της παραγράφου 2 και τα βρισκόμενα σε κατάσταση ακινησίας, η οποία πιστοποιείται από την αρμόδια Λιμενική Αρχή.</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α. Το ΤΕ.Π.Α.Η. υπολογίζεται ανά τρέχον έτος ή τρέχοντα μήνα από την ημερομηνία πληρωμής και καθορίζεται ως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αα. για τα ολικού μήκους από επτά (7) έως οκτώ (8) μέτρα, σε δεκαέξι(16) ευρώ ανά μήνα,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ββ. για τα ολικού μήκους άνω των οκτώ (8) μέτρων έως και δέκα (10) μέτρα, σε είκοσι πέντε (25) ευρώ ανά μήνα,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γγ. για τα ολικού μήκους άνω των δέκα (10) μέτρων και έως και δώδεκα (12) μέτρα, σε τριάντα τρία (33) ευρώ ανά μήνα,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δδ. 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Με κοινή απόφαση των Υπουργών Ναυτιλίας και Νησιωτικής Πολιτικής και Οικονομικών, είναι δυνατόν να παρέχεται περαιτέρω μείωση μέχρι είκοσι τοις εκατό (20%), για τα σκάφη της περίπτωσης δδ΄,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Σε περίπτωση εφάπαξ προπληρωμής του ΤΕ.Π.Α.Η. για χρονικό διάστημα δώδεκα (12) μηνών (ένα έτος) παρέχεται έκπτωση δέκα τοις εκατό (10%) στο οφειλόμενο ποσό. Η προπληρωμή πραγματοποιείται εντός του Δεκεμβρίου του προηγούμενου έτους για το επόμενο ή εντός του Ιανουαρίου. Το ποσοστό της παρεχόμενης έκπτωσης μπορεί να αναπροσαρμόζεται, με την κοινή υπουργική απόφαση της παραγράφου 7 του παρόντος.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Δ.Ο.Υ. ή Λιμενική Αρχή, ή στην Τελωνειακή Αρχή, στην περίπτωση πλοίων αναψυχής υπό σημαία χώρας εκτός Ευρωπαϊκής Ένωσης, οπότε η τελωνειακή αρχή εκδίδει και το δελτίο κίνησης (transitlog).</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 Η απόδειξη καταβολής του ΤΕ.Π.Α.Η. φυλάσσεται μαζί με τα ναυτιλιακά έγγραφα του σκάφους και επιδεικνύεται στις Λιμενικές, Τελωνειακές, Φορολογικές Αρχές, όποτε ζητηθεί.</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 Αν από Λιμενική, Φορολογική, ή Τελωνειακή Αρχή διαπιστωθεί ότι δεν έχει καταβληθεί το ΤΕ.Π.Α.Η., απαγορεύεται ο απόπλους του σκάφους μέχρι την πληρωμή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δ. Για τη μη καταβολή του ΤΕ.Π.Α.Η. επιπλέον της πληρωμής του τέλους, επιβάλλεται από την Aρχή που τη διαπιστώνει και πρόστιμο, ως εξής:</w:t>
      </w:r>
    </w:p>
    <w:p>
      <w:pPr>
        <w:spacing w:before="240" w:after="240"/>
        <w:rPr>
          <w:lang w:val="el" w:eastAsia="el"/>
        </w:rPr>
      </w:pPr>
      <w:r>
        <w:rPr>
          <w:lang w:val="el" w:eastAsia="el"/>
        </w:rPr>
        <w:t>αα. για τα ολικού μήκους άνω των επτά (7) μέτρων έως και οκτώ (8) μέτρα, εκατόν ενενήντα (190)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ββ. για τα ολικού μήκους άνω των οκτώ (8) μέτρων και έως και δέκα (10) μέτρα, τριακόσια (300)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γγ. για τα ολικού μήκους άνω των δέκα (10) μέτρων και έως και δώδεκα (12) μέτρα, τετρακόσια (400)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δδ. για τα ολικού μήκους άνω των δώδεκα (12) μέτρων, χίλια εκατό (1.100)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Για τις πράξεις επιβολής του τέλους και του προστίμου μη καταβολής αυτού δεν έχουν εφαρμογή οι διατάξεις του άρθρου 63 του ν. 4174/2013.</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Υπόχρεος σε καταβολή του ΤΕ.Π.Α.Η. είναι: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 πλοιοκτήτης ή ο εφοπλιστής του επαγγελματικού πλοίου αναψυχής ή του επαγγελματικού τουριστικού ημερόπλοιου ή ο νόμιμος εκπρόσωπός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ο πλοιοκτήτης ή ο κάτοχος ή ο χρήστης του ιδιωτικού πλοίου αναψυχής. Οι ως άνω ευθύνονται αλληλεγγύως και εις ολόκληρο έκαστος για την πληρωμή του ΤΕ.Π.Α.Η.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Ναυτιλίας και Νησιωτικής Πολιτικής, ορίζεται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παραγράφου 3,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8.</w:t>
      </w:r>
      <w:r>
        <w:rPr>
          <w:lang w:val="el" w:eastAsia="el"/>
        </w:rPr>
        <w:t xml:space="preserve"> Το ΤΕ.Π.Α.Η. επιβάλλεται για παραμονή στην Ελληνική Επικράτεια από την έκδοση της κοινής υπουργικής απόφασης που προβλέπεται στην παράγραφο 7.</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ΑΝΑΠΛΗΡΩΤΗΣ ΥΠΟΥΡΓΟΣ ΕΘΝΙΚΗΣ ΑΜΥΝΑΣ</w:t>
      </w:r>
    </w:p>
    <w:p>
      <w:pPr>
        <w:spacing w:before="240" w:after="240"/>
        <w:rPr>
          <w:lang w:val="el" w:eastAsia="el"/>
        </w:rPr>
      </w:pPr>
      <w:r>
        <w:rPr>
          <w:lang w:val="el" w:eastAsia="el"/>
        </w:rPr>
        <w:t>ΦΩΤΕΙΝΗ ΓΕΝΝΗΜΑΤΑ</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5" w:history="1">
        <w:r>
          <w:rPr>
            <w:rStyle w:val="Hyperlink"/>
            <w:color w:val="0000EE"/>
            <w:u w:color="0000EE"/>
            <w:lang w:val="el" w:eastAsia="el"/>
          </w:rPr>
          <w:t>Τροποποίηση 4504/2017, Άρθρο 85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5" w:history="1">
        <w:r>
          <w:rPr>
            <w:rStyle w:val="Hyperlink"/>
            <w:color w:val="0000EE"/>
            <w:u w:color="0000EE"/>
            <w:lang w:val="el" w:eastAsia="el"/>
          </w:rPr>
          <w:t>Τροποποίηση 4504/2017, Άρθρο 85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5" w:history="1">
        <w:r>
          <w:rPr>
            <w:rStyle w:val="Hyperlink"/>
            <w:color w:val="0000EE"/>
            <w:u w:color="0000EE"/>
            <w:lang w:val="el" w:eastAsia="el"/>
          </w:rPr>
          <w:t>Τροποποίηση 4504/2017, Άρθρο 85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5" w:history="1">
        <w:r>
          <w:rPr>
            <w:rStyle w:val="Hyperlink"/>
            <w:color w:val="0000EE"/>
            <w:u w:color="0000EE"/>
            <w:lang w:val="el" w:eastAsia="el"/>
          </w:rPr>
          <w:t>Τροποποίηση 4504/2017, Άρθρο 85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5" w:history="1">
        <w:r>
          <w:rPr>
            <w:rStyle w:val="Hyperlink"/>
            <w:color w:val="0000EE"/>
            <w:u w:color="0000EE"/>
            <w:lang w:val="el" w:eastAsia="el"/>
          </w:rPr>
          <w:t>Τροποποίηση 4504/2017, Άρθρο 85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5" w:history="1">
        <w:r>
          <w:rPr>
            <w:rStyle w:val="Hyperlink"/>
            <w:color w:val="0000EE"/>
            <w:u w:color="0000EE"/>
            <w:lang w:val="el" w:eastAsia="el"/>
          </w:rPr>
          <w:t>Τροποποίηση 4504/2017, Άρθρο 85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5" w:history="1">
        <w:r>
          <w:rPr>
            <w:rStyle w:val="Hyperlink"/>
            <w:color w:val="0000EE"/>
            <w:u w:color="0000EE"/>
            <w:lang w:val="el" w:eastAsia="el"/>
          </w:rPr>
          <w:t>Τροποποίηση 4504/2017, Άρθρο 85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5" w:history="1">
        <w:r>
          <w:rPr>
            <w:rStyle w:val="Hyperlink"/>
            <w:color w:val="0000EE"/>
            <w:u w:color="0000EE"/>
            <w:lang w:val="el" w:eastAsia="el"/>
          </w:rPr>
          <w:t>Τροποποίηση 4504/2017, Άρθρο 85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5" w:history="1">
        <w:r>
          <w:rPr>
            <w:rStyle w:val="Hyperlink"/>
            <w:color w:val="0000EE"/>
            <w:u w:color="0000EE"/>
            <w:lang w:val="el" w:eastAsia="el"/>
          </w:rPr>
          <w:t>Τροποποίηση 4504/2017, Άρθρο 85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5" w:history="1">
        <w:r>
          <w:rPr>
            <w:rStyle w:val="Hyperlink"/>
            <w:color w:val="0000EE"/>
            <w:u w:color="0000EE"/>
            <w:lang w:val="el" w:eastAsia="el"/>
          </w:rPr>
          <w:t>Τροποποίηση 4504/2017, Άρθρο 85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5" w:history="1">
        <w:r>
          <w:rPr>
            <w:rStyle w:val="Hyperlink"/>
            <w:color w:val="0000EE"/>
            <w:u w:color="0000EE"/>
            <w:lang w:val="el" w:eastAsia="el"/>
          </w:rPr>
          <w:t>Τροποποίηση 4504/2017, Άρθρο 85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5" w:history="1">
        <w:r>
          <w:rPr>
            <w:rStyle w:val="Hyperlink"/>
            <w:color w:val="0000EE"/>
            <w:u w:color="0000EE"/>
            <w:lang w:val="el" w:eastAsia="el"/>
          </w:rPr>
          <w:t>Τροποποίηση 4504/2017, Άρθρο 85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5" w:history="1">
        <w:r>
          <w:rPr>
            <w:rStyle w:val="Hyperlink"/>
            <w:color w:val="0000EE"/>
            <w:u w:color="0000EE"/>
            <w:lang w:val="el" w:eastAsia="el"/>
          </w:rPr>
          <w:t>Τροποποίηση 4504/2017, Άρθρο 85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85" w:history="1">
        <w:r>
          <w:rPr>
            <w:rStyle w:val="Hyperlink"/>
            <w:color w:val="0000EE"/>
            <w:u w:color="0000EE"/>
            <w:lang w:val="el" w:eastAsia="el"/>
          </w:rPr>
          <w:t>Τροποποίηση 4504/2017, Άρθρο 85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85" w:history="1">
        <w:r>
          <w:rPr>
            <w:rStyle w:val="Hyperlink"/>
            <w:color w:val="0000EE"/>
            <w:u w:color="0000EE"/>
            <w:lang w:val="el" w:eastAsia="el"/>
          </w:rPr>
          <w:t>Τροποποίηση 4504/2017, Άρθρο 85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85" w:history="1">
        <w:r>
          <w:rPr>
            <w:rStyle w:val="Hyperlink"/>
            <w:color w:val="0000EE"/>
            <w:u w:color="0000EE"/>
            <w:lang w:val="el" w:eastAsia="el"/>
          </w:rPr>
          <w:t>Τροποποίηση 4504/2017, Άρθρο 85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5" w:history="1">
        <w:r>
          <w:rPr>
            <w:rStyle w:val="Hyperlink"/>
            <w:color w:val="0000EE"/>
            <w:u w:color="0000EE"/>
            <w:lang w:val="el" w:eastAsia="el"/>
          </w:rPr>
          <w:t>Τροποποίηση 4504/2017, Άρθρο 85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85" w:history="1">
        <w:r>
          <w:rPr>
            <w:rStyle w:val="Hyperlink"/>
            <w:color w:val="0000EE"/>
            <w:u w:color="0000EE"/>
            <w:lang w:val="el" w:eastAsia="el"/>
          </w:rPr>
          <w:t>Τροποποίηση 4504/2017, Άρθρο 85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85" w:history="1">
        <w:r>
          <w:rPr>
            <w:rStyle w:val="Hyperlink"/>
            <w:color w:val="0000EE"/>
            <w:u w:color="0000EE"/>
            <w:lang w:val="el" w:eastAsia="el"/>
          </w:rPr>
          <w:t>Τροποποίηση 4504/2017, Άρθρο 85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85" w:history="1">
        <w:r>
          <w:rPr>
            <w:rStyle w:val="Hyperlink"/>
            <w:color w:val="0000EE"/>
            <w:u w:color="0000EE"/>
            <w:lang w:val="el" w:eastAsia="el"/>
          </w:rPr>
          <w:t>Τροποποίηση 4504/2017, Άρθρο 85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5" w:history="1">
        <w:r>
          <w:rPr>
            <w:rStyle w:val="Hyperlink"/>
            <w:color w:val="0000EE"/>
            <w:u w:color="0000EE"/>
            <w:lang w:val="el" w:eastAsia="el"/>
          </w:rPr>
          <w:t>Τροποποίηση 4504/2017, Άρθρο 85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5" w:history="1">
        <w:r>
          <w:rPr>
            <w:rStyle w:val="Hyperlink"/>
            <w:color w:val="0000EE"/>
            <w:u w:color="0000EE"/>
            <w:lang w:val="el" w:eastAsia="el"/>
          </w:rPr>
          <w:t>Τροποποίηση 4504/2017, Άρθρο 85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85" w:history="1">
        <w:r>
          <w:rPr>
            <w:rStyle w:val="Hyperlink"/>
            <w:color w:val="0000EE"/>
            <w:u w:color="0000EE"/>
            <w:lang w:val="el" w:eastAsia="el"/>
          </w:rPr>
          <w:t>Τροποποίηση 4504/2017, Άρθρο 85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5" w:history="1">
        <w:r>
          <w:rPr>
            <w:rStyle w:val="Hyperlink"/>
            <w:color w:val="0000EE"/>
            <w:u w:color="0000EE"/>
            <w:lang w:val="el" w:eastAsia="el"/>
          </w:rPr>
          <w:t>Τροποποίηση 4504/2017, Άρθρο 85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5" w:history="1">
        <w:r>
          <w:rPr>
            <w:rStyle w:val="Hyperlink"/>
            <w:color w:val="0000EE"/>
            <w:u w:color="0000EE"/>
            <w:lang w:val="el" w:eastAsia="el"/>
          </w:rPr>
          <w:t>Τροποποίηση 4504/2017, Άρθρο 85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85" w:history="1">
        <w:r>
          <w:rPr>
            <w:rStyle w:val="Hyperlink"/>
            <w:color w:val="0000EE"/>
            <w:u w:color="0000EE"/>
            <w:lang w:val="el" w:eastAsia="el"/>
          </w:rPr>
          <w:t>Τροποποίηση 4504/2017, Άρθρο 85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5" w:history="1">
        <w:r>
          <w:rPr>
            <w:rStyle w:val="Hyperlink"/>
            <w:color w:val="0000EE"/>
            <w:u w:color="0000EE"/>
            <w:lang w:val="el" w:eastAsia="el"/>
          </w:rPr>
          <w:t>Τροποποίηση 4504/2017, Άρθρο 85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5" w:history="1">
        <w:r>
          <w:rPr>
            <w:rStyle w:val="Hyperlink"/>
            <w:color w:val="0000EE"/>
            <w:u w:color="0000EE"/>
            <w:lang w:val="el" w:eastAsia="el"/>
          </w:rPr>
          <w:t>Τροποποίηση 4504/2017, Άρθρο 85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85" w:history="1">
        <w:r>
          <w:rPr>
            <w:rStyle w:val="Hyperlink"/>
            <w:color w:val="0000EE"/>
            <w:u w:color="0000EE"/>
            <w:lang w:val="el" w:eastAsia="el"/>
          </w:rPr>
          <w:t>Τροποποίηση 4504/2017, Άρθρο 85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5" w:history="1">
        <w:r>
          <w:rPr>
            <w:rStyle w:val="Hyperlink"/>
            <w:color w:val="0000EE"/>
            <w:u w:color="0000EE"/>
            <w:lang w:val="el" w:eastAsia="el"/>
          </w:rPr>
          <w:t>Τροποποίηση 4504/2017, Άρθρο 85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85" w:history="1">
        <w:r>
          <w:rPr>
            <w:rStyle w:val="Hyperlink"/>
            <w:color w:val="0000EE"/>
            <w:u w:color="0000EE"/>
            <w:lang w:val="el" w:eastAsia="el"/>
          </w:rPr>
          <w:t>Τροποποίηση 4504/2017, Άρθρο 85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85" w:history="1">
        <w:r>
          <w:rPr>
            <w:rStyle w:val="Hyperlink"/>
            <w:color w:val="0000EE"/>
            <w:u w:color="0000EE"/>
            <w:lang w:val="el" w:eastAsia="el"/>
          </w:rPr>
          <w:t>Τροποποίηση 4504/2017, Άρθρο 85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85" w:history="1">
        <w:r>
          <w:rPr>
            <w:rStyle w:val="Hyperlink"/>
            <w:color w:val="0000EE"/>
            <w:u w:color="0000EE"/>
            <w:lang w:val="el" w:eastAsia="el"/>
          </w:rPr>
          <w:t>Αφαίρεση 4504/2017, Άρθρο 85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11/29/4504" TargetMode="External" /><Relationship Id="rId10" Type="http://schemas.openxmlformats.org/officeDocument/2006/relationships/hyperlink" Target="http://data.aade.gr/eli/pri/law/2017/11/29/4504" TargetMode="External" /><Relationship Id="rId11" Type="http://schemas.openxmlformats.org/officeDocument/2006/relationships/hyperlink" Target="http://data.aade.gr/eli/pri/law/2017/11/29/4504" TargetMode="External" /><Relationship Id="rId12" Type="http://schemas.openxmlformats.org/officeDocument/2006/relationships/hyperlink" Target="http://data.aade.gr/eli/pri/law/2017/11/29/4504" TargetMode="External" /><Relationship Id="rId13" Type="http://schemas.openxmlformats.org/officeDocument/2006/relationships/hyperlink" Target="http://data.aade.gr/eli/pri/law/2017/11/29/4504" TargetMode="External" /><Relationship Id="rId14" Type="http://schemas.openxmlformats.org/officeDocument/2006/relationships/hyperlink" Target="http://data.aade.gr/eli/pri/law/2017/11/29/4504" TargetMode="External" /><Relationship Id="rId15" Type="http://schemas.openxmlformats.org/officeDocument/2006/relationships/hyperlink" Target="http://data.aade.gr/eli/pri/law/2017/11/29/4504" TargetMode="External" /><Relationship Id="rId16" Type="http://schemas.openxmlformats.org/officeDocument/2006/relationships/hyperlink" Target="http://data.aade.gr/eli/pri/law/2017/11/29/4504" TargetMode="External" /><Relationship Id="rId17" Type="http://schemas.openxmlformats.org/officeDocument/2006/relationships/hyperlink" Target="http://data.aade.gr/eli/pri/law/2017/11/29/4504" TargetMode="External" /><Relationship Id="rId18" Type="http://schemas.openxmlformats.org/officeDocument/2006/relationships/hyperlink" Target="http://data.aade.gr/eli/pri/law/2017/11/29/4504" TargetMode="External" /><Relationship Id="rId19" Type="http://schemas.openxmlformats.org/officeDocument/2006/relationships/hyperlink" Target="http://data.aade.gr/eli/pri/law/2017/11/29/4504" TargetMode="External" /><Relationship Id="rId2" Type="http://schemas.openxmlformats.org/officeDocument/2006/relationships/hyperlink" Target="http://data.aade.gr/eli/pri/law/2017/11/29/4504" TargetMode="External" /><Relationship Id="rId20" Type="http://schemas.openxmlformats.org/officeDocument/2006/relationships/hyperlink" Target="http://data.aade.gr/eli/pri/law/2017/11/29/4504" TargetMode="External" /><Relationship Id="rId21" Type="http://schemas.openxmlformats.org/officeDocument/2006/relationships/hyperlink" Target="http://data.aade.gr/eli/pri/law/2017/11/29/4504" TargetMode="External" /><Relationship Id="rId22" Type="http://schemas.openxmlformats.org/officeDocument/2006/relationships/hyperlink" Target="http://data.aade.gr/eli/pri/law/2017/11/29/4504" TargetMode="External" /><Relationship Id="rId23" Type="http://schemas.openxmlformats.org/officeDocument/2006/relationships/hyperlink" Target="http://data.aade.gr/eli/pri/law/2017/11/29/4504" TargetMode="External" /><Relationship Id="rId24" Type="http://schemas.openxmlformats.org/officeDocument/2006/relationships/hyperlink" Target="http://data.aade.gr/eli/pri/law/2017/11/29/4504" TargetMode="External" /><Relationship Id="rId25" Type="http://schemas.openxmlformats.org/officeDocument/2006/relationships/hyperlink" Target="http://data.aade.gr/eli/pri/law/2017/11/29/4504" TargetMode="External" /><Relationship Id="rId26" Type="http://schemas.openxmlformats.org/officeDocument/2006/relationships/hyperlink" Target="http://data.aade.gr/eli/pri/law/2017/11/29/4504" TargetMode="External" /><Relationship Id="rId27" Type="http://schemas.openxmlformats.org/officeDocument/2006/relationships/hyperlink" Target="http://data.aade.gr/eli/pri/law/2017/11/29/4504" TargetMode="External" /><Relationship Id="rId28" Type="http://schemas.openxmlformats.org/officeDocument/2006/relationships/hyperlink" Target="http://data.aade.gr/eli/pri/law/2017/11/29/4504" TargetMode="External" /><Relationship Id="rId29" Type="http://schemas.openxmlformats.org/officeDocument/2006/relationships/hyperlink" Target="http://data.aade.gr/eli/pri/law/2017/11/29/4504" TargetMode="External" /><Relationship Id="rId3" Type="http://schemas.openxmlformats.org/officeDocument/2006/relationships/hyperlink" Target="http://data.aade.gr/eli/pri/law/2017/11/29/4504" TargetMode="External" /><Relationship Id="rId30" Type="http://schemas.openxmlformats.org/officeDocument/2006/relationships/hyperlink" Target="http://data.aade.gr/eli/pri/law/2017/11/29/4504" TargetMode="External" /><Relationship Id="rId31" Type="http://schemas.openxmlformats.org/officeDocument/2006/relationships/hyperlink" Target="http://data.aade.gr/eli/pri/law/2017/11/29/4504" TargetMode="External" /><Relationship Id="rId32" Type="http://schemas.openxmlformats.org/officeDocument/2006/relationships/hyperlink" Target="http://data.aade.gr/eli/pri/law/2017/11/29/4504" TargetMode="External" /><Relationship Id="rId33" Type="http://schemas.openxmlformats.org/officeDocument/2006/relationships/hyperlink" Target="http://data.aade.gr/eli/pri/law/2017/11/29/4504" TargetMode="External" /><Relationship Id="rId4" Type="http://schemas.openxmlformats.org/officeDocument/2006/relationships/hyperlink" Target="http://data.aade.gr/eli/pri/law/2017/11/29/4504" TargetMode="External" /><Relationship Id="rId5" Type="http://schemas.openxmlformats.org/officeDocument/2006/relationships/hyperlink" Target="http://data.aade.gr/eli/pri/law/2017/11/29/4504" TargetMode="External" /><Relationship Id="rId6" Type="http://schemas.openxmlformats.org/officeDocument/2006/relationships/hyperlink" Target="http://data.aade.gr/eli/pri/law/2017/11/29/4504" TargetMode="External" /><Relationship Id="rId7" Type="http://schemas.openxmlformats.org/officeDocument/2006/relationships/hyperlink" Target="http://data.aade.gr/eli/pri/law/2017/11/29/4504" TargetMode="External" /><Relationship Id="rId8" Type="http://schemas.openxmlformats.org/officeDocument/2006/relationships/hyperlink" Target="http://data.aade.gr/eli/pri/law/2017/11/29/4504" TargetMode="External" /><Relationship Id="rId9" Type="http://schemas.openxmlformats.org/officeDocument/2006/relationships/hyperlink" Target="http://data.aade.gr/eli/pri/law/2017/11/29/4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