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Οι διατάξεις του άρθρου 54Α του ν. 4174/2013, όπως προστέθηκαν με την παράγραφο 2 του άρθρου 9 του παρόντος, δεν εφαρμόζονται από 1.1.2014, για το σύνολο των μισθώσεων, των αδειών και άλλων συναφών συμβάσεων που συνάπτονται εκάστοτε από την Εταιρεία Αεροδρομίου σε σχέση με τη χρησιμοποίηση του ακινήτου, των προσθηκών επικαρπίας ή οποιουδήποτε μέρους αυτών, οι οποίες καταρτίζονται συμβολαιογραφικά, κατ' εφαρμογή των διατάξεων του άρθρου 13 της Σύμβασης Ανάπτυξης Αεροδρομίου (ΣΑΑ), όπως αυτή κυρώθηκε με τις διατάξεις του ν. 2338/1995 (Α' 202).</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Οι αναγκαίες πιστώσεις για την εξυπηρέτηση και διαχείριση του Δημοσίου Χρέους (χρεολύσια - τόκοι -συναφείς δαπάνες) εγγράφονται στον Κρατικό Προϋπολογισμό σε ειδικό φορέα του Υπουργείου Οικονομικών μετά από εισήγηση του Ο.Δ.ΔΗ.Χ.. Οι πληρωμές διενεργούνται από την αρμόδια Διεύθυνση των Λογαριασμών του Δημοσίου του Γενικού Λογιστηρίου του Κράτους (Δ24) σύμφωνα με την πρόταση του Ο.Δ.ΔΗ.Χ. και τακτοποιούνται με την έκδοση τακτικών συμψηφιστικών χρηματικών ενταλμάτων, σύμφωνα με τις ισχύουσες διατάξεις.</w:t>
      </w:r>
    </w:p>
    <w:p>
      <w:pPr>
        <w:spacing w:before="240" w:after="240"/>
        <w:rPr>
          <w:lang w:val="el" w:eastAsia="el"/>
        </w:rPr>
      </w:pPr>
      <w:r>
        <w:rPr>
          <w:lang w:val="el" w:eastAsia="el"/>
        </w:rPr>
        <w:t>Με την ίδια ως άνω διαδικασία διενεργούνται και οι εγγραφές των πιστωτικών εσόδων στον Κρατικό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 Α. α' βαθμού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 Α. α' και β' βαθμού, της Κεντρικής Ένωσης Δήμων Ελλάδος, της Ένωσης Περιφερειών Ελλάδος και των Περιφερειακών Ενώσεων Δήμων με την επιφύλαξη του άρθρου 16 του ν. 3448/2006, του άρθρου 5 του ν. 3613/2007, του άρθρου 53 του ν. 3979/2011 και του άρθρου 21 του ν. 4210/2013.</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Σύμφωνη γνώμη του αρμόδιου για το διορισμό οργάνου του φορέα προέλευσης ή του οικείου υπηρεσιακού συμβουλίου.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Εντός τριών (3) ημερών από τη λήξη της προθεσμίας της προηγούμενης παραγράφου,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α. Οι παράγραφοι 1 και 2 του άρθρου 36 του Ν. 4182/2013 αντικαθίστανται από μία νέα παράγραφο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 Για τα θέματα ανοικοδόμησης ή ουσιώδους ανακατασκευής ακινήτων της περιουσίας εφαρμόζεται η παράγραφος 4 του άρθρου 42.»</w:t>
      </w:r>
    </w:p>
    <w:p>
      <w:pPr>
        <w:spacing w:before="240" w:after="240"/>
        <w:rPr>
          <w:lang w:val="el" w:eastAsia="el"/>
        </w:rPr>
      </w:pPr>
      <w:r>
        <w:rPr>
          <w:lang w:val="el" w:eastAsia="el"/>
        </w:rPr>
        <w:t>β. Οι παράγραφοι 3 και 4 του άρθρου 36 του Ν. 4182/2013 αναριθμούνται σε παραγράφους 2 και 3 αντίστοιχα.</w:t>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για διάστημα έξι μηνών από την έναρξη ισχύος του παρόντος νόμου, κατά παρέκκλιση της παρ. 16 του άρθρου ένατου του Ν. 4057/2012 (Α΄ 54).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έκτο εδάφιο της παρ. 6 του άρθρου 1 του Ν. 1667/1986 (Α΄ 196) αντικαθίσταται ως εξής:</w:t>
      </w:r>
    </w:p>
    <w:p>
      <w:pPr>
        <w:spacing w:before="240" w:after="240"/>
        <w:rPr>
          <w:lang w:val="el" w:eastAsia="el"/>
        </w:rPr>
      </w:pPr>
      <w:r>
        <w:rPr>
          <w:lang w:val="el" w:eastAsia="el"/>
        </w:rPr>
        <w:t>« 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 w:history="1">
        <w:r>
          <w:rPr>
            <w:rStyle w:val="Hyperlink"/>
            <w:color w:val="0000EE"/>
            <w:u w:color="0000EE"/>
            <w:lang w:val="el" w:eastAsia="el"/>
          </w:rPr>
          <w:t>Τροποποίηση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Προσθήκη 4250/2014,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 w:history="1">
        <w:r>
          <w:rPr>
            <w:rStyle w:val="Hyperlink"/>
            <w:color w:val="0000EE"/>
            <w:u w:color="0000EE"/>
            <w:lang w:val="el" w:eastAsia="el"/>
          </w:rPr>
          <w:t>Αφαίρεση 4254/2014,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 w:history="1">
        <w:r>
          <w:rPr>
            <w:rStyle w:val="Hyperlink"/>
            <w:color w:val="0000EE"/>
            <w:u w:color="0000EE"/>
            <w:lang w:val="el" w:eastAsia="el"/>
          </w:rPr>
          <w:t>Τροποποίηση 4254/2014,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Τροποποίηση 4250/2014, Άρθρο 51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1" w:history="1">
        <w:r>
          <w:rPr>
            <w:rStyle w:val="Hyperlink"/>
            <w:color w:val="0000EE"/>
            <w:u w:color="0000EE"/>
            <w:lang w:val="el" w:eastAsia="el"/>
          </w:rPr>
          <w:t>Τροποποίηση 4250/2014, Άρθρο 51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1" w:history="1">
        <w:r>
          <w:rPr>
            <w:rStyle w:val="Hyperlink"/>
            <w:color w:val="0000EE"/>
            <w:u w:color="0000EE"/>
            <w:lang w:val="el" w:eastAsia="el"/>
          </w:rPr>
          <w:t>Τροποποίηση 4250/2014, Άρθρο 51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1" w:history="1">
        <w:r>
          <w:rPr>
            <w:rStyle w:val="Hyperlink"/>
            <w:color w:val="0000EE"/>
            <w:u w:color="0000EE"/>
            <w:lang w:val="el" w:eastAsia="el"/>
          </w:rPr>
          <w:t>Τροποποίηση 4250/2014, Άρθρο 51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1" w:history="1">
        <w:r>
          <w:rPr>
            <w:rStyle w:val="Hyperlink"/>
            <w:color w:val="0000EE"/>
            <w:u w:color="0000EE"/>
            <w:lang w:val="el" w:eastAsia="el"/>
          </w:rPr>
          <w:t>Τροποποίηση 4250/2014, Άρθρο 51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4" w:history="1">
        <w:r>
          <w:rPr>
            <w:rStyle w:val="Hyperlink"/>
            <w:color w:val="0000EE"/>
            <w:u w:color="0000EE"/>
            <w:lang w:val="el" w:eastAsia="el"/>
          </w:rPr>
          <w:t>Τροποποίηση 4255/2014, Άρθρο 24</w:t>
        </w:r>
      </w:hyperlink>
      <w:r>
        <w:rPr>
          <w:lang w:val="el" w:eastAsia="el"/>
        </w:rPr>
        <w:t xml:space="preserve">; </w:t>
      </w:r>
      <w:hyperlink r:id="rId13" w:anchor="art_51" w:history="1">
        <w:r>
          <w:rPr>
            <w:rStyle w:val="Hyperlink"/>
            <w:color w:val="0000EE"/>
            <w:u w:color="0000EE"/>
            <w:lang w:val="el" w:eastAsia="el"/>
          </w:rPr>
          <w:t>Τροποποίηση 4250/2014,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Τροποποίηση 4250/2014,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Τροποποίηση 4250/2014,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1" w:history="1">
        <w:r>
          <w:rPr>
            <w:rStyle w:val="Hyperlink"/>
            <w:color w:val="0000EE"/>
            <w:u w:color="0000EE"/>
            <w:lang w:val="el" w:eastAsia="el"/>
          </w:rPr>
          <w:t>Τροποποίηση 4250/2014,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1" w:history="1">
        <w:r>
          <w:rPr>
            <w:rStyle w:val="Hyperlink"/>
            <w:color w:val="0000EE"/>
            <w:u w:color="0000EE"/>
            <w:lang w:val="el" w:eastAsia="el"/>
          </w:rPr>
          <w:t>Τροποποίηση 4250/2014,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Τροποποίηση 4250/2014,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1" w:history="1">
        <w:r>
          <w:rPr>
            <w:rStyle w:val="Hyperlink"/>
            <w:color w:val="0000EE"/>
            <w:u w:color="0000EE"/>
            <w:lang w:val="el" w:eastAsia="el"/>
          </w:rPr>
          <w:t>Προσθήκη 4238/2014, Άρθρο 41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1" w:history="1">
        <w:r>
          <w:rPr>
            <w:rStyle w:val="Hyperlink"/>
            <w:color w:val="0000EE"/>
            <w:u w:color="0000EE"/>
            <w:lang w:val="el" w:eastAsia="el"/>
          </w:rPr>
          <w:t>Τροποποίηση 4238/2014, Άρθρο 41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Αφαίρεση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4254/2014,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Αφαίρεση 4254/2014,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3/26/4250" TargetMode="External" /><Relationship Id="rId11" Type="http://schemas.openxmlformats.org/officeDocument/2006/relationships/hyperlink" Target="http://data.aade.gr/eli/pri/law/2014/03/26/4250" TargetMode="External" /><Relationship Id="rId12" Type="http://schemas.openxmlformats.org/officeDocument/2006/relationships/hyperlink" Target="http://data.aade.gr/eli/pri/law/2014/04/11/4255" TargetMode="External" /><Relationship Id="rId13" Type="http://schemas.openxmlformats.org/officeDocument/2006/relationships/hyperlink" Target="http://data.aade.gr/eli/pri/law/2014/03/26/4250" TargetMode="External" /><Relationship Id="rId14" Type="http://schemas.openxmlformats.org/officeDocument/2006/relationships/hyperlink" Target="http://data.aade.gr/eli/pri/law/2014/03/26/4250" TargetMode="External" /><Relationship Id="rId15" Type="http://schemas.openxmlformats.org/officeDocument/2006/relationships/hyperlink" Target="http://data.aade.gr/eli/pri/law/2014/03/26/4250" TargetMode="External" /><Relationship Id="rId16" Type="http://schemas.openxmlformats.org/officeDocument/2006/relationships/hyperlink" Target="http://data.aade.gr/eli/pri/law/2014/03/26/4250" TargetMode="External" /><Relationship Id="rId17" Type="http://schemas.openxmlformats.org/officeDocument/2006/relationships/hyperlink" Target="http://data.aade.gr/eli/pri/law/2014/03/26/4250" TargetMode="External" /><Relationship Id="rId18" Type="http://schemas.openxmlformats.org/officeDocument/2006/relationships/hyperlink" Target="http://data.aade.gr/eli/pri/law/2014/03/26/4250" TargetMode="External" /><Relationship Id="rId19" Type="http://schemas.openxmlformats.org/officeDocument/2006/relationships/hyperlink" Target="http://data.aade.gr/eli/pri/law/2014/02/17/4238" TargetMode="External" /><Relationship Id="rId2" Type="http://schemas.openxmlformats.org/officeDocument/2006/relationships/hyperlink" Target="http://data.aade.gr/eli/pri/law/2014/04/07/4254" TargetMode="External" /><Relationship Id="rId20" Type="http://schemas.openxmlformats.org/officeDocument/2006/relationships/hyperlink" Target="http://data.aade.gr/eli/pri/law/2014/02/17/4238"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4/04/07/4254" TargetMode="External" /><Relationship Id="rId23" Type="http://schemas.openxmlformats.org/officeDocument/2006/relationships/hyperlink" Target="http://data.aade.gr/eli/pri/law/2014/04/07/4254" TargetMode="External" /><Relationship Id="rId24" Type="http://schemas.openxmlformats.org/officeDocument/2006/relationships/hyperlink" Target="http://data.aade.gr/eli/pri/law/2014/04/07/4254" TargetMode="External" /><Relationship Id="rId3" Type="http://schemas.openxmlformats.org/officeDocument/2006/relationships/hyperlink" Target="http://data.aade.gr/eli/pri/law/2014/03/26/4250" TargetMode="External" /><Relationship Id="rId4"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7" Type="http://schemas.openxmlformats.org/officeDocument/2006/relationships/hyperlink" Target="http://data.aade.gr/eli/pri/law/2014/03/26/4250" TargetMode="External" /><Relationship Id="rId8" Type="http://schemas.openxmlformats.org/officeDocument/2006/relationships/hyperlink" Target="http://data.aade.gr/eli/pri/law/2014/03/26/4250" TargetMode="External" /><Relationship Id="rId9" Type="http://schemas.openxmlformats.org/officeDocument/2006/relationships/hyperlink" Target="http://data.aade.gr/eli/pri/law/2014/03/26/42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