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 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 φόρο. </w:t>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MainText"/>
        <w:spacing w:before="120" w:after="0"/>
        <w:rPr>
          <w:lang w:val="el" w:eastAsia="el"/>
        </w:rPr>
      </w:pPr>
      <w:r>
        <w:rPr>
          <w:b/>
          <w:bCs/>
          <w:lang w:val="el" w:eastAsia="el"/>
        </w:rPr>
        <w:t>6.</w:t>
      </w:r>
      <w:r>
        <w:rPr>
          <w:lang w:val="el" w:eastAsia="el"/>
        </w:rPr>
        <w:t xml:space="preserve"> Ειδικά για τον υπολογισμό του ΕΝ.Φ.Ι.Α. έτους 2018 λαμβάνονται υπόψη οι Τιμές Ζώνης, οι οποίες ορίζονται στη με αριθμ. 1113/2018 (Β' 2192) απόφαση του Υπουργού Οικονομικών.</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την ακίνητη περιουσία σχολάζουσας κληρονομιάς, διαχωρισμένη από την ατομική του περιουσία, για όσο διάστημα τη διαχειρίζεται.</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την κληρονομιαία ακίνητη περιουσία, διαχωρισμένη από την ατομική του περιουσία, για όσο διάστημα τη διαχειρίζεται και τη διοικεί.</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Ο μεσεγγυούχος ακίνητης περιουσίας, για την υπό μεσεγγύηση περιουσία, διαχωρισμένη από την ατομική του περιουσία, για όσο διάστημα διαρκεί η μεσεγγύηση.</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 συμπληρωματικό ΕΝ.Φ.Ι.Α, όπως ορίζεται με τις διατάξεις του άρθρου 5, εφαρμόζονται ανάλογα τα οριζόμενα στις παραγράφους 3 έως και 8 του παρόντος.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 στον Ελληνικό Οργανισμό Τουρισμού (Ε.Ο.Τ.), στην Εταιρεία Ακινήτων Δημοσίου (ΕΤ.Α.Δ.) Α.Ε. και στην Επιτροπή Ολυμπίων και Κληροδοτημάτων (Ε.Ο. και Κ.)</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 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Οι ανώνυμες εταιρείες της Γενικής Κυβέρνησης, με την επιφύλαξη της προηγούμενης περίπτωσης, δεν απαλλάσσονται από τον ΕΝ.Φ.Ι.Α.</w:t>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w:t>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StructureList1"/>
        <w:spacing w:before="120" w:after="0"/>
        <w:rPr>
          <w:lang w:val="el" w:eastAsia="el"/>
        </w:rPr>
      </w:pPr>
      <w:r>
        <w:rPr>
          <w:lang w:val="el" w:eastAsia="el"/>
        </w:rPr>
        <w:t>η)</w:t>
      </w:r>
      <w:r>
        <w:rPr>
          <w:lang w:val="en" w:eastAsia="en"/>
        </w:rPr>
        <w:tab/>
      </w:r>
      <w:r>
        <w:rPr>
          <w:lang w:val="el" w:eastAsia="el"/>
        </w:rPr>
        <w:t>Σε εταιρείες ειδικού σκοπού, σύμφωνα με τη περίπτωση ζ' της παρ. 1 του άρθρου 5 του ν. 3986/2011 (Α' 152) εφόσον το σύνολο των ονομαστικών μετοχών τους ανήκουν στο Ταμείο Αξιοποίησης Ιδιωτικής Περιουσίας του Δημοσίου (Τ.Α.Ι.ΠΕ.Δ.), με την επιφύλαξη της παρ. 7 του άρθρου 2.</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 Με απόφαση του Γενικού Γραμματέα Δημοσίων Εσόδων μπορεί να καθορίζονται περιπτώσεις οι οποίες υπάγονται στα προηγούμενα εδάφια.</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μετά του αναλογούντος σε αυτά οικοπέδου,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Για το έτος 2014, απαλλάσσονται από τον ΕΝ.Φ.Ι.Α., τα ακίνητα, τα οποία βρίσκονται εντός της νήσου Κεφαλληνίας. Για το έτος 2014, ακίνητα, τα οποία βρίσκονται εντός των ορίων των κηρυχθέντων ως πολεοδομικά ανενεργών στην παλαιά τους θέση οικισμών Πεπονιάς, Πολύλακκου, Αξιόκαστρου, Κλήματος, Τραπεζίτσας - Πανάρετης και Πυλωρών του Νομού Κοζάνης, δυνάμει του από 5.12.2002 διατάγματος (Δ' 1075), απαλλάσσονται από τον ΕΝ.Φ.Ι.Α., εφόσον, καθ' όλο το έτος 2013 αυτά δεν ηλεκτροδοτήθηκαν. Κτίσματα μετά του αναλογούντος σε αυτά οικοπέδου, τα οποία βρίσκονται εντός των περιφερειακών ενοτήτων Λευκάδας και Ιθάκης και έχουν αποδεδειγμένα υποστεί ζημιές από τους σεισμούς του Νοεμβρίου 2015, απαλλάσσονται από τον ΕΝ.Φ.Ι.Α. για τα έτη 2015 και 2016. Κτίσµατα µετά του αναλογούντος σε αυτά οικοπέδου, τα οποία βρίσκονται στις δηµοτικές ενότητες του Δήµου Λέσβου της Περιφέρειας Βορείου Αιγαίου και στη νήσο Κω και έχουν αποδεδειγµένα υποστεί ζηµιές από το σεισµό της 12ης Ιουνίου 2017 και το σεισµό της 21ης Ιουλίου 2017, αντίστοιχα, απαλλάσσονται από τον ΕΝ.Φ.Ι.Α. για τα έτη 2017 και 2018.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5.</w:t>
      </w:r>
      <w:r>
        <w:rPr>
          <w:lang w:val="el" w:eastAsia="el"/>
        </w:rPr>
        <w:t xml:space="preserve"> Για το έτος 2014 και για το έτος 2015, ο ΕΝ.Φ.Ι.Α. μειώνεται κατά 20% για τα δικαιώματα σε κύριους χώρους αποπερατωμένων κατοικιών, μονοκατοικιών, διαμερισμάτων και επαγγελματικών στεγών, όπως κατατάσσονται αυτοί σε κατηγορία κατά την παρ. 2 του άρθρου 32 του ν. 3842/2010 και αναφέρονται στις περιπτώσεις 3.1., 3.2., 4.2., 4.3. και 4.4. των παραγράφων 3 και 4 του ιδίου άρθρου, εφόσον ανήκουν σε φυσικά πρόσωπα που είναι φορολογικοί κάτοικοι Ελλάδας και καθ' όλη τη διάρκεια του προηγούμενου έτους ήταν κενοί και μη ηλεκτροδοτούμενοι. Με απόφαση του Γενικού Γραμματέα Δημοσίων Εσόδων καθορίζεται η διαδικασία χορήγησης της μείωσης και οι αναγκαίες λεπτομέρειες για την εφαρμογή της παρούσας παραγράφου.</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6.</w:t>
      </w:r>
      <w:r>
        <w:rPr>
          <w:lang w:val="el" w:eastAsia="el"/>
        </w:rPr>
        <w:t xml:space="preserve"> Κτίσματα μετά του αναλογούντος σε αυτά οικοπέδου, τα οποία βρίσκονται σε περιοχές που έχουν κηρυχθεί σε κατάσταση έκτακτης ανάγκης πολιτικής προστασίας λόγω σεισμού, πυρκαγιάς ή πλημμύρας και έχουν αποδεδειγμένα ολοσχερώς καταστραφεί ή υποστεί λειτουργικές ζημιές που τα καθιστούν μη κατοικήσιμα, απαλλάσσονται από τον ΕΝ.Φ.Ι.Α. του έτους εντός του οποίου επήλθε η καταστροφή, με την προϋπόθεση ότι κατά το χρόνο αυτόν η κυριότητα ή το εμπράγματο δικαίωμα στο ακίνητο ανήκει στον υπόχρεο σε φόρο του έτους αυτού.</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7.</w:t>
      </w:r>
      <w:r>
        <w:rPr>
          <w:lang w:val="el" w:eastAsia="el"/>
        </w:rPr>
        <w:t xml:space="preserve"> Ειδικά για τα έτη 2018 και 2019 απαλλάσσονται τα ακίνητα που βρίσκονται σε περιοχές της Περιφέρειας Αττικής και της Περιφερειακής Ενότητας Κορινθίας, τις οποίες έπληξαν οι πυρκαγιές της 23ης και 24ης Ιουλίου 2018, εφόσον οι ιδιοκτήτες τους είναι κάτοχοι Δελτίου Επανελέγχου ή Έκθεσης Αυτοψίας ή Πρωτοκόλλου Αυτοψίας Επικινδύνως Ετοιμορρόπου Κτηρίου του Υπουργείου Υποδομών και Μεταφορών, που θα έχουν εκδοθεί έως τις 31.12.2019, και κατά τον κρίσιμο χρόνο η κυριότητα ή τα λοιπά εμπράγματα δικαιώματα στο ακίνητο ανήκουν στον υπόχρεο σε φόρο για τα έτη αυτά. Για τα έτη 2018 και 2019 απαλλάσσονται από τον ΕΝ.Φ.Ι.Α. τα δικαιώματα επί του συνόλου της ακίνητης περιουσίας των θανόντων εξαιτίας των πυρκαγιών του προηγούμενου εδαφίου.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8.</w:t>
      </w:r>
      <w:r>
        <w:rPr>
          <w:lang w:val="el" w:eastAsia="el"/>
        </w:rPr>
        <w:t xml:space="preserve"> Με απόφαση του Διοικητή της Ανεξάρτητης Αρχής Δημοσίων Εσόδων καθορίζονται τα δικαιολογητικά και η διαδικασία χορήγησης των απαλλαγών που ορίζονται στο παρόν άρθρο.</w:t>
      </w:r>
      <w:r>
        <w:rPr>
          <w:rStyle w:val="Hyperlink"/>
          <w:color w:val="000000"/>
          <w:sz w:val="20"/>
          <w:szCs w:val="20"/>
          <w:u w:val="none" w:color="0000EE"/>
          <w:vertAlign w:val="superscript"/>
          <w:lang w:val="el" w:eastAsia="el"/>
        </w:rPr>
        <w:footnoteReference w:id="14"/>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7"/>
        <w:gridCol w:w="838"/>
        <w:gridCol w:w="41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 Ζώνης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Βασικός Φόρος (Β,Φ.)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751 - 1050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1051 -1.500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3.501 - 4.000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bl>
    <w:p>
      <w:pPr>
        <w:spacing w:before="240" w:after="240"/>
        <w:rPr>
          <w:lang w:val="el" w:eastAsia="el"/>
        </w:rPr>
      </w:pP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Κτίσματα εντός ή εκτός σχεδίου πόλης ή οικισμού, για τα οποία δεν έχει καθοριστεί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r>
        <w:rPr>
          <w:rStyle w:val="Hyperlink"/>
          <w:color w:val="000000"/>
          <w:sz w:val="20"/>
          <w:szCs w:val="20"/>
          <w:u w:val="none" w:color="0000EE"/>
          <w:vertAlign w:val="superscript"/>
          <w:lang w:val="el" w:eastAsia="el"/>
        </w:rPr>
        <w:footnoteReference w:id="17"/>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838"/>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2,01 - 4,00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4,01 - 6,00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0,0285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50,01 - 75,00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0,1850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600,01 - 700,00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700,01 - 800,00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800,01 - 900,00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900,01 - 1.000,00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1.000,01 - 1.500,00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11,2500»</w:t>
            </w:r>
          </w:p>
        </w:tc>
      </w:tr>
    </w:tbl>
    <w:p>
      <w:pPr>
        <w:spacing w:before="240" w:after="240"/>
        <w:rPr>
          <w:lang w:val="el" w:eastAsia="el"/>
        </w:rPr>
      </w:pP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 Αν το οικόπεδο βρίσκεται σε περιοχή, στην οποία δεν ισχύουν οι αποφάσεις του Υπουργού Οικονομικών, που εκδίδονται κατ' εξουσιοδότηση του άρθρου 41 του ν. 1249/1982 (Α' 43), η μοναδιαία αξία του οικοπέδου ανά τετραγωνικό μέτρο, δεν μπορεί να είναι ανώτερη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δδ)</w:t>
      </w:r>
      <w:r>
        <w:rPr>
          <w:lang w:val="en" w:eastAsia="en"/>
        </w:rPr>
        <w:tab/>
      </w:r>
      <w:r>
        <w:rPr>
          <w:lang w:val="el" w:eastAsia="el"/>
        </w:rPr>
        <w:t>Οι διατάξεις των υποπεριπτώσεων εα', εβ', εγ', εδ', εε' και εστ' της περίπτωσης 3.5.6 της παρ. 3 του άρθρου 32 του ν. 3842/2010 εφαρμόζονται ανάλογα.</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καθώς και την περίπτωση που επί του οικοπέδου υπάρχει κτίριο, το οποίο έχει κηρυχθεί ιστορικό διατηρητέο μνημείο ή έργο τέχνης, οπότε θεωρείται ότι ο Σ.Α.Ο. έχει εξαντληθεί.</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w:t>
      </w:r>
    </w:p>
    <w:p>
      <w:pPr>
        <w:pStyle w:val="MainText"/>
        <w:spacing w:before="120" w:after="0"/>
        <w:rPr>
          <w:lang w:val="el" w:eastAsia="el"/>
        </w:rPr>
      </w:pPr>
      <w:r>
        <w:rPr>
          <w:b/>
          <w:bCs/>
          <w:lang w:val="el" w:eastAsia="el"/>
        </w:rPr>
        <w:t>1.</w:t>
      </w:r>
      <w:r>
        <w:rPr>
          <w:lang w:val="el" w:eastAsia="el"/>
        </w:rPr>
        <w:t xml:space="preserve"> Στην αξία των δικαιωμάτων της παραγράφου 2 του άρθρου 1 επιβάλλεται συμπληρωματικός ΕΝ.Φ.Ι.Α., ο οποίος υπολογίζεται, σύμφωνα με τις διατάξεις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Για κάθε φυσικό πρόσωπο ο συμπληρωματικός φόρος επιβάλλεται και υπολογίζεται στη συνολική αξία των δικαιωμάτων της παραγράφου 2 του άρθρου 1, σύμφωνα με τα κλιμάκια και τους συντελεστές του παρακάτω πίνακα:</w:t>
      </w:r>
      <w:r>
        <w:rPr>
          <w:rStyle w:val="Hyperlink"/>
          <w:color w:val="000000"/>
          <w:sz w:val="20"/>
          <w:szCs w:val="20"/>
          <w:u w:val="none" w:color="0000EE"/>
          <w:vertAlign w:val="superscript"/>
          <w:lang w:val="el" w:eastAsia="el"/>
        </w:rPr>
        <w:footnoteReference w:id="2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50"/>
        <w:gridCol w:w="20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500.000,01 - 600.000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600.000,01 - 700.000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700.000,01 - 800.000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800.000,01 - 900.000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900.000,01 - 1.000.000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1.000.000,01 - 2.000.000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bl>
    <w:p>
      <w:pPr>
        <w:spacing w:before="240" w:after="240"/>
        <w:rPr>
          <w:lang w:val="el" w:eastAsia="el"/>
        </w:rPr>
      </w:pP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Στη συνολική αξία του πρώτου εδαφίου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επί των γηπέδων ή οικοπέδων στα οποία βρίσκονται.</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Ειδικά για τα έτη 2016, 2017, 2018 και 2019 στη συνολική αξία του πρώτου εδαφίου δεν συνυπολογίζεται και η αξία των δικαιωμάτων επί γηπέδων εκτός σχεδίου πόλης ή οικισμού.</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3.</w:t>
      </w:r>
      <w:r>
        <w:rPr>
          <w:lang w:val="el" w:eastAsia="el"/>
        </w:rPr>
        <w:t xml:space="preserve"> Για κάθε νομικό πρόσωπο ή νομική οντότητα, ο συμπληρωματικός ΕΝ.Φ.Ι.Α. επιβάλλεται και υπολογίζεται στην αξία των δικαιωμάτων της παραγράφου 2 του άρθρου 1 με συντελεστή πέντε και μισό τοις χιλίοις (5,5%ο). Ο συμπληρωματικός ΕΝ.Φ.Ι.Α. για τα ακίνητα τα οποία ιδιοχρησιμοποιούνται για την παραγωγή ή την άσκηση κάθε είδους επιχειρηματικής δραστηριότητας, ανεξαρτήτως αντικειμένου εργασιών, υπολογίζεται με συντελεστή ένα τοις χιλίοις (1%0). Ειδικά, για τα Ν.Π.Δ.Δ. και τα Ν.Π.Ι.Δ. μη κερδοσκοπικού χαρακτήρα, όπως ορίζονται στις περιπτώσεις β' , δ' , ε', στ' και ζ' του άρθρου 3 του παρόντος, ο συμπληρωματικός ΕΝ.Φ.Ι.Α. ισούται με τρία και μισό τοις χιλίοις (3,5%ο) επί της συνολικής αξίας των δικαιωμάτων της παραγράφου 2 του άρθρου 1 για τα ακίνητα που δεν ιδιοχρησιμοποιούν.</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Για τον υπολογισμό του συμπληρωματικού ΕΝ.Φ.Ι.Α. δεν συμπεριλαμβάνεται:</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των νομικών προσώπων και νομικών οντοτήτων που απαλλάσσονται και κατά το μέρος της οριζόμενης απαλλαγής σύμφωνα με τις διατάξεις του άρθρου 3 του παρόντος και</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των περιπτώσεων δ' της παραγράφου Β.1 και η' της παραγράφου Β.2 του άρθρου 4 του παρόντος.</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4.</w:t>
      </w:r>
      <w:r>
        <w:rPr>
          <w:lang w:val="el" w:eastAsia="el"/>
        </w:rPr>
        <w:t xml:space="preserve"> Κατά τα λοιπά, για τον υπολογισμό του συμπληρωματικού φόρου εφαρμόζονται οι διατάξεις του άρθρου 32 του Ν. 3842/2010 , όπως ισχύει κάθε φορά. Αν το οικόπεδο βρίσκεται σε περιοχή, στην οποία δεν ισχύουν οι αποφάσεις του Υπουργού Οικονομικών, που εκδίδονται κατ΄ εξουσιοδότηση του άρθρου 41 του Ν.1249/1982 ,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33"/>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 Για τη σύσταση, απόκτηση και κάθε άλλη μεταβολή στα δικαιώματα της παραγράφου 2 του άρθρου 1, από 1.1.2015 και εφεξής, ο φορολογούμενος υποχρεούται σε υποβολή δήλωσης στοιχείων ακινήτων εντός τριάντα (30) ημερών από την ημέρα της σύστασης, απόκτησης και κάθε άλλης μεταβολής στα παραπάνω δικαιώματα πλην της κληρονομικής διαδοχής, για την οποία ο φορολογούμενος υποχρεούται σε υποβολή δήλωσης στοιχείων ακινήτων εντός τριάντα (30) ημερών από την παρέλευση άπρακτης της προθεσμίας αποποίησης της κληρονομιάς.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β)</w:t>
      </w:r>
      <w:r>
        <w:rPr>
          <w:lang w:val="en" w:eastAsia="en"/>
        </w:rPr>
        <w:tab/>
      </w:r>
      <w:r>
        <w:rPr>
          <w:lang w:val="el" w:eastAsia="el"/>
        </w:rPr>
        <w:t>Ειδικά για το 2014, ο φορολογούμενος μπορεί να τροποποιήσει τα στοιχεία των ακινήτων του, που περιλαμβάνονται στη δήλωση του άρθρου 23 του ν. 3427/2005, εμπρόθεσμα μέχρι και την 30ή Δεκεμβρίου 2014. Εφόσον, από την εκκαθάριση της δήλωσης προκύπτει μείωση φόρου μεγαλύτερη των τριακοσίων (300) ευρώ, η σύνθεση της νέας δήλωσης ΕΝ.Φ.Ι.Α. και η εκκαθάριση αυτής πραγματοποιείται μετά από έλεγχο της Φορολογικής Διοίκησης. Εάν, μετά την υποβολή της τροποποιητικής δήλωσης κατά τα οριζόμενα στα προηγούμενα εδάφια, υποβληθούν νέες τροποποιητικές δηλώσεις, μέχρι και την 30ή Δεκεμβρίου 2014, η σύνθεση της νέας δήλωσης ΕΝ.Φ.Ι.Α. και η εκκαθάριση αυτής πραγματοποιείται μετά από έλεγχο της Φορολογικής Διοίκησης, εφόσον από τη δήλωση προκύπτει μείωση φόρου. Με απόφαση του Γενικού Γραμματέα Δημοσίων Εσόδων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 Με όμοια απόφαση, και κατόπιν ανάλυσης κινδύνου, μπορεί να αναπροσαρμόζεται το οριζόμενο στο εδάφιο 2 της παρούσας περίπτωσης ποσό μείωσης φόρου, για το οποίο διενεργείται έλεγχος της Φορολογικής Διοίκησης.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Ακίνητα που έχουν ουσιώδεις ελλείψεις στην περιγραφή, με αποτέλεσμα να μην είναι δυνατός ο υπολογισμός του ΕΝ.Φ.Ι.Α., θεωρούνται ως μη δηλωθέντα.</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εννέα χιλιάδες (9.000)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 και η συνολική αξία της ακίνητης περιουσίας, όπως αυτή προσδιορίζεται για τον υπολογισμό του συμπληρωματικού φόρου, δεν υπερβαίνει το ποσό των ογδόντα πέντε χιλιάδων (85.000) ευρώ για τον άγαμο, των εκατόν πενήντα χιλιάδων (150.000) ευρώ για τον έγγαμο και τον ή τη σύζυγό του ή τη μονογονεϊκή οικογένεια με ένα εξαρτώμενο τέκνο και των διακοσίων χιλιάδων (200.000) ευρώ για τον έγγαμο, τον ή την σύζυγό του και τα εξαρτώμενα τέκνα τους ή τη μονογονεϊκή οικογένεια με δύο εξαρτώμενα τέκνα και</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είναι φορολογικοί κάτοικοι Ελλάδας.</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δώδεκα χιλιάδες (12.000)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οικογένειας του είναι φορολογικοί κάτοικοι Ελλάδας και</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2Α.</w:t>
      </w:r>
      <w:r>
        <w:rPr>
          <w:lang w:val="el" w:eastAsia="el"/>
        </w:rPr>
        <w:t xml:space="preserve"> Ειδικά για το έτος 2019, όταν η συνολική αξία της ακίνητης περιουσίας φυσικού προσώπου, η οποία υπόκειται σε φόρο κατά το άρθρο 4, όπως αυτή προσδιορίζεται σύμφωνα με την παράγραφο 4 του άρθρου 5, ανέρχεται μέχρι του ποσού των εξήντα χιλιάδων (60.000) ευρώ, ο ΕΝ.Φ.Ι.Α., που προκύπτει από την εφαρμογή των άρθρων 4 και 5 και της παραγράφου 1 του παρόντος άρθρου, μειώνεται κατά ποσοστό τριάντα τοις εκατό (30%). Όταν η συνολική αξία της ως άνω ακίνητης περιουσίας υπερβαίνει το ποσό των εξήντα χιλιάδων (60.000) ευρώ, για το υπερβάλλον ποσό αυτής, το ποσό της μείωσης κατά τριάντα τοις εκατό (30%) μειώνεται κατά επτά δέκατα (0,7) του ευρώ ανά χίλια (1.000) ευρώ ακίνητης περιουσίας και δεν μπορεί να υπερβεί τα εκατό (100) ευρώ.</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που προκύπτει με βάση εμπρόθεσμη δήλωση, λήγει σε κάθε περίπτωση μετά από ένα έτος από τη λήξη της προθεσμίας καταβολής της πρώτης δόσης και, εφόσον συντρέχουν οι προϋποθέσεις α' και β', ισχύει από την υποβολή της σχετικής αίτησης προς τη Φορολογική Δι-οίκηση, άλλως, από την έκδοση της πράξης αναστολής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ο συνολικός κύκλος εργασιών λαμβάνεται όπως προκύπτει μετά από έλεγχο της Φορολογικής Διοίκησης, ο οποίος διενεργείται υποχρεωτικά εντός τριών μηνών από την υποβολή σχετικής αίτησης.</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4.</w:t>
      </w:r>
      <w:r>
        <w:rPr>
          <w:lang w:val="el" w:eastAsia="el"/>
        </w:rPr>
        <w:t xml:space="preserve"> Ειδικά, για τον ΕΝ.Φ.Ι.Α. έτους 2017, οι εκπτώσεις των παραγράφων 1 και 2 του παρόντος άρθρου, που χορηγήθηκαν µε πράξη διοικητικού προσδιορισµού ΕΝ.Φ.Ι.Α. έτους 2017, επανεξετάζονται µέχρι το τέλος Φεβρουαρίου 2018 µε βάση τις εµπρόθεσµες δηλώσεις φορολογίας εισοδήµατος φορολογικού έτους 2016 και, σε περίπτωση µεταβολών, εκδίδεται νέα πράξη διοικητικού προσδιορισµού φόρου για το έτος αυτό.</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5.</w:t>
      </w:r>
      <w:r>
        <w:rPr>
          <w:lang w:val="el" w:eastAsia="el"/>
        </w:rPr>
        <w:t xml:space="preserve"> Οι εκπτώσεις των παραγράφων 1 και 2 του παρόντος άρθρου, που χορηγήθηκαν με πράξη διοικητικού προσδιορισμού ΕΝ.Φ.Ι.Α., επανεξετάζονται μέχρι το τέλος Φεβρουαρίου του επομένου έτους με βάση τις εμπρόθεσμες δηλώσεις φορολογίας εισοδήματος του προηγουμένου φορολογικού έτους και, σε περίπτωση μεταβολών, εκδίδεται νέα πράξη διοικητικού προσδιορισμού φόρου για το έτος αυτό.</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49"/>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εφάπαξ μέχρι την τελευταία εργάσιμη, για τις δημόσιες υπηρεσίες, ημέρα του επόμενου μήνα από την έκδοση της πράξης προσδιορισμού φόρου ή σε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επόμενου μήνα από την έκδοση της πράξης προσδιορισμού φόρου, οι επόμενες δόσεις μέχρι την τελευταία εργάσιμη ημέρα κάθε επόμενου μήνα και η τελευταία δόση καταβάλλεται μέχρι την τελευταία εργάσιμη ημέρα του Ιανουάριου του επόμενου έτους. Ειδικά για το έτος 2014, η τελευταία δόση καταβάλλεται μέχρι την τελευταία εργάσιμη ημέρα του Φεβρουάριου του έτους 2015. Εφόσον η πράξη προσδιορισμού του φόρου έχει εκδοθεί μέχρι και την 31η Ιουλίου 2014, η πρώτη δόση καταβάλλεται μέχρι και την 30ή Σεπτεμβρίου 2014. Ποσά φόρου μέχρι ένα (1) ευρώ δεν βεβαιώνονται και δεν είναι απαιτητά. Ειδικά για το έτος 2015, εφόσον η πράξη προσδιορισμού του φόρου έχει εκδοθεί μέχρι και την 26η του μηνός Οκτωβρίου 2015, η πρώτη δόση καταβάλλεται μέχρι και την 30ή του μηνός Οκτωβρίου 2015. Η τελευταία δόση καταβάλλεται μέχρι και την τελευταία εργάσιμη ημέρα του μηνός Φεβρουαρίου του έτους 2016. Ειδικά, για το έτος 2016 η πρώτη δόση καταβάλλεται μέχρι και την 30ή Σεπτεμβρίου 2016 και η τελευταία μέχρι και την 31 ή Ιανουαρίου 2017. Ειδικά, για το έτος 2017 η πρώτη δόση καταβάλλεται µέχρι και την 29η Σεπτεµβρίου 2017 και η τελευταία µέχρι και την 31η Ιανουαρίου 2018. Ειδικά για το έτος 2018, εφόσον η πράξη προσδιορισμού του φόρου εκδοθεί εντός του Σεπτεμβρίου 2018, η πρώτη δόση καταβάλλεται μέχρι και την 30ή Σεπτεμβρίου 2018.</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MainText"/>
        <w:spacing w:before="120" w:after="0"/>
        <w:rPr>
          <w:lang w:val="el" w:eastAsia="el"/>
        </w:rPr>
      </w:pPr>
      <w:r>
        <w:rPr>
          <w:b/>
          <w:bCs/>
          <w:lang w:val="el" w:eastAsia="el"/>
        </w:rPr>
        <w:t>3.</w:t>
      </w:r>
      <w:r>
        <w:rPr>
          <w:lang w:val="el" w:eastAsia="el"/>
        </w:rPr>
        <w:t xml:space="preserve"> Οφειλές από πράξεις προσδιορισµού ΕΝ.Φ.Ι.Α. που έχουν εκδοθεί κατά τη δηµοσίευση του παρόντος, δεν καθίστανται ληξιπρόθεσµες πριν από την 30ή Σεπτεµβρίου 2014 και, επιπροσθέτως, δεν λαµβάνονται υπόψη, έως την ηµεροµηνία αυτή, για την έκδοση φορολογικής ενηµερότητας και βεβαίωσης οφειλής του άρθρου 12 του ν. 4174/2013.</w:t>
      </w:r>
      <w:r>
        <w:rPr>
          <w:rStyle w:val="Hyperlink"/>
          <w:color w:val="000000"/>
          <w:sz w:val="20"/>
          <w:szCs w:val="20"/>
          <w:u w:val="none" w:color="0000EE"/>
          <w:vertAlign w:val="superscript"/>
          <w:lang w:val="el" w:eastAsia="el"/>
        </w:rPr>
        <w:footnoteReference w:id="51"/>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Τα ηλεκτρονικά πιστοποιητικά ΕΝ.Φ.Ι.Α., τα αποδεικτικά ενημερότητας και κάθε άλλη πράξη προσδιορισμού φόρου που αφορά την 6η Ιουνίου 2014, είναι ισχυρά.</w:t>
      </w:r>
      <w:r>
        <w:rPr>
          <w:rStyle w:val="Hyperlink"/>
          <w:color w:val="000000"/>
          <w:sz w:val="20"/>
          <w:szCs w:val="20"/>
          <w:u w:val="none" w:color="0000EE"/>
          <w:vertAlign w:val="superscript"/>
          <w:lang w:val="el" w:eastAsia="el"/>
        </w:rPr>
        <w:footnoteReference w:id="52"/>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r>
        <w:rPr>
          <w:rStyle w:val="Hyperlink"/>
          <w:color w:val="000000"/>
          <w:sz w:val="20"/>
          <w:szCs w:val="20"/>
          <w:u w:val="none" w:color="0000EE"/>
          <w:vertAlign w:val="superscript"/>
          <w:lang w:val="el" w:eastAsia="el"/>
        </w:rPr>
        <w:footnoteReference w:id="64"/>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66"/>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α) Στον Οργανισμό Διαχείρισης Δημόσιου Χρέους (Ο.Δ.ΔΗ.Χ.) συνιστάται Διεύθυνση Δημόσιου Χρέους, στην οποία μεταφέρονται οι αρμοδιότητες της Δ23- Διεύθυνσης Δημοσίου Χρέους του Γενικού Λογιστηρίου του Κράτους. Η συνιστώμενη με το παρόν Διεύθυνση διαρθρώνεται στα κατωτέρω Τμήματα: </w:t>
      </w:r>
    </w:p>
    <w:p>
      <w:pPr>
        <w:pStyle w:val="StructureList1"/>
        <w:spacing w:before="120" w:after="0"/>
        <w:rPr>
          <w:lang w:val="el" w:eastAsia="el"/>
        </w:rPr>
      </w:pPr>
      <w:r>
        <w:rPr>
          <w:lang w:val="el" w:eastAsia="el"/>
        </w:rPr>
        <w:t>i)</w:t>
      </w:r>
      <w:r>
        <w:rPr>
          <w:lang w:val="en" w:eastAsia="en"/>
        </w:rPr>
        <w:tab/>
      </w:r>
      <w:r>
        <w:rPr>
          <w:lang w:val="el" w:eastAsia="el"/>
        </w:rPr>
        <w:t xml:space="preserve">Τμήμα Α΄ - Συμβατικό, </w:t>
      </w:r>
    </w:p>
    <w:p>
      <w:pPr>
        <w:pStyle w:val="StructureList1"/>
        <w:spacing w:before="120" w:after="0"/>
        <w:rPr>
          <w:lang w:val="el" w:eastAsia="el"/>
        </w:rPr>
      </w:pPr>
      <w:r>
        <w:rPr>
          <w:lang w:val="el" w:eastAsia="el"/>
        </w:rPr>
        <w:t>ii)</w:t>
      </w:r>
      <w:r>
        <w:rPr>
          <w:lang w:val="en" w:eastAsia="en"/>
        </w:rPr>
        <w:tab/>
      </w:r>
      <w:r>
        <w:rPr>
          <w:lang w:val="el" w:eastAsia="el"/>
        </w:rPr>
        <w:t xml:space="preserve">Τμήμα Β΄ - Προϋπολογισμού και Εξυπηρέτησης Δημοσίου Χρέους, </w:t>
      </w:r>
    </w:p>
    <w:p>
      <w:pPr>
        <w:pStyle w:val="StructureList1"/>
        <w:spacing w:before="120" w:after="0"/>
        <w:rPr>
          <w:lang w:val="el" w:eastAsia="el"/>
        </w:rPr>
      </w:pPr>
      <w:r>
        <w:rPr>
          <w:lang w:val="el" w:eastAsia="el"/>
        </w:rPr>
        <w:t>iii)</w:t>
      </w:r>
      <w:r>
        <w:rPr>
          <w:lang w:val="en" w:eastAsia="en"/>
        </w:rPr>
        <w:tab/>
      </w:r>
      <w:r>
        <w:rPr>
          <w:lang w:val="el" w:eastAsia="el"/>
        </w:rPr>
        <w:t xml:space="preserve">Τμήμα Γ΄ - Τίτλων και </w:t>
      </w:r>
    </w:p>
    <w:p>
      <w:pPr>
        <w:pStyle w:val="StructureList1"/>
        <w:spacing w:before="120" w:after="0"/>
        <w:rPr>
          <w:lang w:val="el" w:eastAsia="el"/>
        </w:rPr>
      </w:pPr>
      <w:r>
        <w:rPr>
          <w:lang w:val="el" w:eastAsia="el"/>
        </w:rPr>
        <w:t>iv)</w:t>
      </w:r>
      <w:r>
        <w:rPr>
          <w:lang w:val="en" w:eastAsia="en"/>
        </w:rPr>
        <w:tab/>
      </w:r>
      <w:r>
        <w:rPr>
          <w:lang w:val="el" w:eastAsia="el"/>
        </w:rPr>
        <w:t>Τμήμα Δ΄-Λογιστικό και οι αρμοδιότητές της ασκούνται από τα Τμήματα σύμφωνα με την κατανομή της παραγράφου 2 του άρθρου 25 του Π.Δ. 284/1988 (Α΄128 και 165).</w:t>
      </w:r>
    </w:p>
    <w:p>
      <w:pPr>
        <w:pStyle w:val="StructureList1"/>
        <w:spacing w:before="120" w:after="0"/>
        <w:rPr>
          <w:lang w:val="el" w:eastAsia="el"/>
        </w:rPr>
      </w:pPr>
      <w:r>
        <w:rPr>
          <w:lang w:val="el" w:eastAsia="el"/>
        </w:rPr>
        <w:t>β)</w:t>
      </w:r>
      <w:r>
        <w:rPr>
          <w:lang w:val="en" w:eastAsia="en"/>
        </w:rPr>
        <w:tab/>
      </w:r>
      <w:r>
        <w:rPr>
          <w:lang w:val="el" w:eastAsia="el"/>
        </w:rPr>
        <w:t>Ο Ο.Δ.ΔΗ.Χ., κατά την άσκηση των ανωτέρω αρμοδιοτήτων, ενεργεί ως εντολοδόχος στο όνομα και για λογαριασμό του Ελληνικού Δημοσίου.</w:t>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Οι λοιπές αρμοδιότητες της ως άνω Διεύθυνσης, πλην εκείνων που έχουν μεταφερθεί στη Διεύθυνση Προϋπολογισμού Γενικής Κυβέρνησης με την αριθ. 2/23686/0004/19.3.2012 (Β΄809) κ.υ.α., μεταφέρονται στη Διεύθυνση Δανεισμού και Διαχείρισης στον Ο.Δ.ΔΗ.Χ..</w:t>
      </w:r>
    </w:p>
    <w:p>
      <w:pPr>
        <w:pStyle w:val="MainText"/>
        <w:spacing w:before="120" w:after="0"/>
        <w:rPr>
          <w:lang w:val="el" w:eastAsia="el"/>
        </w:rPr>
      </w:pPr>
      <w:r>
        <w:rPr>
          <w:b/>
          <w:bCs/>
          <w:lang w:val="el" w:eastAsia="el"/>
        </w:rPr>
        <w:t>3.</w:t>
      </w:r>
      <w:r>
        <w:rPr>
          <w:lang w:val="el" w:eastAsia="el"/>
        </w:rPr>
        <w:t xml:space="preserve"> α) Για τη στελέχωση της Διεύθυνσης Δημοσίου Χρέους συνιστώνται στον Ο.Δ.ΔΗ.Χ. δεκαέξι (16) θέσεις κατηγορίας ΠΕ και πέντε (5) θέσεις κατηγορίας ΔΕ.</w:t>
      </w:r>
    </w:p>
    <w:p>
      <w:pPr>
        <w:pStyle w:val="StructureList1"/>
        <w:spacing w:before="120" w:after="0"/>
        <w:rPr>
          <w:lang w:val="el" w:eastAsia="el"/>
        </w:rPr>
      </w:pPr>
      <w:r>
        <w:rPr>
          <w:lang w:val="el" w:eastAsia="el"/>
        </w:rPr>
        <w:t>β)</w:t>
      </w:r>
      <w:r>
        <w:rPr>
          <w:lang w:val="en" w:eastAsia="en"/>
        </w:rPr>
        <w:tab/>
      </w:r>
      <w:r>
        <w:rPr>
          <w:lang w:val="el" w:eastAsia="el"/>
        </w:rPr>
        <w:t>Οι ανωτέρω θέσεις δύναται να καλυφθούν με απόσπαση υπαλλήλων και Προϊσταμένων του Γ.Λ.Κ. κατά προτεραιότητα εξ αυτών που έχουν υπηρετήσει στη Δ23-Διεύθυνση Δημοσίου Χρέους του Γ.Λ.Κ., μετά από αίτησή τους προς τον Ο.Δ.ΔΗ.Χ., σε αντίστοιχου ιεραρχικού επιπέδου θέση, κατά παρέκκλιση των διατάξεων των άρθρων 68 παράγραφος 6 και 86 παράγραφος 5 του Υπαλληλικού Κώδικα.</w:t>
      </w:r>
    </w:p>
    <w:p>
      <w:pPr>
        <w:pStyle w:val="StructureList1"/>
        <w:spacing w:before="120" w:after="0"/>
        <w:rPr>
          <w:lang w:val="el" w:eastAsia="el"/>
        </w:rPr>
      </w:pPr>
      <w:r>
        <w:rPr>
          <w:lang w:val="el" w:eastAsia="el"/>
        </w:rPr>
        <w:t>γ)</w:t>
      </w:r>
      <w:r>
        <w:rPr>
          <w:lang w:val="en" w:eastAsia="en"/>
        </w:rPr>
        <w:tab/>
      </w:r>
      <w:r>
        <w:rPr>
          <w:lang w:val="el" w:eastAsia="el"/>
        </w:rPr>
        <w:t>Η απόσπαση διενεργείται με απόφαση του εποπτεύοντος υπουργού, ύστερα από πρόταση του Διοικητικού Συμβουλίου του Ο.Δ.ΔΗ.Χ., χωρίς γνώμη υπηρεσιακού συμβουλίου και χωρίς χρονικό περιορισμό, κατά παρέκκλιση των κείμενων διατάξεων.</w:t>
      </w:r>
    </w:p>
    <w:p>
      <w:pPr>
        <w:spacing w:before="240" w:after="240"/>
        <w:rPr>
          <w:lang w:val="el" w:eastAsia="el"/>
        </w:rPr>
      </w:pPr>
      <w:r>
        <w:rPr>
          <w:lang w:val="el" w:eastAsia="el"/>
        </w:rPr>
        <w:t>Με όμοια απόφαση, ύστερα από πρόταση του Δ.Σ. του Ο. Δ.ΔΗ.Χ. ή μετά από αίτηση του υπαλλήλου, οι αποσπάσεις της παρούσας παραγράφου μπορούν να ανακαλούνται οποτεδήποτε και οι υπάλληλοι επιστρέφουν σε θέση αντίστοιχου ιεραρχικού επιπέδου με αυτή που κατείχαν πριν την απόσπασή τους. Αν δεν υπάρχει κενή οργανική θέση προϊσταμένου, καλύπτουν την πρώτη που θα κενωθεί.</w:t>
      </w:r>
    </w:p>
    <w:p>
      <w:pPr>
        <w:pStyle w:val="StructureList1"/>
        <w:spacing w:before="120" w:after="0"/>
        <w:rPr>
          <w:lang w:val="el" w:eastAsia="el"/>
        </w:rPr>
      </w:pPr>
      <w:r>
        <w:rPr>
          <w:lang w:val="el" w:eastAsia="el"/>
        </w:rPr>
        <w:t>δ)</w:t>
      </w:r>
      <w:r>
        <w:rPr>
          <w:lang w:val="en" w:eastAsia="en"/>
        </w:rPr>
        <w:tab/>
      </w:r>
      <w:r>
        <w:rPr>
          <w:lang w:val="el" w:eastAsia="el"/>
        </w:rPr>
        <w:t>Ο χρόνος υπηρεσίας των υπαλλήλων του Γ.Λ.Κ. που θα αποσπαστούν στον Ο.Δ.ΔΗ.Χ. λογίζεται για κάθε συνέπεια ως χρόνος πραγματικής υπηρεσίας που διανύεται στο Γ.Λ.Κ..</w:t>
      </w:r>
    </w:p>
    <w:p>
      <w:pPr>
        <w:spacing w:before="240" w:after="240"/>
        <w:rPr>
          <w:lang w:val="el" w:eastAsia="el"/>
        </w:rPr>
      </w:pPr>
      <w:r>
        <w:rPr>
          <w:lang w:val="el" w:eastAsia="el"/>
        </w:rPr>
        <w:t>Οι αποσπώμενοι υπάλληλοι διατηρούν το βαθμολογικό, μισθολογικό και ασφαλιστικό καθεστώς του φορέα προέλευσής τους.</w:t>
      </w:r>
    </w:p>
    <w:p>
      <w:pPr>
        <w:pStyle w:val="StructureList1"/>
        <w:spacing w:before="120" w:after="0"/>
        <w:rPr>
          <w:lang w:val="el" w:eastAsia="el"/>
        </w:rPr>
      </w:pPr>
      <w:r>
        <w:rPr>
          <w:lang w:val="el" w:eastAsia="el"/>
        </w:rPr>
        <w:t>ε)</w:t>
      </w:r>
      <w:r>
        <w:rPr>
          <w:lang w:val="en" w:eastAsia="en"/>
        </w:rPr>
        <w:tab/>
      </w:r>
      <w:r>
        <w:rPr>
          <w:lang w:val="el" w:eastAsia="el"/>
        </w:rPr>
        <w:t>Ο Ο.Δ.ΔΗ.Χ. αποδίδει στους φορείς προέλευσης τις εκάστοτε οφειλόμενες αποδοχές ή απολαβές των υπαλλήλων που αποσπώνται, σύμφωνα με τις διατάξεις του παρόντος άρθρου, στον Οργανισμό.</w:t>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του ειδικού επιστημονικού προσωπικού του ΟΔΔΗΧ που λήγουν εντός του 2016 παρατείνονται αυτοδικαίως από τη λήξη τους μέχρι τις 31.12.2018.</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α) Με αποφάσεις του εποπτεύοντος υπουργού ρυθμίζεται κάθε αναγκαία λεπτομέρεια ή τεχνικό ζήτημα που ανακύπτει από την εφαρμογή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Όπου στις κείμενες διατάξεις γίνεται αναφορά στη Δ23-Διεύθυνση Δημόσιου Χρέους του Γ.Λ.Κ. νοείται η Διεύθυνση Δημόσιου Χρέους στον Ο.Δ.ΔΗ.Χ..</w:t>
      </w:r>
    </w:p>
    <w:p>
      <w:pPr>
        <w:pStyle w:val="StructureList1"/>
        <w:spacing w:before="120" w:after="0"/>
        <w:rPr>
          <w:lang w:val="el" w:eastAsia="el"/>
        </w:rPr>
      </w:pPr>
      <w:r>
        <w:rPr>
          <w:lang w:val="el" w:eastAsia="el"/>
        </w:rPr>
        <w:t>γ)</w:t>
      </w:r>
      <w:r>
        <w:rPr>
          <w:lang w:val="en" w:eastAsia="en"/>
        </w:rPr>
        <w:tab/>
      </w:r>
      <w:r>
        <w:rPr>
          <w:lang w:val="el" w:eastAsia="el"/>
        </w:rPr>
        <w:t>Οι διατάξεις του άρθρου αυτού είναι όλως ειδικές και κατισχύουν κάθε άλλης γενικής ή ειδικής διάταξης που ορίζει διαφορετικά.</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(i) (…)</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(ii) (…)</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Ο.Τ.Α. α' και β' βαθμού, των Αποκεντρωμένων Διοικήσεων,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Ο.Τ.Α. α' και β' βαθμού, των Αποκεντρωμένων Διοικήσεων, της Κεντρικής Ένωσης Δήμων Ελλάδος, της Ένωσης Περιφερειών Ελλάδος και των Περιφερειακών Ενώσεων Δήμων με την επιφύλαξη του άρθρου 16 του N. 3448/2006 (Α' 57), του άρθρου 5 του N. 3613/2007 (Α' 263), του άρθρου 53 του N. 3979/2011 (Α' 38) και του άρθρου 21 του N. 4210/2013 (Α' 254).</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β. Σύμφωνη γνώμη του αρμόδιου για το διορισμό οργάνου του φορέα προέλευσης.</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3.</w:t>
      </w:r>
      <w:r>
        <w:rPr>
          <w:lang w:val="el" w:eastAsia="el"/>
        </w:rPr>
        <w:t xml:space="preserve"> Από την επομένη εργάσιμη ημέρα της υποβολής της αιτήσεως και έως τις 31.12.2014,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88"/>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μέχρι την 31η Δεκεμβρίου 2014, κατά παρέκκλιση της παρ. 16 του άρθρου ένατου του Ν. 4057/2012 (Α΄ 54).</w:t>
      </w:r>
      <w:r>
        <w:rPr>
          <w:rStyle w:val="Hyperlink"/>
          <w:color w:val="000000"/>
          <w:sz w:val="20"/>
          <w:szCs w:val="20"/>
          <w:u w:val="none" w:color="0000EE"/>
          <w:vertAlign w:val="superscript"/>
          <w:lang w:val="el" w:eastAsia="el"/>
        </w:rPr>
        <w:footnoteReference w:id="90"/>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τέταρτο εδάφιο της παρ. 6 του άρθρου 1 του ν. 1667/1986 (Α' 196) αντικαθίσταται ως εξής:</w:t>
      </w:r>
      <w:r>
        <w:rPr>
          <w:rStyle w:val="Hyperlink"/>
          <w:color w:val="000000"/>
          <w:sz w:val="20"/>
          <w:szCs w:val="20"/>
          <w:u w:val="none" w:color="0000EE"/>
          <w:vertAlign w:val="superscript"/>
          <w:lang w:val="el" w:eastAsia="el"/>
        </w:rPr>
        <w:footnoteReference w:id="91"/>
      </w:r>
    </w:p>
    <w:p>
      <w:pPr>
        <w:spacing w:before="240" w:after="240"/>
        <w:rPr>
          <w:lang w:val="el" w:eastAsia="el"/>
        </w:rPr>
      </w:pPr>
      <w:r>
        <w:rPr>
          <w:lang w:val="el" w:eastAsia="el"/>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 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καθώς και των οφειλόμενων προς τρίτους που προκύπτουν από πράξεις της παρ. 1 του άρθρου 79 του ν. 5960/1933 (Α΄ 401).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 Π.Δ.Δ. ανεξαρτήτως του χρόνου βεβαίωσης αυτών, ή οφειλών προς τρίτους, από πράξεις της παρ. 1 του άρθρου 79 του ν. 5960/1933. Το αξιόποινο των ανωτέρω αδικημάτων των εν λόγω προσώπων εξαλείφεται και παύει η ποινική δίωξη.</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Επίσης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ομοίως η ημερομηνία εγκατάστασης του πλειοδότη.</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6" w:history="1">
        <w:r>
          <w:rPr>
            <w:rStyle w:val="Hyperlink"/>
            <w:color w:val="0000EE"/>
            <w:u w:color="0000EE"/>
            <w:lang w:val="el" w:eastAsia="el"/>
          </w:rPr>
          <w:t>Προσθήκη 4549/2018, Άρθρο 126</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9" w:history="1">
        <w:r>
          <w:rPr>
            <w:rStyle w:val="Hyperlink"/>
            <w:color w:val="0000EE"/>
            <w:u w:color="0000EE"/>
            <w:lang w:val="el" w:eastAsia="el"/>
          </w:rPr>
          <w:t>Τροποποίηση 4410/2016, Άρθρο 49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9" w:history="1">
        <w:r>
          <w:rPr>
            <w:rStyle w:val="Hyperlink"/>
            <w:color w:val="0000EE"/>
            <w:u w:color="0000EE"/>
            <w:lang w:val="el" w:eastAsia="el"/>
          </w:rPr>
          <w:t>Τροποποίηση 4410/2016, Άρθρο 49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9" w:history="1">
        <w:r>
          <w:rPr>
            <w:rStyle w:val="Hyperlink"/>
            <w:color w:val="0000EE"/>
            <w:u w:color="0000EE"/>
            <w:lang w:val="el" w:eastAsia="el"/>
          </w:rPr>
          <w:t>Τροποποίηση 4410/2016, Άρθρο 49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3" w:history="1">
        <w:r>
          <w:rPr>
            <w:rStyle w:val="Hyperlink"/>
            <w:color w:val="0000EE"/>
            <w:u w:color="0000EE"/>
            <w:lang w:val="el" w:eastAsia="el"/>
          </w:rPr>
          <w:t>Αφαίρεση 4474/2017, Άρθρο 13</w:t>
        </w:r>
      </w:hyperlink>
      <w:r>
        <w:rPr>
          <w:lang w:val="el" w:eastAsia="el"/>
        </w:rPr>
        <w:t xml:space="preserve">; </w:t>
      </w:r>
      <w:hyperlink r:id="rId6" w:anchor="art_49" w:history="1">
        <w:r>
          <w:rPr>
            <w:rStyle w:val="Hyperlink"/>
            <w:color w:val="0000EE"/>
            <w:u w:color="0000EE"/>
            <w:lang w:val="el" w:eastAsia="el"/>
          </w:rPr>
          <w:t>Τροποποίηση 4410/2016, Άρθρο 49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0" w:history="1">
        <w:r>
          <w:rPr>
            <w:rStyle w:val="Hyperlink"/>
            <w:color w:val="0000EE"/>
            <w:u w:color="0000EE"/>
            <w:lang w:val="el" w:eastAsia="el"/>
          </w:rPr>
          <w:t>Τροποποίηση 4474/2017, Άρθρο 10</w:t>
        </w:r>
      </w:hyperlink>
      <w:r>
        <w:rPr>
          <w:lang w:val="el" w:eastAsia="el"/>
        </w:rPr>
        <w:t xml:space="preserve">; </w:t>
      </w:r>
      <w:hyperlink r:id="rId8" w:anchor="art_59" w:history="1">
        <w:r>
          <w:rPr>
            <w:rStyle w:val="Hyperlink"/>
            <w:color w:val="0000EE"/>
            <w:u w:color="0000EE"/>
            <w:lang w:val="el" w:eastAsia="el"/>
          </w:rPr>
          <w:t>Τροποποίηση 4430/2016, Άρθρο 59</w:t>
        </w:r>
      </w:hyperlink>
      <w:r>
        <w:rPr>
          <w:lang w:val="el" w:eastAsia="el"/>
        </w:rPr>
        <w:t xml:space="preserve">; </w:t>
      </w:r>
      <w:hyperlink r:id="rId9" w:anchor="art_2" w:history="1">
        <w:r>
          <w:rPr>
            <w:rStyle w:val="Hyperlink"/>
            <w:color w:val="0000EE"/>
            <w:u w:color="0000EE"/>
            <w:lang w:val="el" w:eastAsia="el"/>
          </w:rPr>
          <w:t>Τροποποίηση 4336/2015, Άρθρο 2</w:t>
        </w:r>
      </w:hyperlink>
      <w:r>
        <w:rPr>
          <w:lang w:val="el" w:eastAsia="el"/>
        </w:rPr>
        <w:t xml:space="preserve">; </w:t>
      </w:r>
      <w:hyperlink r:id="rId10" w:anchor="art_3" w:history="1">
        <w:r>
          <w:rPr>
            <w:rStyle w:val="Hyperlink"/>
            <w:color w:val="0000EE"/>
            <w:u w:color="0000EE"/>
            <w:lang w:val="el" w:eastAsia="el"/>
          </w:rPr>
          <w:t>Τροποποίηση 4328/2015, Άρθρο 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 w:history="1">
        <w:r>
          <w:rPr>
            <w:rStyle w:val="Hyperlink"/>
            <w:color w:val="0000EE"/>
            <w:u w:color="0000EE"/>
            <w:lang w:val="el" w:eastAsia="el"/>
          </w:rPr>
          <w:t>Προσθήκη 4337/2015,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8" w:history="1">
        <w:r>
          <w:rPr>
            <w:rStyle w:val="Hyperlink"/>
            <w:color w:val="0000EE"/>
            <w:u w:color="0000EE"/>
            <w:lang w:val="el" w:eastAsia="el"/>
          </w:rPr>
          <w:t>Προσθήκη 4286/2014, Άρθρο 18</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3" w:history="1">
        <w:r>
          <w:rPr>
            <w:rStyle w:val="Hyperlink"/>
            <w:color w:val="0000EE"/>
            <w:u w:color="0000EE"/>
            <w:lang w:val="el" w:eastAsia="el"/>
          </w:rPr>
          <w:t>Τροποποίηση 4484/2017, Άρθρο 13</w:t>
        </w:r>
      </w:hyperlink>
      <w:r>
        <w:rPr>
          <w:lang w:val="el" w:eastAsia="el"/>
        </w:rPr>
        <w:t xml:space="preserve">; </w:t>
      </w:r>
      <w:hyperlink r:id="rId14" w:anchor="art_117" w:history="1">
        <w:r>
          <w:rPr>
            <w:rStyle w:val="Hyperlink"/>
            <w:color w:val="0000EE"/>
            <w:u w:color="0000EE"/>
            <w:lang w:val="el" w:eastAsia="el"/>
          </w:rPr>
          <w:t>Τροποποίηση 4387/2016, Άρθρο 117</w:t>
        </w:r>
      </w:hyperlink>
      <w:r>
        <w:rPr>
          <w:lang w:val="el" w:eastAsia="el"/>
        </w:rPr>
        <w:t xml:space="preserve">; </w:t>
      </w:r>
      <w:hyperlink r:id="rId15" w:anchor="art_18" w:history="1">
        <w:r>
          <w:rPr>
            <w:rStyle w:val="Hyperlink"/>
            <w:color w:val="0000EE"/>
            <w:u w:color="0000EE"/>
            <w:lang w:val="el" w:eastAsia="el"/>
          </w:rPr>
          <w:t>Τροποποίηση 4286/2014, Άρθρο 18</w:t>
        </w:r>
      </w:hyperlink>
      <w:r>
        <w:rPr>
          <w:lang w:val="el" w:eastAsia="el"/>
        </w:rPr>
        <w:t xml:space="preserve">; </w:t>
      </w:r>
      <w:hyperlink r:id="rId16" w:anchor="art_3" w:history="1">
        <w:r>
          <w:rPr>
            <w:rStyle w:val="Hyperlink"/>
            <w:color w:val="0000EE"/>
            <w:u w:color="0000EE"/>
            <w:lang w:val="el" w:eastAsia="el"/>
          </w:rPr>
          <w:t>Προσθήκη 4254/2014, Άρθρο 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2" w:history="1">
        <w:r>
          <w:rPr>
            <w:rStyle w:val="Hyperlink"/>
            <w:color w:val="0000EE"/>
            <w:u w:color="0000EE"/>
            <w:lang w:val="el" w:eastAsia="el"/>
          </w:rPr>
          <w:t>Τροποποίηση 4336/2015, Άρθρο 2</w:t>
        </w:r>
      </w:hyperlink>
      <w:r>
        <w:rPr>
          <w:lang w:val="el" w:eastAsia="el"/>
        </w:rPr>
        <w:t xml:space="preserve">; </w:t>
      </w:r>
      <w:hyperlink r:id="rId18" w:anchor="art_18" w:history="1">
        <w:r>
          <w:rPr>
            <w:rStyle w:val="Hyperlink"/>
            <w:color w:val="0000EE"/>
            <w:u w:color="0000EE"/>
            <w:lang w:val="el" w:eastAsia="el"/>
          </w:rPr>
          <w:t>Προσθήκη 4286/2014, Άρθρο 18</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7</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48" w:history="1">
        <w:r>
          <w:rPr>
            <w:rStyle w:val="Hyperlink"/>
            <w:color w:val="0000EE"/>
            <w:u w:color="0000EE"/>
            <w:lang w:val="el" w:eastAsia="el"/>
          </w:rPr>
          <w:t>Τροποποίηση 4607/2019, Άρθρο 48</w:t>
        </w:r>
      </w:hyperlink>
      <w:r>
        <w:rPr>
          <w:lang w:val="el" w:eastAsia="el"/>
        </w:rPr>
        <w:t xml:space="preserve">; </w:t>
      </w:r>
      <w:hyperlink r:id="rId20" w:anchor="art_77" w:history="1">
        <w:r>
          <w:rPr>
            <w:rStyle w:val="Hyperlink"/>
            <w:color w:val="0000EE"/>
            <w:u w:color="0000EE"/>
            <w:lang w:val="el" w:eastAsia="el"/>
          </w:rPr>
          <w:t>Τροποποίηση 4589/2019, Άρθρο 77</w:t>
        </w:r>
      </w:hyperlink>
      <w:r>
        <w:rPr>
          <w:lang w:val="el" w:eastAsia="el"/>
        </w:rPr>
        <w:t xml:space="preserve">; </w:t>
      </w:r>
      <w:hyperlink r:id="rId21" w:anchor="art_38" w:history="1">
        <w:r>
          <w:rPr>
            <w:rStyle w:val="Hyperlink"/>
            <w:color w:val="0000EE"/>
            <w:u w:color="0000EE"/>
            <w:lang w:val="el" w:eastAsia="el"/>
          </w:rPr>
          <w:t>Τροποποίηση 4569/2018, Άρθρο 38</w:t>
        </w:r>
      </w:hyperlink>
      <w:r>
        <w:rPr>
          <w:lang w:val="el" w:eastAsia="el"/>
        </w:rPr>
        <w:t>; Τροποποίηση 4568/2018, Άρθρο 53; Προσθήκη P.N.P 10/08/2018, Άρθρο 3</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 10/08/2018, Άρθρο 3; Προσθήκη P.N.P 26/07/2018, Άρθρο 7</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26" w:history="1">
        <w:r>
          <w:rPr>
            <w:rStyle w:val="Hyperlink"/>
            <w:color w:val="0000EE"/>
            <w:u w:color="0000EE"/>
            <w:lang w:val="el" w:eastAsia="el"/>
          </w:rPr>
          <w:t>Τροποποίηση 4549/2018, Άρθρο 126</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52" w:history="1">
        <w:r>
          <w:rPr>
            <w:rStyle w:val="Hyperlink"/>
            <w:color w:val="0000EE"/>
            <w:u w:color="0000EE"/>
            <w:lang w:val="el" w:eastAsia="el"/>
          </w:rPr>
          <w:t>Τροποποίηση 4276/2014, Άρθρο 52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50" w:history="1">
        <w:r>
          <w:rPr>
            <w:rStyle w:val="Hyperlink"/>
            <w:color w:val="0000EE"/>
            <w:u w:color="0000EE"/>
            <w:lang w:val="el" w:eastAsia="el"/>
          </w:rPr>
          <w:t>Τροποποίηση 4389/2016, Άρθρο 50</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50" w:history="1">
        <w:r>
          <w:rPr>
            <w:rStyle w:val="Hyperlink"/>
            <w:color w:val="0000EE"/>
            <w:u w:color="0000EE"/>
            <w:lang w:val="el" w:eastAsia="el"/>
          </w:rPr>
          <w:t>Τροποποίηση 4389/2016, Άρθρο 50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8" w:history="1">
        <w:r>
          <w:rPr>
            <w:rStyle w:val="Hyperlink"/>
            <w:color w:val="0000EE"/>
            <w:u w:color="0000EE"/>
            <w:lang w:val="el" w:eastAsia="el"/>
          </w:rPr>
          <w:t>Τροποποίηση 4286/2014, Άρθρο 18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52" w:history="1">
        <w:r>
          <w:rPr>
            <w:rStyle w:val="Hyperlink"/>
            <w:color w:val="0000EE"/>
            <w:u w:color="0000EE"/>
            <w:lang w:val="el" w:eastAsia="el"/>
          </w:rPr>
          <w:t>Τροποποίηση 4276/2014, Άρθρο 52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52" w:history="1">
        <w:r>
          <w:rPr>
            <w:rStyle w:val="Hyperlink"/>
            <w:color w:val="0000EE"/>
            <w:u w:color="0000EE"/>
            <w:lang w:val="el" w:eastAsia="el"/>
          </w:rPr>
          <w:t>Προσθήκη 4276/2014, Άρθρο 52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8" w:history="1">
        <w:r>
          <w:rPr>
            <w:rStyle w:val="Hyperlink"/>
            <w:color w:val="0000EE"/>
            <w:u w:color="0000EE"/>
            <w:lang w:val="el" w:eastAsia="el"/>
          </w:rPr>
          <w:t>Τροποποίηση 4286/2014, Άρθρο 18</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50" w:history="1">
        <w:r>
          <w:rPr>
            <w:rStyle w:val="Hyperlink"/>
            <w:color w:val="0000EE"/>
            <w:u w:color="0000EE"/>
            <w:lang w:val="el" w:eastAsia="el"/>
          </w:rPr>
          <w:t>Τροποποίηση 4389/2016, Άρθρο 50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26" w:history="1">
        <w:r>
          <w:rPr>
            <w:rStyle w:val="Hyperlink"/>
            <w:color w:val="0000EE"/>
            <w:u w:color="0000EE"/>
            <w:lang w:val="el" w:eastAsia="el"/>
          </w:rPr>
          <w:t>Τροποποίηση 4549/2018, Άρθρο 126</w:t>
        </w:r>
      </w:hyperlink>
      <w:r>
        <w:rPr>
          <w:lang w:val="el" w:eastAsia="el"/>
        </w:rPr>
        <w:t xml:space="preserve">; </w:t>
      </w:r>
      <w:hyperlink r:id="rId32" w:anchor="art_50" w:history="1">
        <w:r>
          <w:rPr>
            <w:rStyle w:val="Hyperlink"/>
            <w:color w:val="0000EE"/>
            <w:u w:color="0000EE"/>
            <w:lang w:val="el" w:eastAsia="el"/>
          </w:rPr>
          <w:t>Τροποποίηση 4389/2016, Άρθρο 50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0" w:history="1">
        <w:r>
          <w:rPr>
            <w:rStyle w:val="Hyperlink"/>
            <w:color w:val="0000EE"/>
            <w:u w:color="0000EE"/>
            <w:lang w:val="el" w:eastAsia="el"/>
          </w:rPr>
          <w:t>Τροποποίηση 4389/2016, Άρθρο 50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2" w:history="1">
        <w:r>
          <w:rPr>
            <w:rStyle w:val="Hyperlink"/>
            <w:color w:val="0000EE"/>
            <w:u w:color="0000EE"/>
            <w:lang w:val="el" w:eastAsia="el"/>
          </w:rPr>
          <w:t>Αφαίρεση 4336/2015, Άρθρο 2</w:t>
        </w:r>
      </w:hyperlink>
      <w:r>
        <w:rPr>
          <w:lang w:val="el" w:eastAsia="el"/>
        </w:rPr>
        <w:t xml:space="preserve">; </w:t>
      </w:r>
      <w:hyperlink r:id="rId35" w:anchor="art_126" w:history="1">
        <w:r>
          <w:rPr>
            <w:rStyle w:val="Hyperlink"/>
            <w:color w:val="0000EE"/>
            <w:u w:color="0000EE"/>
            <w:lang w:val="el" w:eastAsia="el"/>
          </w:rPr>
          <w:t>Προσθήκη 4316/2014, Άρθρο 126</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24" w:history="1">
        <w:r>
          <w:rPr>
            <w:rStyle w:val="Hyperlink"/>
            <w:color w:val="0000EE"/>
            <w:u w:color="0000EE"/>
            <w:lang w:val="el" w:eastAsia="el"/>
          </w:rPr>
          <w:t>Τροποποίηση 4579/2018, Άρθρο 24</w:t>
        </w:r>
      </w:hyperlink>
      <w:r>
        <w:rPr>
          <w:lang w:val="el" w:eastAsia="el"/>
        </w:rPr>
        <w:t xml:space="preserve">; </w:t>
      </w:r>
      <w:hyperlink r:id="rId37" w:anchor="art_13" w:history="1">
        <w:r>
          <w:rPr>
            <w:rStyle w:val="Hyperlink"/>
            <w:color w:val="0000EE"/>
            <w:u w:color="0000EE"/>
            <w:lang w:val="el" w:eastAsia="el"/>
          </w:rPr>
          <w:t>Τροποποίηση 4474/2017, Άρθρο 13</w:t>
        </w:r>
      </w:hyperlink>
      <w:r>
        <w:rPr>
          <w:lang w:val="el" w:eastAsia="el"/>
        </w:rPr>
        <w:t xml:space="preserve">; </w:t>
      </w:r>
      <w:hyperlink r:id="rId38" w:anchor="art_64" w:history="1">
        <w:r>
          <w:rPr>
            <w:rStyle w:val="Hyperlink"/>
            <w:color w:val="0000EE"/>
            <w:u w:color="0000EE"/>
            <w:lang w:val="el" w:eastAsia="el"/>
          </w:rPr>
          <w:t>Προσθήκη 4410/2016, Άρθρο 64</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6" w:history="1">
        <w:r>
          <w:rPr>
            <w:rStyle w:val="Hyperlink"/>
            <w:color w:val="0000EE"/>
            <w:u w:color="0000EE"/>
            <w:lang w:val="el" w:eastAsia="el"/>
          </w:rPr>
          <w:t>Τροποποίηση 4393/2016, Άρθρο 6</w:t>
        </w:r>
      </w:hyperlink>
      <w:r>
        <w:rPr>
          <w:lang w:val="el" w:eastAsia="el"/>
        </w:rPr>
        <w:t xml:space="preserve">; </w:t>
      </w:r>
      <w:hyperlink r:id="rId40" w:anchor="art_50" w:history="1">
        <w:r>
          <w:rPr>
            <w:rStyle w:val="Hyperlink"/>
            <w:color w:val="0000EE"/>
            <w:u w:color="0000EE"/>
            <w:lang w:val="el" w:eastAsia="el"/>
          </w:rPr>
          <w:t>Τροποποίηση 4389/2016, Άρθρο 50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0" w:history="1">
        <w:r>
          <w:rPr>
            <w:rStyle w:val="Hyperlink"/>
            <w:color w:val="0000EE"/>
            <w:u w:color="0000EE"/>
            <w:lang w:val="el" w:eastAsia="el"/>
          </w:rPr>
          <w:t>Τροποποίηση 4389/2016, Άρθρο 50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0" w:history="1">
        <w:r>
          <w:rPr>
            <w:rStyle w:val="Hyperlink"/>
            <w:color w:val="0000EE"/>
            <w:u w:color="0000EE"/>
            <w:lang w:val="el" w:eastAsia="el"/>
          </w:rPr>
          <w:t>Τροποποίηση 4389/2016, Άρθρο 50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0" w:history="1">
        <w:r>
          <w:rPr>
            <w:rStyle w:val="Hyperlink"/>
            <w:color w:val="0000EE"/>
            <w:u w:color="0000EE"/>
            <w:lang w:val="el" w:eastAsia="el"/>
          </w:rPr>
          <w:t>Τροποποίηση 4389/2016, Άρθρο 50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0" w:history="1">
        <w:r>
          <w:rPr>
            <w:rStyle w:val="Hyperlink"/>
            <w:color w:val="0000EE"/>
            <w:u w:color="0000EE"/>
            <w:lang w:val="el" w:eastAsia="el"/>
          </w:rPr>
          <w:t>Αφαίρεση 4389/2016, Άρθρο 50</w:t>
        </w:r>
      </w:hyperlink>
      <w:r>
        <w:rPr>
          <w:lang w:val="el" w:eastAsia="el"/>
        </w:rPr>
        <w:t xml:space="preserve">; </w:t>
      </w:r>
      <w:hyperlink r:id="rId45" w:anchor="art_126" w:history="1">
        <w:r>
          <w:rPr>
            <w:rStyle w:val="Hyperlink"/>
            <w:color w:val="0000EE"/>
            <w:u w:color="0000EE"/>
            <w:lang w:val="el" w:eastAsia="el"/>
          </w:rPr>
          <w:t>Τροποποίηση 4316/2014, Άρθρο 126</w:t>
        </w:r>
      </w:hyperlink>
      <w:r>
        <w:rPr>
          <w:lang w:val="el" w:eastAsia="el"/>
        </w:rPr>
        <w:t xml:space="preserve">; </w:t>
      </w:r>
      <w:hyperlink r:id="rId46" w:anchor="art_18" w:history="1">
        <w:r>
          <w:rPr>
            <w:rStyle w:val="Hyperlink"/>
            <w:color w:val="0000EE"/>
            <w:u w:color="0000EE"/>
            <w:lang w:val="el" w:eastAsia="el"/>
          </w:rPr>
          <w:t>Τροποποίηση 4286/2014, Άρθρο 18</w:t>
        </w:r>
      </w:hyperlink>
      <w:r>
        <w:rPr>
          <w:lang w:val="el" w:eastAsia="el"/>
        </w:rPr>
        <w:t xml:space="preserve">; </w:t>
      </w:r>
      <w:hyperlink r:id="rId47" w:anchor="art_18" w:history="1">
        <w:r>
          <w:rPr>
            <w:rStyle w:val="Hyperlink"/>
            <w:color w:val="0000EE"/>
            <w:u w:color="0000EE"/>
            <w:lang w:val="el" w:eastAsia="el"/>
          </w:rPr>
          <w:t>Τροποποίηση 4286/2014, Άρθρο 18</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8" w:history="1">
        <w:r>
          <w:rPr>
            <w:rStyle w:val="Hyperlink"/>
            <w:color w:val="0000EE"/>
            <w:u w:color="0000EE"/>
            <w:lang w:val="el" w:eastAsia="el"/>
          </w:rPr>
          <w:t>Τροποποίηση 4286/2014, Άρθρο 18</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 w:history="1">
        <w:r>
          <w:rPr>
            <w:rStyle w:val="Hyperlink"/>
            <w:color w:val="0000EE"/>
            <w:u w:color="0000EE"/>
            <w:lang w:val="el" w:eastAsia="el"/>
          </w:rPr>
          <w:t>Τροποποίηση 4254/2014, Άρθρο 3</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86" w:history="1">
        <w:r>
          <w:rPr>
            <w:rStyle w:val="Hyperlink"/>
            <w:color w:val="0000EE"/>
            <w:u w:color="0000EE"/>
            <w:lang w:val="el" w:eastAsia="el"/>
          </w:rPr>
          <w:t>Τροποποίηση 4316/2014, Άρθρο 86</w:t>
        </w:r>
      </w:hyperlink>
      <w:r>
        <w:rPr>
          <w:lang w:val="el" w:eastAsia="el"/>
        </w:rPr>
        <w:t xml:space="preserve">; </w:t>
      </w:r>
      <w:hyperlink r:id="rId51" w:anchor="art_52" w:history="1">
        <w:r>
          <w:rPr>
            <w:rStyle w:val="Hyperlink"/>
            <w:color w:val="0000EE"/>
            <w:u w:color="0000EE"/>
            <w:lang w:val="el" w:eastAsia="el"/>
          </w:rPr>
          <w:t>Τροποποίηση 4276/2014, Άρθρο 52</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86" w:history="1">
        <w:r>
          <w:rPr>
            <w:rStyle w:val="Hyperlink"/>
            <w:color w:val="0000EE"/>
            <w:u w:color="0000EE"/>
            <w:lang w:val="el" w:eastAsia="el"/>
          </w:rPr>
          <w:t>Τροποποίηση 4316/2014, Άρθρο 86</w:t>
        </w:r>
      </w:hyperlink>
      <w:r>
        <w:rPr>
          <w:lang w:val="el" w:eastAsia="el"/>
        </w:rPr>
        <w:t xml:space="preserve">; </w:t>
      </w:r>
      <w:hyperlink r:id="rId53" w:anchor="art_42" w:history="1">
        <w:r>
          <w:rPr>
            <w:rStyle w:val="Hyperlink"/>
            <w:color w:val="0000EE"/>
            <w:u w:color="0000EE"/>
            <w:lang w:val="el" w:eastAsia="el"/>
          </w:rPr>
          <w:t>Τροποποίηση 4308/2014, Άρθρο 42</w:t>
        </w:r>
      </w:hyperlink>
      <w:r>
        <w:rPr>
          <w:lang w:val="el" w:eastAsia="el"/>
        </w:rPr>
        <w:t xml:space="preserve">; </w:t>
      </w:r>
      <w:hyperlink r:id="rId54" w:anchor="art_52" w:history="1">
        <w:r>
          <w:rPr>
            <w:rStyle w:val="Hyperlink"/>
            <w:color w:val="0000EE"/>
            <w:u w:color="0000EE"/>
            <w:lang w:val="el" w:eastAsia="el"/>
          </w:rPr>
          <w:t>Προσθήκη 4276/2014, Άρθρο 52</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52" w:history="1">
        <w:r>
          <w:rPr>
            <w:rStyle w:val="Hyperlink"/>
            <w:color w:val="0000EE"/>
            <w:u w:color="0000EE"/>
            <w:lang w:val="el" w:eastAsia="el"/>
          </w:rPr>
          <w:t>Προσθήκη 4276/2014, Άρθρο 52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8" w:history="1">
        <w:r>
          <w:rPr>
            <w:rStyle w:val="Hyperlink"/>
            <w:color w:val="0000EE"/>
            <w:u w:color="0000EE"/>
            <w:lang w:val="el" w:eastAsia="el"/>
          </w:rPr>
          <w:t>Τροποποίηση 4286/2014, Άρθρο 18</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8" w:history="1">
        <w:r>
          <w:rPr>
            <w:rStyle w:val="Hyperlink"/>
            <w:color w:val="0000EE"/>
            <w:u w:color="0000EE"/>
            <w:lang w:val="el" w:eastAsia="el"/>
          </w:rPr>
          <w:t>Τροποποίηση 4286/2014, Άρθρο 18</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8" w:history="1">
        <w:r>
          <w:rPr>
            <w:rStyle w:val="Hyperlink"/>
            <w:color w:val="0000EE"/>
            <w:u w:color="0000EE"/>
            <w:lang w:val="el" w:eastAsia="el"/>
          </w:rPr>
          <w:t>Τροποποίηση 4286/2014, Άρθρο 18</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8" w:history="1">
        <w:r>
          <w:rPr>
            <w:rStyle w:val="Hyperlink"/>
            <w:color w:val="0000EE"/>
            <w:u w:color="0000EE"/>
            <w:lang w:val="el" w:eastAsia="el"/>
          </w:rPr>
          <w:t>Τροποποίηση 4286/2014, Άρθρο 18</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8" w:history="1">
        <w:r>
          <w:rPr>
            <w:rStyle w:val="Hyperlink"/>
            <w:color w:val="0000EE"/>
            <w:u w:color="0000EE"/>
            <w:lang w:val="el" w:eastAsia="el"/>
          </w:rPr>
          <w:t>Τροποποίηση 4286/2014, Άρθρο 18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8" w:history="1">
        <w:r>
          <w:rPr>
            <w:rStyle w:val="Hyperlink"/>
            <w:color w:val="0000EE"/>
            <w:u w:color="0000EE"/>
            <w:lang w:val="el" w:eastAsia="el"/>
          </w:rPr>
          <w:t>Τροποποίηση 4286/2014, Άρθρο 18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24" w:history="1">
        <w:r>
          <w:rPr>
            <w:rStyle w:val="Hyperlink"/>
            <w:color w:val="0000EE"/>
            <w:u w:color="0000EE"/>
            <w:lang w:val="el" w:eastAsia="el"/>
          </w:rPr>
          <w:t>Προσθήκη 4579/2018, Άρθρο 24</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8" w:history="1">
        <w:r>
          <w:rPr>
            <w:rStyle w:val="Hyperlink"/>
            <w:color w:val="0000EE"/>
            <w:u w:color="0000EE"/>
            <w:lang w:val="el" w:eastAsia="el"/>
          </w:rPr>
          <w:t>Τροποποίηση 4286/2014, Άρθρο 18</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8" w:history="1">
        <w:r>
          <w:rPr>
            <w:rStyle w:val="Hyperlink"/>
            <w:color w:val="0000EE"/>
            <w:u w:color="0000EE"/>
            <w:lang w:val="el" w:eastAsia="el"/>
          </w:rPr>
          <w:t>Τροποποίηση 4286/2014, Άρθρο 18</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3" w:history="1">
        <w:r>
          <w:rPr>
            <w:rStyle w:val="Hyperlink"/>
            <w:color w:val="0000EE"/>
            <w:u w:color="0000EE"/>
            <w:lang w:val="el" w:eastAsia="el"/>
          </w:rPr>
          <w:t>Προσθήκη 4484/2017, Άρθρο 13</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7</w:t>
      </w:r>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 26/07/2018, Άρθρο 7; </w:t>
      </w:r>
      <w:hyperlink r:id="rId66" w:anchor="art_13" w:history="1">
        <w:r>
          <w:rPr>
            <w:rStyle w:val="Hyperlink"/>
            <w:color w:val="0000EE"/>
            <w:u w:color="0000EE"/>
            <w:lang w:val="el" w:eastAsia="el"/>
          </w:rPr>
          <w:t>Τροποποίηση 4484/2017, Άρθρο 13</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26" w:history="1">
        <w:r>
          <w:rPr>
            <w:rStyle w:val="Hyperlink"/>
            <w:color w:val="0000EE"/>
            <w:u w:color="0000EE"/>
            <w:lang w:val="el" w:eastAsia="el"/>
          </w:rPr>
          <w:t>Τροποποίηση 4549/2018, Άρθρο 126</w:t>
        </w:r>
      </w:hyperlink>
      <w:r>
        <w:rPr>
          <w:lang w:val="el" w:eastAsia="el"/>
        </w:rPr>
        <w:t xml:space="preserve">; </w:t>
      </w:r>
      <w:hyperlink r:id="rId68" w:anchor="art_126" w:history="1">
        <w:r>
          <w:rPr>
            <w:rStyle w:val="Hyperlink"/>
            <w:color w:val="0000EE"/>
            <w:u w:color="0000EE"/>
            <w:lang w:val="el" w:eastAsia="el"/>
          </w:rPr>
          <w:t>Τροποποίηση 4549/2018, Άρθρο 126</w:t>
        </w:r>
      </w:hyperlink>
      <w:r>
        <w:rPr>
          <w:lang w:val="el" w:eastAsia="el"/>
        </w:rPr>
        <w:t xml:space="preserve">; </w:t>
      </w:r>
      <w:hyperlink r:id="rId69" w:anchor="art_76" w:history="1">
        <w:r>
          <w:rPr>
            <w:rStyle w:val="Hyperlink"/>
            <w:color w:val="0000EE"/>
            <w:u w:color="0000EE"/>
            <w:lang w:val="el" w:eastAsia="el"/>
          </w:rPr>
          <w:t>Τροποποίηση 4484/2017, Άρθρο 76</w:t>
        </w:r>
      </w:hyperlink>
      <w:r>
        <w:rPr>
          <w:lang w:val="el" w:eastAsia="el"/>
        </w:rPr>
        <w:t xml:space="preserve">; </w:t>
      </w:r>
      <w:hyperlink r:id="rId70" w:anchor="art_64" w:history="1">
        <w:r>
          <w:rPr>
            <w:rStyle w:val="Hyperlink"/>
            <w:color w:val="0000EE"/>
            <w:u w:color="0000EE"/>
            <w:lang w:val="el" w:eastAsia="el"/>
          </w:rPr>
          <w:t>Τροποποίηση 4410/2016, Άρθρο 64</w:t>
        </w:r>
      </w:hyperlink>
      <w:r>
        <w:rPr>
          <w:lang w:val="el" w:eastAsia="el"/>
        </w:rPr>
        <w:t xml:space="preserve">; </w:t>
      </w:r>
      <w:hyperlink r:id="rId71" w:anchor="art_2" w:history="1">
        <w:r>
          <w:rPr>
            <w:rStyle w:val="Hyperlink"/>
            <w:color w:val="0000EE"/>
            <w:u w:color="0000EE"/>
            <w:lang w:val="el" w:eastAsia="el"/>
          </w:rPr>
          <w:t>Τροποποίηση 4337/2015, Άρθρο 2</w:t>
        </w:r>
      </w:hyperlink>
      <w:r>
        <w:rPr>
          <w:lang w:val="el" w:eastAsia="el"/>
        </w:rPr>
        <w:t xml:space="preserve">; </w:t>
      </w:r>
      <w:hyperlink r:id="rId72" w:anchor="art_2" w:history="1">
        <w:r>
          <w:rPr>
            <w:rStyle w:val="Hyperlink"/>
            <w:color w:val="0000EE"/>
            <w:u w:color="0000EE"/>
            <w:lang w:val="el" w:eastAsia="el"/>
          </w:rPr>
          <w:t>Τροποποίηση 4336/2015, Άρθρο 2</w:t>
        </w:r>
      </w:hyperlink>
      <w:r>
        <w:rPr>
          <w:lang w:val="el" w:eastAsia="el"/>
        </w:rPr>
        <w:t xml:space="preserve">; </w:t>
      </w:r>
      <w:hyperlink r:id="rId73" w:anchor="art_18" w:history="1">
        <w:r>
          <w:rPr>
            <w:rStyle w:val="Hyperlink"/>
            <w:color w:val="0000EE"/>
            <w:u w:color="0000EE"/>
            <w:lang w:val="el" w:eastAsia="el"/>
          </w:rPr>
          <w:t>Τροποποίηση 4286/2014, Άρθρο 18</w:t>
        </w:r>
      </w:hyperlink>
      <w:r>
        <w:rPr>
          <w:lang w:val="el" w:eastAsia="el"/>
        </w:rPr>
        <w:t xml:space="preserve">; </w:t>
      </w:r>
      <w:hyperlink r:id="rId74" w:anchor="art_18" w:history="1">
        <w:r>
          <w:rPr>
            <w:rStyle w:val="Hyperlink"/>
            <w:color w:val="0000EE"/>
            <w:u w:color="0000EE"/>
            <w:lang w:val="el" w:eastAsia="el"/>
          </w:rPr>
          <w:t>Τροποποίηση 4286/2014, Άρθρο 18</w:t>
        </w:r>
      </w:hyperlink>
      <w:r>
        <w:rPr>
          <w:lang w:val="el" w:eastAsia="el"/>
        </w:rPr>
        <w:t xml:space="preserve">; </w:t>
      </w:r>
      <w:hyperlink r:id="rId75" w:anchor="art_232" w:history="1">
        <w:r>
          <w:rPr>
            <w:rStyle w:val="Hyperlink"/>
            <w:color w:val="0000EE"/>
            <w:u w:color="0000EE"/>
            <w:lang w:val="el" w:eastAsia="el"/>
          </w:rPr>
          <w:t>Τροποποίηση 4281/2014, Άρθρο 232</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31" w:history="1">
        <w:r>
          <w:rPr>
            <w:rStyle w:val="Hyperlink"/>
            <w:color w:val="0000EE"/>
            <w:u w:color="0000EE"/>
            <w:lang w:val="el" w:eastAsia="el"/>
          </w:rPr>
          <w:t>Προσθήκη 4282/2014, Άρθρο 31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52" w:history="1">
        <w:r>
          <w:rPr>
            <w:rStyle w:val="Hyperlink"/>
            <w:color w:val="0000EE"/>
            <w:u w:color="0000EE"/>
            <w:lang w:val="el" w:eastAsia="el"/>
          </w:rPr>
          <w:t>Προσθήκη 4276/2014, Άρθρο 52</w:t>
        </w:r>
      </w:hyperlink>
      <w:r>
        <w:rPr>
          <w:lang w:val="el" w:eastAsia="el"/>
        </w:rPr>
        <w:t xml:space="preserve">; </w:t>
      </w:r>
      <w:hyperlink r:id="rId78" w:anchor="art_49" w:history="1">
        <w:r>
          <w:rPr>
            <w:rStyle w:val="Hyperlink"/>
            <w:color w:val="0000EE"/>
            <w:u w:color="0000EE"/>
            <w:lang w:val="el" w:eastAsia="el"/>
          </w:rPr>
          <w:t>Προσθήκη 4250/2014, Άρθρο 49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2" w:history="1">
        <w:r>
          <w:rPr>
            <w:rStyle w:val="Hyperlink"/>
            <w:color w:val="0000EE"/>
            <w:u w:color="0000EE"/>
            <w:lang w:val="el" w:eastAsia="el"/>
          </w:rPr>
          <w:t>Τροποποίηση 4301/2014, Άρθρο 42</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2" w:history="1">
        <w:r>
          <w:rPr>
            <w:rStyle w:val="Hyperlink"/>
            <w:color w:val="0000EE"/>
            <w:u w:color="0000EE"/>
            <w:lang w:val="el" w:eastAsia="el"/>
          </w:rPr>
          <w:t>Τροποποίηση 4301/2014, Άρθρο 42</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2" w:history="1">
        <w:r>
          <w:rPr>
            <w:rStyle w:val="Hyperlink"/>
            <w:color w:val="0000EE"/>
            <w:u w:color="0000EE"/>
            <w:lang w:val="el" w:eastAsia="el"/>
          </w:rPr>
          <w:t>Τροποποίηση 4301/2014, Άρθρο 42</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42" w:history="1">
        <w:r>
          <w:rPr>
            <w:rStyle w:val="Hyperlink"/>
            <w:color w:val="0000EE"/>
            <w:u w:color="0000EE"/>
            <w:lang w:val="el" w:eastAsia="el"/>
          </w:rPr>
          <w:t>Τροποποίηση 4301/2014, Άρθρο 42</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42" w:history="1">
        <w:r>
          <w:rPr>
            <w:rStyle w:val="Hyperlink"/>
            <w:color w:val="0000EE"/>
            <w:u w:color="0000EE"/>
            <w:lang w:val="el" w:eastAsia="el"/>
          </w:rPr>
          <w:t>Τροποποίηση 4301/2014, Άρθρο 42</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42" w:history="1">
        <w:r>
          <w:rPr>
            <w:rStyle w:val="Hyperlink"/>
            <w:color w:val="0000EE"/>
            <w:u w:color="0000EE"/>
            <w:lang w:val="el" w:eastAsia="el"/>
          </w:rPr>
          <w:t>Τροποποίηση 4301/2014, Άρθρο 42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42" w:history="1">
        <w:r>
          <w:rPr>
            <w:rStyle w:val="Hyperlink"/>
            <w:color w:val="0000EE"/>
            <w:u w:color="0000EE"/>
            <w:lang w:val="el" w:eastAsia="el"/>
          </w:rPr>
          <w:t>Τροποποίηση 4301/2014, Άρθρο 42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42" w:history="1">
        <w:r>
          <w:rPr>
            <w:rStyle w:val="Hyperlink"/>
            <w:color w:val="0000EE"/>
            <w:u w:color="0000EE"/>
            <w:lang w:val="el" w:eastAsia="el"/>
          </w:rPr>
          <w:t>Τροποποίηση 4301/2014, Άρθρο 42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42" w:history="1">
        <w:r>
          <w:rPr>
            <w:rStyle w:val="Hyperlink"/>
            <w:color w:val="0000EE"/>
            <w:u w:color="0000EE"/>
            <w:lang w:val="el" w:eastAsia="el"/>
          </w:rPr>
          <w:t>Τροποποίηση 4301/2014, Άρθρο 42</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42" w:history="1">
        <w:r>
          <w:rPr>
            <w:rStyle w:val="Hyperlink"/>
            <w:color w:val="0000EE"/>
            <w:u w:color="0000EE"/>
            <w:lang w:val="el" w:eastAsia="el"/>
          </w:rPr>
          <w:t>Τροποποίηση 4301/2014, Άρθρο 42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42" w:history="1">
        <w:r>
          <w:rPr>
            <w:rStyle w:val="Hyperlink"/>
            <w:color w:val="0000EE"/>
            <w:u w:color="0000EE"/>
            <w:lang w:val="el" w:eastAsia="el"/>
          </w:rPr>
          <w:t>Τροποποίηση 4301/2014, Άρθρο 42</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42" w:history="1">
        <w:r>
          <w:rPr>
            <w:rStyle w:val="Hyperlink"/>
            <w:color w:val="0000EE"/>
            <w:u w:color="0000EE"/>
            <w:lang w:val="el" w:eastAsia="el"/>
          </w:rPr>
          <w:t>Τροποποίηση 4301/2014, Άρθρο 42</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3" w:history="1">
        <w:r>
          <w:rPr>
            <w:rStyle w:val="Hyperlink"/>
            <w:color w:val="0000EE"/>
            <w:u w:color="0000EE"/>
            <w:lang w:val="el" w:eastAsia="el"/>
          </w:rPr>
          <w:t>Αφαίρεση 4254/2014, Άρθρο 3</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3" w:history="1">
        <w:r>
          <w:rPr>
            <w:rStyle w:val="Hyperlink"/>
            <w:color w:val="0000EE"/>
            <w:u w:color="0000EE"/>
            <w:lang w:val="el" w:eastAsia="el"/>
          </w:rPr>
          <w:t>Τροποποίηση 4254/2014, Άρθρο 3</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78" w:history="1">
        <w:r>
          <w:rPr>
            <w:rStyle w:val="Hyperlink"/>
            <w:color w:val="0000EE"/>
            <w:u w:color="0000EE"/>
            <w:lang w:val="el" w:eastAsia="el"/>
          </w:rPr>
          <w:t>Τροποποίηση 4270/2014, Άρθρο 178</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78" w:history="1">
        <w:r>
          <w:rPr>
            <w:rStyle w:val="Hyperlink"/>
            <w:color w:val="0000EE"/>
            <w:u w:color="0000EE"/>
            <w:lang w:val="el" w:eastAsia="el"/>
          </w:rPr>
          <w:t>Τροποποίηση 4270/2014, Άρθρο 178</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78" w:history="1">
        <w:r>
          <w:rPr>
            <w:rStyle w:val="Hyperlink"/>
            <w:color w:val="0000EE"/>
            <w:u w:color="0000EE"/>
            <w:lang w:val="el" w:eastAsia="el"/>
          </w:rPr>
          <w:t>Τροποποίηση 4270/2014, Άρθρο 178</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78" w:history="1">
        <w:r>
          <w:rPr>
            <w:rStyle w:val="Hyperlink"/>
            <w:color w:val="0000EE"/>
            <w:u w:color="0000EE"/>
            <w:lang w:val="el" w:eastAsia="el"/>
          </w:rPr>
          <w:t>Τροποποίηση 4270/2014, Άρθρο 178</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178" w:history="1">
        <w:r>
          <w:rPr>
            <w:rStyle w:val="Hyperlink"/>
            <w:color w:val="0000EE"/>
            <w:u w:color="0000EE"/>
            <w:lang w:val="el" w:eastAsia="el"/>
          </w:rPr>
          <w:t>Τροποποίηση 4270/2014, Άρθρο 178</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08" w:history="1">
        <w:r>
          <w:rPr>
            <w:rStyle w:val="Hyperlink"/>
            <w:color w:val="0000EE"/>
            <w:u w:color="0000EE"/>
            <w:lang w:val="el" w:eastAsia="el"/>
          </w:rPr>
          <w:t>Τροποποίηση 4446/2016, Άρθρο 108</w:t>
        </w:r>
      </w:hyperlink>
      <w:r>
        <w:rPr>
          <w:lang w:val="el" w:eastAsia="el"/>
        </w:rPr>
        <w:t xml:space="preserve">; </w:t>
      </w:r>
      <w:hyperlink r:id="rId99" w:anchor="art_100" w:history="1">
        <w:r>
          <w:rPr>
            <w:rStyle w:val="Hyperlink"/>
            <w:color w:val="0000EE"/>
            <w:u w:color="0000EE"/>
            <w:lang w:val="el" w:eastAsia="el"/>
          </w:rPr>
          <w:t>Τροποποίηση 4316/2014, Άρθρο 100</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99" w:history="1">
        <w:r>
          <w:rPr>
            <w:rStyle w:val="Hyperlink"/>
            <w:color w:val="0000EE"/>
            <w:u w:color="0000EE"/>
            <w:lang w:val="el" w:eastAsia="el"/>
          </w:rPr>
          <w:t>Αφαίρεση 4583/2018, Άρθρο 99</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99" w:history="1">
        <w:r>
          <w:rPr>
            <w:rStyle w:val="Hyperlink"/>
            <w:color w:val="0000EE"/>
            <w:u w:color="0000EE"/>
            <w:lang w:val="el" w:eastAsia="el"/>
          </w:rPr>
          <w:t>Αφαίρεση 4583/2018, Άρθρο 99</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99" w:history="1">
        <w:r>
          <w:rPr>
            <w:rStyle w:val="Hyperlink"/>
            <w:color w:val="0000EE"/>
            <w:u w:color="0000EE"/>
            <w:lang w:val="el" w:eastAsia="el"/>
          </w:rPr>
          <w:t>Αφαίρεση 4583/2018, Άρθρο 99</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99" w:history="1">
        <w:r>
          <w:rPr>
            <w:rStyle w:val="Hyperlink"/>
            <w:color w:val="0000EE"/>
            <w:u w:color="0000EE"/>
            <w:lang w:val="el" w:eastAsia="el"/>
          </w:rPr>
          <w:t>Αφαίρεση 4583/2018, Άρθρο 99</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5" w:history="1">
        <w:r>
          <w:rPr>
            <w:rStyle w:val="Hyperlink"/>
            <w:color w:val="0000EE"/>
            <w:u w:color="0000EE"/>
            <w:lang w:val="el" w:eastAsia="el"/>
          </w:rPr>
          <w:t>Αφαίρεση 4440/2016, Άρθρο 15</w:t>
        </w:r>
      </w:hyperlink>
      <w:r>
        <w:rPr>
          <w:lang w:val="el" w:eastAsia="el"/>
        </w:rPr>
        <w:t xml:space="preserve">; </w:t>
      </w:r>
      <w:hyperlink r:id="rId105" w:anchor="art_3" w:history="1">
        <w:r>
          <w:rPr>
            <w:rStyle w:val="Hyperlink"/>
            <w:color w:val="0000EE"/>
            <w:u w:color="0000EE"/>
            <w:lang w:val="el" w:eastAsia="el"/>
          </w:rPr>
          <w:t>Τροποποίηση 4254/2014, Άρθρο 3</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48" w:history="1">
        <w:r>
          <w:rPr>
            <w:rStyle w:val="Hyperlink"/>
            <w:color w:val="0000EE"/>
            <w:u w:color="0000EE"/>
            <w:lang w:val="el" w:eastAsia="el"/>
          </w:rPr>
          <w:t>Τροποποίηση 4274/2014, Άρθρο 48</w:t>
        </w:r>
      </w:hyperlink>
      <w:r>
        <w:rPr>
          <w:lang w:val="el" w:eastAsia="el"/>
        </w:rPr>
        <w:t xml:space="preserve">; </w:t>
      </w:r>
      <w:hyperlink r:id="rId107" w:anchor="art_51" w:history="1">
        <w:r>
          <w:rPr>
            <w:rStyle w:val="Hyperlink"/>
            <w:color w:val="0000EE"/>
            <w:u w:color="0000EE"/>
            <w:lang w:val="el" w:eastAsia="el"/>
          </w:rPr>
          <w:t>Τροποποίηση 4250/2014, Άρθρο 51</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51" w:history="1">
        <w:r>
          <w:rPr>
            <w:rStyle w:val="Hyperlink"/>
            <w:color w:val="0000EE"/>
            <w:u w:color="0000EE"/>
            <w:lang w:val="el" w:eastAsia="el"/>
          </w:rPr>
          <w:t>Τροποποίηση 4250/2014, Άρθρο 51</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51" w:history="1">
        <w:r>
          <w:rPr>
            <w:rStyle w:val="Hyperlink"/>
            <w:color w:val="0000EE"/>
            <w:u w:color="0000EE"/>
            <w:lang w:val="el" w:eastAsia="el"/>
          </w:rPr>
          <w:t>Τροποποίηση 4250/2014, Άρθρο 51</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48" w:history="1">
        <w:r>
          <w:rPr>
            <w:rStyle w:val="Hyperlink"/>
            <w:color w:val="0000EE"/>
            <w:u w:color="0000EE"/>
            <w:lang w:val="el" w:eastAsia="el"/>
          </w:rPr>
          <w:t>Αφαίρεση 4274/2014, Άρθρο 48</w:t>
        </w:r>
      </w:hyperlink>
      <w:r>
        <w:rPr>
          <w:lang w:val="el" w:eastAsia="el"/>
        </w:rPr>
        <w:t xml:space="preserve">; </w:t>
      </w:r>
      <w:hyperlink r:id="rId111" w:anchor="art_51" w:history="1">
        <w:r>
          <w:rPr>
            <w:rStyle w:val="Hyperlink"/>
            <w:color w:val="0000EE"/>
            <w:u w:color="0000EE"/>
            <w:lang w:val="el" w:eastAsia="el"/>
          </w:rPr>
          <w:t>Τροποποίηση 4250/2014, Άρθρο 51</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51" w:history="1">
        <w:r>
          <w:rPr>
            <w:rStyle w:val="Hyperlink"/>
            <w:color w:val="0000EE"/>
            <w:u w:color="0000EE"/>
            <w:lang w:val="el" w:eastAsia="el"/>
          </w:rPr>
          <w:t>Τροποποίηση 4250/2014, Άρθρο 51</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92" w:history="1">
        <w:r>
          <w:rPr>
            <w:rStyle w:val="Hyperlink"/>
            <w:color w:val="0000EE"/>
            <w:u w:color="0000EE"/>
            <w:lang w:val="el" w:eastAsia="el"/>
          </w:rPr>
          <w:t>Τροποποίηση 4310/2014, Άρθρο 92</w:t>
        </w:r>
      </w:hyperlink>
      <w:r>
        <w:rPr>
          <w:lang w:val="el" w:eastAsia="el"/>
        </w:rPr>
        <w:t xml:space="preserve">; </w:t>
      </w:r>
      <w:hyperlink r:id="rId114" w:anchor="art_9" w:history="1">
        <w:r>
          <w:rPr>
            <w:rStyle w:val="Hyperlink"/>
            <w:color w:val="0000EE"/>
            <w:u w:color="0000EE"/>
            <w:lang w:val="el" w:eastAsia="el"/>
          </w:rPr>
          <w:t>Τροποποίηση 4285/2014, Άρθρο 9</w:t>
        </w:r>
      </w:hyperlink>
      <w:r>
        <w:rPr>
          <w:lang w:val="el" w:eastAsia="el"/>
        </w:rPr>
        <w:t xml:space="preserve">; </w:t>
      </w:r>
      <w:hyperlink r:id="rId115" w:anchor="art_63" w:history="1">
        <w:r>
          <w:rPr>
            <w:rStyle w:val="Hyperlink"/>
            <w:color w:val="0000EE"/>
            <w:u w:color="0000EE"/>
            <w:lang w:val="el" w:eastAsia="el"/>
          </w:rPr>
          <w:t>Τροποποίηση 4277/2014, Άρθρο 63</w:t>
        </w:r>
      </w:hyperlink>
      <w:r>
        <w:rPr>
          <w:lang w:val="el" w:eastAsia="el"/>
        </w:rPr>
        <w:t xml:space="preserve">; </w:t>
      </w:r>
      <w:hyperlink r:id="rId116" w:anchor="art_24" w:history="1">
        <w:r>
          <w:rPr>
            <w:rStyle w:val="Hyperlink"/>
            <w:color w:val="0000EE"/>
            <w:u w:color="0000EE"/>
            <w:lang w:val="el" w:eastAsia="el"/>
          </w:rPr>
          <w:t>Τροποποίηση 4255/2014, Άρθρο 24</w:t>
        </w:r>
      </w:hyperlink>
      <w:r>
        <w:rPr>
          <w:lang w:val="el" w:eastAsia="el"/>
        </w:rPr>
        <w:t xml:space="preserve">; </w:t>
      </w:r>
      <w:hyperlink r:id="rId117" w:anchor="art_51" w:history="1">
        <w:r>
          <w:rPr>
            <w:rStyle w:val="Hyperlink"/>
            <w:color w:val="0000EE"/>
            <w:u w:color="0000EE"/>
            <w:lang w:val="el" w:eastAsia="el"/>
          </w:rPr>
          <w:t>Τροποποίηση 4250/2014, Άρθρο 51</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51" w:history="1">
        <w:r>
          <w:rPr>
            <w:rStyle w:val="Hyperlink"/>
            <w:color w:val="0000EE"/>
            <w:u w:color="0000EE"/>
            <w:lang w:val="el" w:eastAsia="el"/>
          </w:rPr>
          <w:t>Τροποποίηση 4250/2014, Άρθρο 51</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51" w:history="1">
        <w:r>
          <w:rPr>
            <w:rStyle w:val="Hyperlink"/>
            <w:color w:val="0000EE"/>
            <w:u w:color="0000EE"/>
            <w:lang w:val="el" w:eastAsia="el"/>
          </w:rPr>
          <w:t>Τροποποίηση 4250/2014, Άρθρο 51</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51" w:history="1">
        <w:r>
          <w:rPr>
            <w:rStyle w:val="Hyperlink"/>
            <w:color w:val="0000EE"/>
            <w:u w:color="0000EE"/>
            <w:lang w:val="el" w:eastAsia="el"/>
          </w:rPr>
          <w:t>Τροποποίηση 4250/2014, Άρθρο 51</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51" w:history="1">
        <w:r>
          <w:rPr>
            <w:rStyle w:val="Hyperlink"/>
            <w:color w:val="0000EE"/>
            <w:u w:color="0000EE"/>
            <w:lang w:val="el" w:eastAsia="el"/>
          </w:rPr>
          <w:t>Τροποποίηση 4250/2014, Άρθρο 51</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51" w:history="1">
        <w:r>
          <w:rPr>
            <w:rStyle w:val="Hyperlink"/>
            <w:color w:val="0000EE"/>
            <w:u w:color="0000EE"/>
            <w:lang w:val="el" w:eastAsia="el"/>
          </w:rPr>
          <w:t>Τροποποίηση 4250/2014, Άρθρο 51</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71" w:history="1">
        <w:r>
          <w:rPr>
            <w:rStyle w:val="Hyperlink"/>
            <w:color w:val="0000EE"/>
            <w:u w:color="0000EE"/>
            <w:lang w:val="el" w:eastAsia="el"/>
          </w:rPr>
          <w:t>Αφαίρεση 4261/2014, Άρθρο 171</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73" w:history="1">
        <w:r>
          <w:rPr>
            <w:rStyle w:val="Hyperlink"/>
            <w:color w:val="0000EE"/>
            <w:u w:color="0000EE"/>
            <w:lang w:val="el" w:eastAsia="el"/>
          </w:rPr>
          <w:t>Τροποποίηση 4261/2014, Άρθρο 173</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178" w:history="1">
        <w:r>
          <w:rPr>
            <w:rStyle w:val="Hyperlink"/>
            <w:color w:val="0000EE"/>
            <w:u w:color="0000EE"/>
            <w:lang w:val="el" w:eastAsia="el"/>
          </w:rPr>
          <w:t>Τροποποίηση 4261/2014, Άρθρο 178</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78" w:history="1">
        <w:r>
          <w:rPr>
            <w:rStyle w:val="Hyperlink"/>
            <w:color w:val="0000EE"/>
            <w:u w:color="0000EE"/>
            <w:lang w:val="el" w:eastAsia="el"/>
          </w:rPr>
          <w:t>Τροποποίηση 4261/2014, Άρθρο 178</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4597/2019, Άρθρο 34</w:t>
      </w:r>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41" w:history="1">
        <w:r>
          <w:rPr>
            <w:rStyle w:val="Hyperlink"/>
            <w:color w:val="0000EE"/>
            <w:u w:color="0000EE"/>
            <w:lang w:val="el" w:eastAsia="el"/>
          </w:rPr>
          <w:t>Προσθήκη 4238/2014, Άρθρο 41</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41" w:history="1">
        <w:r>
          <w:rPr>
            <w:rStyle w:val="Hyperlink"/>
            <w:color w:val="0000EE"/>
            <w:u w:color="0000EE"/>
            <w:lang w:val="el" w:eastAsia="el"/>
          </w:rPr>
          <w:t>Τροποποίηση 4238/2014, Άρθρο 41</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 w:history="1">
        <w:r>
          <w:rPr>
            <w:rStyle w:val="Hyperlink"/>
            <w:color w:val="0000EE"/>
            <w:u w:color="0000EE"/>
            <w:lang w:val="el" w:eastAsia="el"/>
          </w:rPr>
          <w:t>Αφαίρεση 4254/2014, Άρθρο 1</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 w:history="1">
        <w:r>
          <w:rPr>
            <w:rStyle w:val="Hyperlink"/>
            <w:color w:val="0000EE"/>
            <w:u w:color="0000EE"/>
            <w:lang w:val="el" w:eastAsia="el"/>
          </w:rPr>
          <w:t>Αφαίρεση 4254/2014, Άρθρο 1</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 w:history="1">
        <w:r>
          <w:rPr>
            <w:rStyle w:val="Hyperlink"/>
            <w:color w:val="0000EE"/>
            <w:u w:color="0000EE"/>
            <w:lang w:val="el" w:eastAsia="el"/>
          </w:rPr>
          <w:t>Αφαίρεση 4254/2014, Άρθρο 1</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1" w:history="1">
        <w:r>
          <w:rPr>
            <w:rStyle w:val="Hyperlink"/>
            <w:color w:val="0000EE"/>
            <w:u w:color="0000EE"/>
            <w:lang w:val="el" w:eastAsia="el"/>
          </w:rPr>
          <w:t>Αφαίρεση 4254/2014, Άρθρο 1</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6" w:history="1">
        <w:r>
          <w:rPr>
            <w:rStyle w:val="Hyperlink"/>
            <w:color w:val="0000EE"/>
            <w:u w:color="0000EE"/>
            <w:lang w:val="el" w:eastAsia="el"/>
          </w:rPr>
          <w:t>Τροποποίηση 4296/2014, Άρθρο 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06/14/4549" TargetMode="External" /><Relationship Id="rId10" Type="http://schemas.openxmlformats.org/officeDocument/2006/relationships/hyperlink" Target="http://data.aade.gr/eli/pri/law/2015/05/14/4328" TargetMode="External" /><Relationship Id="rId100" Type="http://schemas.openxmlformats.org/officeDocument/2006/relationships/hyperlink" Target="http://data.aade.gr/eli/pri/law/2018/12/18/4583" TargetMode="External" /><Relationship Id="rId101" Type="http://schemas.openxmlformats.org/officeDocument/2006/relationships/hyperlink" Target="http://data.aade.gr/eli/pri/law/2018/12/18/4583" TargetMode="External" /><Relationship Id="rId102" Type="http://schemas.openxmlformats.org/officeDocument/2006/relationships/hyperlink" Target="http://data.aade.gr/eli/pri/law/2018/12/18/4583" TargetMode="External" /><Relationship Id="rId103" Type="http://schemas.openxmlformats.org/officeDocument/2006/relationships/hyperlink" Target="http://data.aade.gr/eli/pri/law/2018/12/18/4583" TargetMode="External" /><Relationship Id="rId104" Type="http://schemas.openxmlformats.org/officeDocument/2006/relationships/hyperlink" Target="http://data.aade.gr/eli/pri/law/2016/12/02/4440" TargetMode="External" /><Relationship Id="rId105" Type="http://schemas.openxmlformats.org/officeDocument/2006/relationships/hyperlink" Target="http://data.aade.gr/eli/pri/law/2014/04/07/4254" TargetMode="External" /><Relationship Id="rId106" Type="http://schemas.openxmlformats.org/officeDocument/2006/relationships/hyperlink" Target="http://data.aade.gr/eli/pri/law/2014/07/14/4274" TargetMode="External" /><Relationship Id="rId107" Type="http://schemas.openxmlformats.org/officeDocument/2006/relationships/hyperlink" Target="http://data.aade.gr/eli/pri/law/2014/03/26/4250" TargetMode="External" /><Relationship Id="rId108" Type="http://schemas.openxmlformats.org/officeDocument/2006/relationships/hyperlink" Target="http://data.aade.gr/eli/pri/law/2014/03/26/4250" TargetMode="External" /><Relationship Id="rId109" Type="http://schemas.openxmlformats.org/officeDocument/2006/relationships/hyperlink" Target="http://data.aade.gr/eli/pri/law/2014/03/26/4250" TargetMode="External" /><Relationship Id="rId11" Type="http://schemas.openxmlformats.org/officeDocument/2006/relationships/hyperlink" Target="http://data.aade.gr/eli/pri/law/2015/10/17/4337" TargetMode="External" /><Relationship Id="rId110" Type="http://schemas.openxmlformats.org/officeDocument/2006/relationships/hyperlink" Target="http://data.aade.gr/eli/pri/law/2014/07/14/4274" TargetMode="External" /><Relationship Id="rId111" Type="http://schemas.openxmlformats.org/officeDocument/2006/relationships/hyperlink" Target="http://data.aade.gr/eli/pri/law/2014/03/26/4250" TargetMode="External" /><Relationship Id="rId112" Type="http://schemas.openxmlformats.org/officeDocument/2006/relationships/hyperlink" Target="http://data.aade.gr/eli/pri/law/2014/03/26/4250" TargetMode="External" /><Relationship Id="rId113" Type="http://schemas.openxmlformats.org/officeDocument/2006/relationships/hyperlink" Target="http://data.aade.gr/eli/pri/law/2014/12/08/4310" TargetMode="External" /><Relationship Id="rId114" Type="http://schemas.openxmlformats.org/officeDocument/2006/relationships/hyperlink" Target="http://data.aade.gr/eli/pri/law/2014/09/10/4285" TargetMode="External" /><Relationship Id="rId115" Type="http://schemas.openxmlformats.org/officeDocument/2006/relationships/hyperlink" Target="http://data.aade.gr/eli/pri/law/2014/08/01/4277" TargetMode="External" /><Relationship Id="rId116" Type="http://schemas.openxmlformats.org/officeDocument/2006/relationships/hyperlink" Target="http://data.aade.gr/eli/pri/law/2014/04/11/4255" TargetMode="External" /><Relationship Id="rId117" Type="http://schemas.openxmlformats.org/officeDocument/2006/relationships/hyperlink" Target="http://data.aade.gr/eli/pri/law/2014/03/26/4250" TargetMode="External" /><Relationship Id="rId118" Type="http://schemas.openxmlformats.org/officeDocument/2006/relationships/hyperlink" Target="http://data.aade.gr/eli/pri/law/2014/03/26/4250" TargetMode="External" /><Relationship Id="rId119" Type="http://schemas.openxmlformats.org/officeDocument/2006/relationships/hyperlink" Target="http://data.aade.gr/eli/pri/law/2014/03/26/4250" TargetMode="External" /><Relationship Id="rId12" Type="http://schemas.openxmlformats.org/officeDocument/2006/relationships/hyperlink" Target="http://data.aade.gr/eli/pri/law/2014/09/19/4286" TargetMode="External" /><Relationship Id="rId120" Type="http://schemas.openxmlformats.org/officeDocument/2006/relationships/hyperlink" Target="http://data.aade.gr/eli/pri/law/2014/03/26/4250" TargetMode="External" /><Relationship Id="rId121" Type="http://schemas.openxmlformats.org/officeDocument/2006/relationships/hyperlink" Target="http://data.aade.gr/eli/pri/law/2014/03/26/4250" TargetMode="External" /><Relationship Id="rId122" Type="http://schemas.openxmlformats.org/officeDocument/2006/relationships/hyperlink" Target="http://data.aade.gr/eli/pri/law/2014/03/26/4250" TargetMode="External" /><Relationship Id="rId123" Type="http://schemas.openxmlformats.org/officeDocument/2006/relationships/hyperlink" Target="http://data.aade.gr/eli/pri/law/2014/05/05/4261" TargetMode="External" /><Relationship Id="rId124" Type="http://schemas.openxmlformats.org/officeDocument/2006/relationships/hyperlink" Target="http://data.aade.gr/eli/pri/law/2014/05/05/4261" TargetMode="External" /><Relationship Id="rId125" Type="http://schemas.openxmlformats.org/officeDocument/2006/relationships/hyperlink" Target="http://data.aade.gr/eli/pri/law/2014/05/05/4261" TargetMode="External" /><Relationship Id="rId126" Type="http://schemas.openxmlformats.org/officeDocument/2006/relationships/hyperlink" Target="http://data.aade.gr/eli/pri/law/2014/05/05/4261" TargetMode="External" /><Relationship Id="rId127" Type="http://schemas.openxmlformats.org/officeDocument/2006/relationships/hyperlink" Target="http://data.aade.gr/eli/pri/law/2014/02/17/4238" TargetMode="External" /><Relationship Id="rId128" Type="http://schemas.openxmlformats.org/officeDocument/2006/relationships/hyperlink" Target="http://data.aade.gr/eli/pri/law/2014/02/17/4238" TargetMode="External" /><Relationship Id="rId129" Type="http://schemas.openxmlformats.org/officeDocument/2006/relationships/hyperlink" Target="http://data.aade.gr/eli/pri/law/2014/04/07/4254" TargetMode="External" /><Relationship Id="rId13" Type="http://schemas.openxmlformats.org/officeDocument/2006/relationships/hyperlink" Target="http://data.aade.gr/eli/pri/law/2017/08/01/4484" TargetMode="External" /><Relationship Id="rId130" Type="http://schemas.openxmlformats.org/officeDocument/2006/relationships/hyperlink" Target="http://data.aade.gr/eli/pri/law/2014/04/07/4254" TargetMode="External" /><Relationship Id="rId131" Type="http://schemas.openxmlformats.org/officeDocument/2006/relationships/hyperlink" Target="http://data.aade.gr/eli/pri/law/2014/04/07/4254" TargetMode="External" /><Relationship Id="rId132" Type="http://schemas.openxmlformats.org/officeDocument/2006/relationships/hyperlink" Target="http://data.aade.gr/eli/pri/law/2014/04/07/4254" TargetMode="External" /><Relationship Id="rId133" Type="http://schemas.openxmlformats.org/officeDocument/2006/relationships/hyperlink" Target="http://data.aade.gr/eli/pri/law/2014/10/02/4296" TargetMode="External" /><Relationship Id="rId14" Type="http://schemas.openxmlformats.org/officeDocument/2006/relationships/hyperlink" Target="http://data.aade.gr/eli/pri/law/2016/05/12/4387" TargetMode="External" /><Relationship Id="rId15" Type="http://schemas.openxmlformats.org/officeDocument/2006/relationships/hyperlink" Target="http://data.aade.gr/eli/pri/law/2014/09/19/4286" TargetMode="External" /><Relationship Id="rId16" Type="http://schemas.openxmlformats.org/officeDocument/2006/relationships/hyperlink" Target="http://data.aade.gr/eli/pri/law/2014/04/07/4254" TargetMode="External" /><Relationship Id="rId17" Type="http://schemas.openxmlformats.org/officeDocument/2006/relationships/hyperlink" Target="http://data.aade.gr/eli/pri/law/2015/08/14/4336" TargetMode="External" /><Relationship Id="rId18" Type="http://schemas.openxmlformats.org/officeDocument/2006/relationships/hyperlink" Target="http://data.aade.gr/eli/pri/law/2014/09/19/4286" TargetMode="External" /><Relationship Id="rId19" Type="http://schemas.openxmlformats.org/officeDocument/2006/relationships/hyperlink" Target="http://data.aade.gr/eli/pri/law/2019/04/24/4607" TargetMode="External" /><Relationship Id="rId2" Type="http://schemas.openxmlformats.org/officeDocument/2006/relationships/hyperlink" Target="http://data.aade.gr/eli/pri/law/2016/08/03/4410" TargetMode="External" /><Relationship Id="rId20" Type="http://schemas.openxmlformats.org/officeDocument/2006/relationships/hyperlink" Target="http://data.aade.gr/eli/pri/law/2019/01/29/4589" TargetMode="External" /><Relationship Id="rId21" Type="http://schemas.openxmlformats.org/officeDocument/2006/relationships/hyperlink" Target="http://data.aade.gr/eli/pri/law/2018/10/11/4569" TargetMode="External" /><Relationship Id="rId22" Type="http://schemas.openxmlformats.org/officeDocument/2006/relationships/hyperlink" Target="http://data.aade.gr/eli/pri/law/2018/06/14/4549" TargetMode="External" /><Relationship Id="rId23" Type="http://schemas.openxmlformats.org/officeDocument/2006/relationships/hyperlink" Target="http://data.aade.gr/eli/pri/law/2014/07/30/4276" TargetMode="External" /><Relationship Id="rId24" Type="http://schemas.openxmlformats.org/officeDocument/2006/relationships/hyperlink" Target="http://data.aade.gr/eli/pri/law/2016/05/27/4389" TargetMode="External" /><Relationship Id="rId25" Type="http://schemas.openxmlformats.org/officeDocument/2006/relationships/hyperlink" Target="http://data.aade.gr/eli/pri/law/2016/05/27/4389" TargetMode="External" /><Relationship Id="rId26" Type="http://schemas.openxmlformats.org/officeDocument/2006/relationships/hyperlink" Target="http://data.aade.gr/eli/pri/law/2014/09/19/4286" TargetMode="External" /><Relationship Id="rId27" Type="http://schemas.openxmlformats.org/officeDocument/2006/relationships/hyperlink" Target="http://data.aade.gr/eli/pri/law/2014/07/30/4276" TargetMode="External" /><Relationship Id="rId28" Type="http://schemas.openxmlformats.org/officeDocument/2006/relationships/hyperlink" Target="http://data.aade.gr/eli/pri/law/2014/07/30/4276" TargetMode="External" /><Relationship Id="rId29" Type="http://schemas.openxmlformats.org/officeDocument/2006/relationships/hyperlink" Target="http://data.aade.gr/eli/pri/law/2014/09/19/4286" TargetMode="External" /><Relationship Id="rId3" Type="http://schemas.openxmlformats.org/officeDocument/2006/relationships/hyperlink" Target="http://data.aade.gr/eli/pri/law/2016/08/03/4410" TargetMode="External" /><Relationship Id="rId30" Type="http://schemas.openxmlformats.org/officeDocument/2006/relationships/hyperlink" Target="http://data.aade.gr/eli/pri/law/2016/05/27/4389" TargetMode="External" /><Relationship Id="rId31" Type="http://schemas.openxmlformats.org/officeDocument/2006/relationships/hyperlink" Target="http://data.aade.gr/eli/pri/law/2018/06/14/4549" TargetMode="External" /><Relationship Id="rId32" Type="http://schemas.openxmlformats.org/officeDocument/2006/relationships/hyperlink" Target="http://data.aade.gr/eli/pri/law/2016/05/27/4389" TargetMode="External" /><Relationship Id="rId33" Type="http://schemas.openxmlformats.org/officeDocument/2006/relationships/hyperlink" Target="http://data.aade.gr/eli/pri/law/2016/05/27/4389" TargetMode="External" /><Relationship Id="rId34" Type="http://schemas.openxmlformats.org/officeDocument/2006/relationships/hyperlink" Target="http://data.aade.gr/eli/pri/law/2015/08/14/4336" TargetMode="External" /><Relationship Id="rId35" Type="http://schemas.openxmlformats.org/officeDocument/2006/relationships/hyperlink" Target="http://data.aade.gr/eli/pri/law/2014/12/24/4316" TargetMode="External" /><Relationship Id="rId36" Type="http://schemas.openxmlformats.org/officeDocument/2006/relationships/hyperlink" Target="http://data.aade.gr/eli/pri/law/2018/12/03/4579" TargetMode="External" /><Relationship Id="rId37" Type="http://schemas.openxmlformats.org/officeDocument/2006/relationships/hyperlink" Target="http://data.aade.gr/eli/pri/law/2017/06/07/4474" TargetMode="External" /><Relationship Id="rId38" Type="http://schemas.openxmlformats.org/officeDocument/2006/relationships/hyperlink" Target="http://data.aade.gr/eli/pri/law/2016/08/03/4410" TargetMode="External" /><Relationship Id="rId39" Type="http://schemas.openxmlformats.org/officeDocument/2006/relationships/hyperlink" Target="http://data.aade.gr/eli/pri/law/2016/06/06/4393" TargetMode="External" /><Relationship Id="rId4" Type="http://schemas.openxmlformats.org/officeDocument/2006/relationships/hyperlink" Target="http://data.aade.gr/eli/pri/law/2016/08/03/4410" TargetMode="External" /><Relationship Id="rId40" Type="http://schemas.openxmlformats.org/officeDocument/2006/relationships/hyperlink" Target="http://data.aade.gr/eli/pri/law/2016/05/27/4389" TargetMode="External" /><Relationship Id="rId41" Type="http://schemas.openxmlformats.org/officeDocument/2006/relationships/hyperlink" Target="http://data.aade.gr/eli/pri/law/2016/05/27/4389" TargetMode="External" /><Relationship Id="rId42" Type="http://schemas.openxmlformats.org/officeDocument/2006/relationships/hyperlink" Target="http://data.aade.gr/eli/pri/law/2016/05/27/4389" TargetMode="External" /><Relationship Id="rId43" Type="http://schemas.openxmlformats.org/officeDocument/2006/relationships/hyperlink" Target="http://data.aade.gr/eli/pri/law/2016/05/27/4389" TargetMode="External" /><Relationship Id="rId44" Type="http://schemas.openxmlformats.org/officeDocument/2006/relationships/hyperlink" Target="http://data.aade.gr/eli/pri/law/2016/05/27/4389" TargetMode="External" /><Relationship Id="rId45" Type="http://schemas.openxmlformats.org/officeDocument/2006/relationships/hyperlink" Target="http://data.aade.gr/eli/pri/law/2014/12/24/4316" TargetMode="External" /><Relationship Id="rId46" Type="http://schemas.openxmlformats.org/officeDocument/2006/relationships/hyperlink" Target="http://data.aade.gr/eli/pri/law/2014/09/19/4286" TargetMode="External" /><Relationship Id="rId47" Type="http://schemas.openxmlformats.org/officeDocument/2006/relationships/hyperlink" Target="http://data.aade.gr/eli/pri/law/2014/09/19/4286" TargetMode="External" /><Relationship Id="rId48" Type="http://schemas.openxmlformats.org/officeDocument/2006/relationships/hyperlink" Target="http://data.aade.gr/eli/pri/law/2014/09/19/4286" TargetMode="External" /><Relationship Id="rId49" Type="http://schemas.openxmlformats.org/officeDocument/2006/relationships/hyperlink" Target="http://data.aade.gr/eli/pri/law/2014/04/07/4254" TargetMode="External" /><Relationship Id="rId5" Type="http://schemas.openxmlformats.org/officeDocument/2006/relationships/hyperlink" Target="http://data.aade.gr/eli/pri/law/2017/06/07/4474" TargetMode="External" /><Relationship Id="rId50" Type="http://schemas.openxmlformats.org/officeDocument/2006/relationships/hyperlink" Target="http://data.aade.gr/eli/pri/law/2014/12/24/4316" TargetMode="External" /><Relationship Id="rId51" Type="http://schemas.openxmlformats.org/officeDocument/2006/relationships/hyperlink" Target="http://data.aade.gr/eli/pri/law/2014/07/30/4276" TargetMode="External" /><Relationship Id="rId52" Type="http://schemas.openxmlformats.org/officeDocument/2006/relationships/hyperlink" Target="http://data.aade.gr/eli/pri/law/2014/12/24/4316" TargetMode="External" /><Relationship Id="rId53" Type="http://schemas.openxmlformats.org/officeDocument/2006/relationships/hyperlink" Target="http://data.aade.gr/eli/pri/law/2014/11/24/4308" TargetMode="External" /><Relationship Id="rId54" Type="http://schemas.openxmlformats.org/officeDocument/2006/relationships/hyperlink" Target="http://data.aade.gr/eli/pri/law/2014/07/30/4276" TargetMode="External" /><Relationship Id="rId55" Type="http://schemas.openxmlformats.org/officeDocument/2006/relationships/hyperlink" Target="http://data.aade.gr/eli/pri/law/2014/07/30/4276" TargetMode="External" /><Relationship Id="rId56" Type="http://schemas.openxmlformats.org/officeDocument/2006/relationships/hyperlink" Target="http://data.aade.gr/eli/pri/law/2014/09/19/4286" TargetMode="External" /><Relationship Id="rId57" Type="http://schemas.openxmlformats.org/officeDocument/2006/relationships/hyperlink" Target="http://data.aade.gr/eli/pri/law/2014/09/19/4286" TargetMode="External" /><Relationship Id="rId58" Type="http://schemas.openxmlformats.org/officeDocument/2006/relationships/hyperlink" Target="http://data.aade.gr/eli/pri/law/2014/09/19/4286" TargetMode="External" /><Relationship Id="rId59" Type="http://schemas.openxmlformats.org/officeDocument/2006/relationships/hyperlink" Target="http://data.aade.gr/eli/pri/law/2014/09/19/4286" TargetMode="External" /><Relationship Id="rId6" Type="http://schemas.openxmlformats.org/officeDocument/2006/relationships/hyperlink" Target="http://data.aade.gr/eli/pri/law/2016/08/03/4410" TargetMode="External" /><Relationship Id="rId60" Type="http://schemas.openxmlformats.org/officeDocument/2006/relationships/hyperlink" Target="http://data.aade.gr/eli/pri/law/2014/09/19/4286" TargetMode="External" /><Relationship Id="rId61" Type="http://schemas.openxmlformats.org/officeDocument/2006/relationships/hyperlink" Target="http://data.aade.gr/eli/pri/law/2014/09/19/4286" TargetMode="External" /><Relationship Id="rId62" Type="http://schemas.openxmlformats.org/officeDocument/2006/relationships/hyperlink" Target="http://data.aade.gr/eli/pri/law/2018/12/03/4579" TargetMode="External" /><Relationship Id="rId63" Type="http://schemas.openxmlformats.org/officeDocument/2006/relationships/hyperlink" Target="http://data.aade.gr/eli/pri/law/2014/09/19/4286" TargetMode="External" /><Relationship Id="rId64" Type="http://schemas.openxmlformats.org/officeDocument/2006/relationships/hyperlink" Target="http://data.aade.gr/eli/pri/law/2014/09/19/4286" TargetMode="External" /><Relationship Id="rId65" Type="http://schemas.openxmlformats.org/officeDocument/2006/relationships/hyperlink" Target="http://data.aade.gr/eli/pri/law/2017/08/01/4484" TargetMode="External" /><Relationship Id="rId66" Type="http://schemas.openxmlformats.org/officeDocument/2006/relationships/hyperlink" Target="http://data.aade.gr/eli/pri/law/2017/08/01/4484" TargetMode="External" /><Relationship Id="rId67" Type="http://schemas.openxmlformats.org/officeDocument/2006/relationships/hyperlink" Target="http://data.aade.gr/eli/pri/law/2018/06/14/4549" TargetMode="External" /><Relationship Id="rId68" Type="http://schemas.openxmlformats.org/officeDocument/2006/relationships/hyperlink" Target="http://data.aade.gr/eli/pri/law/2018/06/14/4549" TargetMode="External" /><Relationship Id="rId69" Type="http://schemas.openxmlformats.org/officeDocument/2006/relationships/hyperlink" Target="http://data.aade.gr/eli/pri/law/2017/08/01/4484" TargetMode="External" /><Relationship Id="rId7" Type="http://schemas.openxmlformats.org/officeDocument/2006/relationships/hyperlink" Target="http://data.aade.gr/eli/pri/law/2017/06/07/4474" TargetMode="External" /><Relationship Id="rId70" Type="http://schemas.openxmlformats.org/officeDocument/2006/relationships/hyperlink" Target="http://data.aade.gr/eli/pri/law/2016/08/03/4410" TargetMode="External" /><Relationship Id="rId71" Type="http://schemas.openxmlformats.org/officeDocument/2006/relationships/hyperlink" Target="http://data.aade.gr/eli/pri/law/2015/10/17/4337" TargetMode="External" /><Relationship Id="rId72" Type="http://schemas.openxmlformats.org/officeDocument/2006/relationships/hyperlink" Target="http://data.aade.gr/eli/pri/law/2015/08/14/4336" TargetMode="External" /><Relationship Id="rId73" Type="http://schemas.openxmlformats.org/officeDocument/2006/relationships/hyperlink" Target="http://data.aade.gr/eli/pri/law/2014/09/19/4286" TargetMode="External" /><Relationship Id="rId74" Type="http://schemas.openxmlformats.org/officeDocument/2006/relationships/hyperlink" Target="http://data.aade.gr/eli/pri/law/2014/09/19/4286" TargetMode="External" /><Relationship Id="rId75" Type="http://schemas.openxmlformats.org/officeDocument/2006/relationships/hyperlink" Target="http://data.aade.gr/eli/pri/law/2014/08/08/4281" TargetMode="External" /><Relationship Id="rId76" Type="http://schemas.openxmlformats.org/officeDocument/2006/relationships/hyperlink" Target="http://data.aade.gr/eli/pri/law/2014/08/29/4282" TargetMode="External" /><Relationship Id="rId77" Type="http://schemas.openxmlformats.org/officeDocument/2006/relationships/hyperlink" Target="http://data.aade.gr/eli/pri/law/2014/07/30/4276" TargetMode="External" /><Relationship Id="rId78" Type="http://schemas.openxmlformats.org/officeDocument/2006/relationships/hyperlink" Target="http://data.aade.gr/eli/pri/law/2014/03/26/4250" TargetMode="External" /><Relationship Id="rId79" Type="http://schemas.openxmlformats.org/officeDocument/2006/relationships/hyperlink" Target="http://data.aade.gr/eli/pri/law/2014/10/07/4301" TargetMode="External" /><Relationship Id="rId8" Type="http://schemas.openxmlformats.org/officeDocument/2006/relationships/hyperlink" Target="http://data.aade.gr/eli/pri/law/2016/10/31/4430" TargetMode="External" /><Relationship Id="rId80" Type="http://schemas.openxmlformats.org/officeDocument/2006/relationships/hyperlink" Target="http://data.aade.gr/eli/pri/law/2014/10/07/4301" TargetMode="External" /><Relationship Id="rId81" Type="http://schemas.openxmlformats.org/officeDocument/2006/relationships/hyperlink" Target="http://data.aade.gr/eli/pri/law/2014/10/07/4301" TargetMode="External" /><Relationship Id="rId82" Type="http://schemas.openxmlformats.org/officeDocument/2006/relationships/hyperlink" Target="http://data.aade.gr/eli/pri/law/2014/10/07/4301" TargetMode="External" /><Relationship Id="rId83" Type="http://schemas.openxmlformats.org/officeDocument/2006/relationships/hyperlink" Target="http://data.aade.gr/eli/pri/law/2014/10/07/4301" TargetMode="External" /><Relationship Id="rId84" Type="http://schemas.openxmlformats.org/officeDocument/2006/relationships/hyperlink" Target="http://data.aade.gr/eli/pri/law/2014/10/07/4301" TargetMode="External" /><Relationship Id="rId85" Type="http://schemas.openxmlformats.org/officeDocument/2006/relationships/hyperlink" Target="http://data.aade.gr/eli/pri/law/2014/10/07/4301" TargetMode="External" /><Relationship Id="rId86" Type="http://schemas.openxmlformats.org/officeDocument/2006/relationships/hyperlink" Target="http://data.aade.gr/eli/pri/law/2014/10/07/4301" TargetMode="External" /><Relationship Id="rId87" Type="http://schemas.openxmlformats.org/officeDocument/2006/relationships/hyperlink" Target="http://data.aade.gr/eli/pri/law/2014/10/07/4301" TargetMode="External" /><Relationship Id="rId88" Type="http://schemas.openxmlformats.org/officeDocument/2006/relationships/hyperlink" Target="http://data.aade.gr/eli/pri/law/2014/10/07/4301" TargetMode="External" /><Relationship Id="rId89" Type="http://schemas.openxmlformats.org/officeDocument/2006/relationships/hyperlink" Target="http://data.aade.gr/eli/pri/law/2014/10/07/4301" TargetMode="External" /><Relationship Id="rId9" Type="http://schemas.openxmlformats.org/officeDocument/2006/relationships/hyperlink" Target="http://data.aade.gr/eli/pri/law/2015/08/14/4336" TargetMode="External" /><Relationship Id="rId90" Type="http://schemas.openxmlformats.org/officeDocument/2006/relationships/hyperlink" Target="http://data.aade.gr/eli/pri/law/2014/10/07/4301" TargetMode="External" /><Relationship Id="rId91" Type="http://schemas.openxmlformats.org/officeDocument/2006/relationships/hyperlink" Target="http://data.aade.gr/eli/pri/law/2014/04/07/4254" TargetMode="External" /><Relationship Id="rId92" Type="http://schemas.openxmlformats.org/officeDocument/2006/relationships/hyperlink" Target="http://data.aade.gr/eli/pri/law/2014/04/07/4254" TargetMode="External" /><Relationship Id="rId93" Type="http://schemas.openxmlformats.org/officeDocument/2006/relationships/hyperlink" Target="http://data.aade.gr/eli/pri/law/2014/06/28/4270" TargetMode="External" /><Relationship Id="rId94" Type="http://schemas.openxmlformats.org/officeDocument/2006/relationships/hyperlink" Target="http://data.aade.gr/eli/pri/law/2014/06/28/4270" TargetMode="External" /><Relationship Id="rId95" Type="http://schemas.openxmlformats.org/officeDocument/2006/relationships/hyperlink" Target="http://data.aade.gr/eli/pri/law/2014/06/28/4270" TargetMode="External" /><Relationship Id="rId96" Type="http://schemas.openxmlformats.org/officeDocument/2006/relationships/hyperlink" Target="http://data.aade.gr/eli/pri/law/2014/06/28/4270" TargetMode="External" /><Relationship Id="rId97" Type="http://schemas.openxmlformats.org/officeDocument/2006/relationships/hyperlink" Target="http://data.aade.gr/eli/pri/law/2014/06/28/4270" TargetMode="External" /><Relationship Id="rId98" Type="http://schemas.openxmlformats.org/officeDocument/2006/relationships/hyperlink" Target="http://data.aade.gr/eli/pri/law/2016/12/22/4446" TargetMode="External" /><Relationship Id="rId99" Type="http://schemas.openxmlformats.org/officeDocument/2006/relationships/hyperlink" Target="http://data.aade.gr/eli/pri/law/2014/12/24/43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