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4229</w:t>
      </w:r>
      <w:r>
        <w:rPr>
          <w:lang w:val="el" w:eastAsia="el"/>
        </w:rPr>
        <w:br/>
      </w:r>
      <w:r>
        <w:rPr>
          <w:lang w:val="el" w:eastAsia="el"/>
        </w:rPr>
        <w:t>Άδεια εγκατάστασης και λειτουργίας χώρου παραστά-σεων - Άδεια παράστασης και άλλες διατάξεις</w:t>
      </w:r>
      <w:r>
        <w:rPr>
          <w:i/>
          <w:iCs/>
          <w:lang w:val="el" w:eastAsia="el"/>
        </w:rPr>
        <w:t>.</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τις διατάξεις του παρόντος ρυθμίζονται οι προϋποθέσεις και η διαδικασία χορήγησης άδειας για τη χρήση χώρων συνάθροισης κοινού, στους οποίους δίνονται θεατρικές, χορευτικές ή μουσικές παραστάσεις ή παρουσιάζονται άλλα, παρεμφερούς μορφής, οπτικοακουστικά δρώμενα. Οι διατάξεις του παρόντος δεν εφαρμόζονται στα κέντρα διασκέδασης και σε παραστάσεις που διε- νεργούνται σε υπαίθριους μη περιφραγμένους χώρους.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νόμου ισχύουν οι εξής ορισμοί:</w:t>
      </w:r>
    </w:p>
    <w:p>
      <w:pPr>
        <w:pStyle w:val="MainText"/>
        <w:spacing w:before="120" w:after="0"/>
        <w:rPr>
          <w:lang w:val="el" w:eastAsia="el"/>
        </w:rPr>
      </w:pPr>
      <w:r>
        <w:rPr>
          <w:b/>
          <w:bCs/>
          <w:lang w:val="el" w:eastAsia="el"/>
        </w:rPr>
        <w:t>1.</w:t>
      </w:r>
      <w:r>
        <w:rPr>
          <w:lang w:val="el" w:eastAsia="el"/>
        </w:rPr>
        <w:t xml:space="preserve"> Άδεια εγκατάστασης και λειτουργίας χώρου παραστάσεων (ή άδεια εγκατάστασης και λειτουργίας): η εκτελεστή διοικητική πράξη με την οποία πιστοποιείται ότι ένας χώρος πληροί τις απαιτήσεις της πολεοδομικής νομοθεσίας για τη διενέργεια παραστάσεων με ασφάλεια των εργαζομένων και του κοινού, χωρίς να προκαλείται όχληση στους περίοικους, ενώ παράλληλα προσδιορίζεται με αυτήν ο μέγιστος πληθυσμός του χώρου.</w:t>
      </w:r>
    </w:p>
    <w:p>
      <w:pPr>
        <w:pStyle w:val="MainText"/>
        <w:spacing w:before="120" w:after="0"/>
        <w:rPr>
          <w:lang w:val="el" w:eastAsia="el"/>
        </w:rPr>
      </w:pPr>
      <w:r>
        <w:rPr>
          <w:b/>
          <w:bCs/>
          <w:lang w:val="el" w:eastAsia="el"/>
        </w:rPr>
        <w:t>2.</w:t>
      </w:r>
      <w:r>
        <w:rPr>
          <w:lang w:val="el" w:eastAsia="el"/>
        </w:rPr>
        <w:t xml:space="preserve"> Άδεια παράστασης: η εκτελεστή διοικητική πράξη, με την οποία προσδιορίζεται ο μέγιστος πληθυσμός και πιστοποιείται ότι μία παράσταση που θα δοθεί σε συγκεκριμένες ημερομηνίες, σε οριζόμενο χώρο, στεγασμένο ή υπαίθριο περιφραγμένο, για τον οποίο δεν έχει εκδοθεί άδεια εγκατάστασης και λειτουργίας μπορεί να πραγματοποιηθεί υπό συνθήκες ασφάλειας των εργαζομένων και του κοινού και χωρίς να προκαλείται όχληση στους περιοίκους.</w:t>
      </w:r>
    </w:p>
    <w:p>
      <w:pPr>
        <w:pStyle w:val="MainText"/>
        <w:spacing w:before="120" w:after="0"/>
        <w:rPr>
          <w:lang w:val="el" w:eastAsia="el"/>
        </w:rPr>
      </w:pPr>
      <w:r>
        <w:rPr>
          <w:b/>
          <w:bCs/>
          <w:lang w:val="el" w:eastAsia="el"/>
        </w:rPr>
        <w:t>3.</w:t>
      </w:r>
      <w:r>
        <w:rPr>
          <w:lang w:val="el" w:eastAsia="el"/>
        </w:rPr>
        <w:t xml:space="preserve"> Μέγιστος πληθυσμός: ο μέγιστος επιτρεπόμενος αριθμός προσώπων (εργαζομένων – κοινού) χώρου ή παράστασης βάσει των προβλεπόμενων μέτρων ασφαλείας, όπως καθορίζεται στο π.δ. 71/1988.</w:t>
      </w:r>
    </w:p>
    <w:p>
      <w:pPr>
        <w:spacing w:before="240" w:after="240"/>
        <w:rPr>
          <w:lang w:val="el" w:eastAsia="el"/>
        </w:rPr>
      </w:pPr>
      <w:r>
        <w:rPr>
          <w:b/>
          <w:bCs/>
          <w:lang w:val="el" w:eastAsia="el"/>
        </w:rPr>
        <w:t>Αρ. Φύλλου 8</w:t>
      </w:r>
    </w:p>
    <w:p>
      <w:pPr>
        <w:spacing w:before="240" w:after="240"/>
        <w:rPr>
          <w:lang w:val="el" w:eastAsia="el"/>
        </w:rPr>
      </w:pPr>
      <w:r>
        <w:rPr>
          <w:lang w:val="el" w:eastAsia="el"/>
        </w:rPr>
        <w:t>10 Ιανουαρίου 2014</w:t>
      </w:r>
    </w:p>
    <w:p>
      <w:pPr>
        <w:pStyle w:val="MainText"/>
        <w:spacing w:before="120" w:after="0"/>
        <w:rPr>
          <w:lang w:val="el" w:eastAsia="el"/>
        </w:rPr>
      </w:pPr>
      <w:r>
        <w:rPr>
          <w:b/>
          <w:bCs/>
          <w:lang w:val="el" w:eastAsia="el"/>
        </w:rPr>
        <w:t>4.</w:t>
      </w:r>
      <w:r>
        <w:rPr>
          <w:lang w:val="el" w:eastAsia="el"/>
        </w:rPr>
        <w:t xml:space="preserve"> Χώρος παραστάσεων (ή χώρος): το κτίριο ή διακριτό μέρος κτιρίου που έχει λειτουργική ενότητα και στο οποίο συναθροίζεται το κοινό και δίδεται η παράσταση ή ο περιφραγμένος υπαίθριος χώρος, στον οποίο συναθροίζεται το κοινό και δίνεται η παράσταση.</w:t>
      </w:r>
    </w:p>
    <w:p>
      <w:pPr>
        <w:pStyle w:val="MainText"/>
        <w:spacing w:before="120" w:after="0"/>
        <w:rPr>
          <w:lang w:val="el" w:eastAsia="el"/>
        </w:rPr>
      </w:pPr>
      <w:r>
        <w:rPr>
          <w:b/>
          <w:bCs/>
          <w:lang w:val="el" w:eastAsia="el"/>
        </w:rPr>
        <w:t>5.</w:t>
      </w:r>
      <w:r>
        <w:rPr>
          <w:lang w:val="el" w:eastAsia="el"/>
        </w:rPr>
        <w:t xml:space="preserve"> Πολυχώρος: ακίνητο ή συγκρότημα ακινήτων, το οποίο περιέχει περισσότερους του ενός χώρους παραστάσεων.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Επιτρεπόμενοι χώροι παραστάσεων</w:t>
      </w:r>
    </w:p>
    <w:p>
      <w:pPr>
        <w:pStyle w:val="MainText"/>
        <w:spacing w:before="120" w:after="0"/>
        <w:rPr>
          <w:lang w:val="el" w:eastAsia="el"/>
        </w:rPr>
      </w:pPr>
      <w:r>
        <w:rPr>
          <w:b/>
          <w:bCs/>
          <w:lang w:val="el" w:eastAsia="el"/>
        </w:rPr>
        <w:t>1.</w:t>
      </w:r>
      <w:r>
        <w:rPr>
          <w:lang w:val="el" w:eastAsia="el"/>
        </w:rPr>
        <w:t xml:space="preserve"> Παράσταση επιτρέπεται να γίνεται σε θέατρο ή χώρο, για τον οποίο έχει εκδοθεί άδεια εγκατάστασης και λειτουργίας και μέσα στο πλαίσιο που ορίζει η σχετική άδεια. Κατ’ εξαίρεση, παράσταση επιτρέπεται να γίνει και σε χώρο για τον οποίο δεν έχει εκδοθεί άδεια εγκατάστασης και λειτουργίας, εφόσον χορηγηθεί άδεια παράστασης.</w:t>
      </w:r>
    </w:p>
    <w:p>
      <w:pPr>
        <w:pStyle w:val="MainText"/>
        <w:spacing w:before="120" w:after="0"/>
        <w:rPr>
          <w:lang w:val="el" w:eastAsia="el"/>
        </w:rPr>
      </w:pPr>
      <w:r>
        <w:rPr>
          <w:b/>
          <w:bCs/>
          <w:lang w:val="el" w:eastAsia="el"/>
        </w:rPr>
        <w:t>2.</w:t>
      </w:r>
      <w:r>
        <w:rPr>
          <w:lang w:val="el" w:eastAsia="el"/>
        </w:rPr>
        <w:t xml:space="preserve"> Σε περίπτωση πολυχώρου, εκδίδεται ενιαία άδεια για όλους τους χώρους παραστάσεων. Ο έλεγχος των κριτηρίων γίνεται για κάθε χώρο χωριστά.</w:t>
      </w:r>
    </w:p>
    <w:p>
      <w:pPr>
        <w:pStyle w:val="MainText"/>
        <w:spacing w:before="120" w:after="0"/>
        <w:rPr>
          <w:lang w:val="el" w:eastAsia="el"/>
        </w:rPr>
      </w:pPr>
      <w:r>
        <w:rPr>
          <w:b/>
          <w:bCs/>
          <w:lang w:val="el" w:eastAsia="el"/>
        </w:rPr>
        <w:t>3.</w:t>
      </w:r>
      <w:r>
        <w:rPr>
          <w:lang w:val="el" w:eastAsia="el"/>
        </w:rPr>
        <w:t xml:space="preserve"> Δεν απαιτείται άδεια εγκατάστασης και λειτουργίας ή άδεια παράστασης για παραστάσεις που δίνονται σε αδειοδοτημένους χώρους συνάθροισης κοινού με μέγιστο πληθυσμό μικρότερο των 50 ατόμων.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Άδεια εγκατάστασης και λειτουργίας χώρουκαι άδεια παράστασης</w:t>
      </w:r>
    </w:p>
    <w:p>
      <w:pPr>
        <w:pStyle w:val="MainText"/>
        <w:spacing w:before="120" w:after="0"/>
        <w:rPr>
          <w:lang w:val="el" w:eastAsia="el"/>
        </w:rPr>
      </w:pPr>
      <w:r>
        <w:rPr>
          <w:b/>
          <w:bCs/>
          <w:lang w:val="el" w:eastAsia="el"/>
        </w:rPr>
        <w:t>1.</w:t>
      </w:r>
      <w:r>
        <w:rPr>
          <w:lang w:val="el" w:eastAsia="el"/>
        </w:rPr>
        <w:t xml:space="preserve"> Η άδεια εγκατάστασης και λειτουργίας χώρου εκ- δίδεται από τον οικείο δήμο, μετά τη χορήγηση προέγκρισης, με την επιφύλαξη της παρέκκλισης του άρθρου 7 παράγραφος 2 του παρόντος, σύμφωνα με τα οριζόμενα στη ΔΙΑΔΠ/Φ.Α.2.1/31600/9.12.2013 κοινή απόφαση των Υπουργών Εσωτερικών, Πολιτισμού και Αθλητισμού, Διοικητικής Μεταρρύθμισης και Ηλεκτρονικής Διακυβέρνησης, Υγείας και Περιβάλλοντος, Ενέργειας και Κλιματικής Αλλαγής, (Β΄ 3106), κατόπιν αίτησης του ιδιοκτήτη ή του προσώπου στο όνομα του οποίου πρόκειται να εκδοθεί η άδεια. Η άδεια έχει αόριστη διάρκεια.</w:t>
      </w:r>
    </w:p>
    <w:p>
      <w:pPr>
        <w:spacing w:before="240" w:after="240"/>
        <w:rPr>
          <w:lang w:val="el" w:eastAsia="el"/>
        </w:rPr>
      </w:pPr>
      <w:r>
        <w:rPr>
          <w:lang w:val="el" w:eastAsia="el"/>
        </w:rPr>
        <w:t>Η αίτηση συνοδεύεται από φάκελο ο οποίος περιλαμβάνει:</w:t>
      </w:r>
    </w:p>
    <w:p>
      <w:pPr>
        <w:spacing w:before="240" w:after="240"/>
        <w:rPr>
          <w:lang w:val="el" w:eastAsia="el"/>
        </w:rPr>
      </w:pPr>
      <w:r>
        <w:rPr>
          <w:lang w:val="el" w:eastAsia="el"/>
        </w:rPr>
        <w:t>α. Φωτογραφίες του κτιρίου.</w:t>
      </w:r>
    </w:p>
    <w:p>
      <w:pPr>
        <w:spacing w:before="240" w:after="240"/>
        <w:rPr>
          <w:lang w:val="el" w:eastAsia="el"/>
        </w:rPr>
      </w:pPr>
      <w:r>
        <w:rPr>
          <w:lang w:val="el" w:eastAsia="el"/>
        </w:rPr>
        <w:t>β. Βεβαίωση στατικής επάρκειας από αρμόδιο μηχανικό. γ. Βεβαίωση κύριας χρήσης από αρμόδιο μηχανικό. Στην ίδια βεβαίωση δηλώνεται υπεύθυνα ότι το κτίριο υφίσταται νομίμως, σύμφωνα με τον ορισμό της παρ. 1 του άρθρου 23 του ν. 4067/2012 (Α΄ 79), ή ότι το κτίριο ή τμήματά του έχουν εξαιρεθεί από την κατεδάφιση ή έχει ανασταλεί η κατεδάφισή τους με τις κείμενες διατάξεις, καθώς και ότι το κτίριο πληροί τις γενικές και ειδικές πολεοδομικές και λοιπές διατάξεις και κανονισμούς, που είναι απαραίτητοι για τη λειτουργία του, όπως κάθε φορά ισχύουν.</w:t>
      </w:r>
    </w:p>
    <w:p>
      <w:pPr>
        <w:spacing w:before="240" w:after="240"/>
        <w:rPr>
          <w:lang w:val="el" w:eastAsia="el"/>
        </w:rPr>
      </w:pPr>
      <w:r>
        <w:rPr>
          <w:lang w:val="el" w:eastAsia="el"/>
        </w:rPr>
        <w:t>δ. Αντίγραφο της οικοδομικής άδειας ή της άδειας δόμησης του κτιρίου, εφόσον υπάρχει. Σε περίπτωση κτισμάτων ή διηρημένων ιδιοκτησιών, οι οποίες έχουν υπαχθεί σε οποιονδήποτε νόμο εξαίρεσης από την κατεδάφιση ή τακτοποίησης ή ρύθμισης αυθαιρέτων κατασκευών, κατατίθεται βεβαίωση εξαίρεσης ή περαίωσης από την αρμόδια αρχή που εξέδωσε την πράξη ή την αρμόδια Υπηρεσία Δόμησης (Υ.ΔΟΜ.) ή βεβαίωση περαί- ωσης της διαδικασίας υπαγωγής από το ηλεκτρονικό σύστημα του ΤΕΕ ή βεβαίωση εξόφλησης του 30% του ενιαίου ειδικού προστίμου από το ηλεκτρονικό σύστημα του ΤΕΕ, ανάλογα με τις διατάξεις του νόμου στον οποίο έχουν υπαχθεί. Επίσης, υποβάλλονται αντίγραφα κατόψεων –τομών της οικοδομικής άδειας ή της άδειας δόμησης, ή κατά περίπτωση (ανάλογα με την υπαγωγή στον αντίστοιχο νόμο εξαίρεσης – τακτοποίησης – ρύθμισης) τα αντίγραφα των σχεδίων που έχουν υποβληθεί στην αρμόδια αρχή ή στο ηλεκτρονικό σύστημα του ΤΕΕ. Σε κτίρια που έχουν ανεγερθεί προ της ισχύος του ΓΟΚ/1955 για τα οποία δεν έχει εκδοθεί άδεια, κατατίθενται σχέδια αποτύπωσης (κάτοψη – τομή).</w:t>
      </w:r>
    </w:p>
    <w:p>
      <w:pPr>
        <w:spacing w:before="240" w:after="240"/>
        <w:rPr>
          <w:lang w:val="el" w:eastAsia="el"/>
        </w:rPr>
      </w:pPr>
      <w:r>
        <w:rPr>
          <w:lang w:val="el" w:eastAsia="el"/>
        </w:rPr>
        <w:t>ε. Mετά την ενεργοποίηση της Ηλεκτρονικής Ταυτότητας Κτιρίου του άρθρου 4 του ν. 3843/2010, αντί των δικαιολογητικών της περίπτωσης δ΄, υποβάλλονται το πιστοποιητικό πληρότητας ή ενημέρωσης της Ταυτότητας Κτιρίου και αντίγραφα κατόψεων τομών, όπως αυτά επίσης υποβάλλονται στο ηλεκτρονικό σύστημα.</w:t>
      </w:r>
    </w:p>
    <w:p>
      <w:pPr>
        <w:spacing w:before="240" w:after="240"/>
        <w:rPr>
          <w:lang w:val="el" w:eastAsia="el"/>
        </w:rPr>
      </w:pPr>
      <w:r>
        <w:rPr>
          <w:lang w:val="el" w:eastAsia="el"/>
        </w:rPr>
        <w:t>στ. Πιστοποιητικό (ενεργητικής) πυροπροστασίας, το οποίο εκδίδεται από την οικεία Πυροσβεστική Αρχή, χρονικής διάρκειας πέντε (5) ετών που ανανεώνεται 2 μήνες πριν τη λήξη του.</w:t>
      </w:r>
    </w:p>
    <w:p>
      <w:pPr>
        <w:spacing w:before="240" w:after="240"/>
        <w:rPr>
          <w:lang w:val="el" w:eastAsia="el"/>
        </w:rPr>
      </w:pPr>
      <w:r>
        <w:rPr>
          <w:lang w:val="el" w:eastAsia="el"/>
        </w:rPr>
        <w:t>ζ. Παράβολο, σύμφωνα με τα οριζόμενα στην κοινή απόφαση 61167/17.12.2007 των Υφυπουργών Εσωτερικών και Οικονομίας και Οικονομικών (Β΄ 243).</w:t>
      </w:r>
    </w:p>
    <w:p>
      <w:pPr>
        <w:spacing w:before="240" w:after="240"/>
        <w:rPr>
          <w:lang w:val="el" w:eastAsia="el"/>
        </w:rPr>
      </w:pPr>
      <w:r>
        <w:rPr>
          <w:lang w:val="el" w:eastAsia="el"/>
        </w:rPr>
        <w:t>η. Υπεύθυνη δήλωση του ενδιαφερόμενου για τον ορισμό υπευθύνου του θεάτρου και αναπληρωτή του και υπεύθυνη δήλωση των τελευταίων ότι αποδέχονται τον ορισμό τους.</w:t>
      </w:r>
    </w:p>
    <w:p>
      <w:pPr>
        <w:spacing w:before="240" w:after="240"/>
        <w:rPr>
          <w:lang w:val="el" w:eastAsia="el"/>
        </w:rPr>
      </w:pPr>
      <w:r>
        <w:rPr>
          <w:lang w:val="el" w:eastAsia="el"/>
        </w:rPr>
        <w:t>θ. Αίτηση/Υπεύθυνη δήλωση του άρθρου 8 του ν. 1599/ 1986 του ενδιαφερόμενου φυσικού ή νομικού προσώπου σύμφωνα με το πρότυπο που επισυνάπτεται στη ΔΙ- ΑΔΠ/Φ.Α.2.1/31600/9.12.2013 κοινή απόφαση των Υπουργών Εσωτερικών, Πολιτισμού και Αθλητισμού, Διοικητικής Μεταρρύθμισης και Ηλεκτρονικής Διακυβέρνησης, Υγείας και Περιβάλλοντος, Ενέργειας και Κλιματικής Αλλαγής (Β΄ 3106).</w:t>
      </w:r>
    </w:p>
    <w:p>
      <w:pPr>
        <w:pStyle w:val="MainText"/>
        <w:spacing w:before="120" w:after="0"/>
        <w:rPr>
          <w:lang w:val="el" w:eastAsia="el"/>
        </w:rPr>
      </w:pPr>
      <w:r>
        <w:rPr>
          <w:b/>
          <w:bCs/>
          <w:lang w:val="el" w:eastAsia="el"/>
        </w:rPr>
        <w:t>2.</w:t>
      </w:r>
      <w:r>
        <w:rPr>
          <w:lang w:val="el" w:eastAsia="el"/>
        </w:rPr>
        <w:t xml:space="preserve"> Σε θέατρα για τα οποία έχει χορηγηθεί άδεια μπορούν νομίμως να δίνονται παραστάσεις από διαφορετικούς θιάσους χωρίς να είναι υποχρεωτική η αντικατάσταση της άδειας εγκατάστασης και λειτουργίας στο όνομα των διαφορετικών θιασαρχών.</w:t>
      </w:r>
    </w:p>
    <w:p>
      <w:pPr>
        <w:spacing w:before="240" w:after="240"/>
        <w:rPr>
          <w:lang w:val="el" w:eastAsia="el"/>
        </w:rPr>
      </w:pPr>
      <w:r>
        <w:rPr>
          <w:lang w:val="el" w:eastAsia="el"/>
        </w:rPr>
        <w:t>Για τις περιπτώσεις αντικατάστασης της άδειας εφαρμόζονται οι διατάξεις της κοινής υπουργικής απόφασης ΔΙΑΔΠ/Φ.Α.2.1/31600/9.12.2013 κοινή απόφαση των Υπουργών Εσωτερικών, Πολιτισμού και Αθλητισμού, Διοικητικής Μεταρρύθμισης και Ηλεκτρονικής Διακυβέρνησης, Υγείας και Περιβάλλοντος, Ενέργειας και Κλιματικής Αλλαγής (Β΄ 3106).</w:t>
      </w:r>
    </w:p>
    <w:p>
      <w:pPr>
        <w:pStyle w:val="MainText"/>
        <w:spacing w:before="120" w:after="0"/>
        <w:rPr>
          <w:lang w:val="el" w:eastAsia="el"/>
        </w:rPr>
      </w:pPr>
      <w:r>
        <w:rPr>
          <w:b/>
          <w:bCs/>
          <w:lang w:val="el" w:eastAsia="el"/>
        </w:rPr>
        <w:t>3.</w:t>
      </w:r>
      <w:r>
        <w:rPr>
          <w:lang w:val="el" w:eastAsia="el"/>
        </w:rPr>
        <w:t xml:space="preserve"> Με την επιφύλαξη του άρθρου 3 παράγραφος 3 η άδεια παράστασης εκδίδεται από τον οικείο δήμο, μετά από αίτηση του υπεύθυνου της παράστασης, με την οποία προσδιορίζεται το χρονικό διάστημα στο οποίο διενεργείται η αδειοδοτούμενη παράσταση, καθώς και το περίγραμμα του χώρου μέσα στον οποίο αυτή διενεργείται.</w:t>
      </w:r>
    </w:p>
    <w:p>
      <w:pPr>
        <w:spacing w:before="240" w:after="240"/>
        <w:rPr>
          <w:lang w:val="el" w:eastAsia="el"/>
        </w:rPr>
      </w:pPr>
      <w:r>
        <w:rPr>
          <w:lang w:val="el" w:eastAsia="el"/>
        </w:rPr>
        <w:t>Η αίτηση συνοδεύεται από πιστοποιητικό (ενεργητικής) πυροπροστασίας για χρήση χώρου συνάθροισης κοινού.</w:t>
      </w:r>
    </w:p>
    <w:p>
      <w:pPr>
        <w:spacing w:before="240" w:after="240"/>
        <w:rPr>
          <w:lang w:val="el" w:eastAsia="el"/>
        </w:rPr>
      </w:pPr>
      <w:r>
        <w:rPr>
          <w:lang w:val="el" w:eastAsia="el"/>
        </w:rPr>
        <w:t>Για παραστάσεις με μέγιστο πληθυσμό πενήντα (50) ατόμων, υποβάλλεται κοινή υπεύθυνη δήλωση του ιδιοκτήτη του χώρου και αυτού στο όνομα του οποίου εκδίδεται η άδεια παράστασης, σχετικά με τη λήψη όλων των απαραίτητων μέσων ασφάλειας του κοινού και των εργαζομένων.</w:t>
      </w:r>
    </w:p>
    <w:p>
      <w:pPr>
        <w:spacing w:before="240" w:after="240"/>
        <w:rPr>
          <w:lang w:val="el" w:eastAsia="el"/>
        </w:rPr>
      </w:pPr>
      <w:r>
        <w:rPr>
          <w:lang w:val="el" w:eastAsia="el"/>
        </w:rPr>
        <w:t>Για παραστάσεις με μέγιστο πληθυσμό μεγαλύτερο των πενήντα (50) ατόμων, η υπεύθυνη δήλωση του προηγούμενου εδαφίου υποβάλλεται από αρμόδιο μηχανικό.</w:t>
      </w:r>
    </w:p>
    <w:p>
      <w:pPr>
        <w:pStyle w:val="MainText"/>
        <w:spacing w:before="120" w:after="0"/>
        <w:rPr>
          <w:lang w:val="el" w:eastAsia="el"/>
        </w:rPr>
      </w:pPr>
      <w:r>
        <w:rPr>
          <w:b/>
          <w:bCs/>
          <w:lang w:val="el" w:eastAsia="el"/>
        </w:rPr>
        <w:t>4.</w:t>
      </w:r>
      <w:r>
        <w:rPr>
          <w:lang w:val="el" w:eastAsia="el"/>
        </w:rPr>
        <w:t xml:space="preserve"> Με απόφαση του οικείου δημοτικού συμβουλίου καθορίζεται ο ετήσιος ανώτατος αριθμός παραστάσεων που μπορούν να δοθούν σε ένα χώρο με άδεια παράστασης. Ο αριθμός αυτός δεν μπορεί να υπερβαίνει τις σαράντα (40) παραστάσεις ετησίως.</w:t>
      </w:r>
    </w:p>
    <w:p>
      <w:pPr>
        <w:spacing w:before="240" w:after="240"/>
        <w:rPr>
          <w:lang w:val="el" w:eastAsia="el"/>
        </w:rPr>
      </w:pPr>
      <w:r>
        <w:rPr>
          <w:lang w:val="el" w:eastAsia="el"/>
        </w:rPr>
        <w:t>Με απόφαση του οικείου δημοτικού συμβουλίου μπορεί να ορίζονται χώροι στους οποίους επιτρέπεται η διενέργεια παραστάσεων χωρίς να παραβλάπτονται ουσιωδώς οι υφιστάμενες χρήσεις γης της περιοχής.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Ουσιαστικές προϋποθέσεις για άδειαεγκατάστασης και λειτουργίας χώρου - αποκλίσεις</w:t>
      </w:r>
    </w:p>
    <w:p>
      <w:pPr>
        <w:spacing w:before="240" w:after="240"/>
        <w:rPr>
          <w:lang w:val="el" w:eastAsia="el"/>
        </w:rPr>
      </w:pPr>
      <w:r>
        <w:rPr>
          <w:lang w:val="el" w:eastAsia="el"/>
        </w:rPr>
        <w:t>1 .α. Σε κτίρια με ημερομηνία αίτησης για την έκδοση οικοδομικής άδειας πριν τις 17.2.1989 όπου ήδη λειτουργούν θέατρα κατά την έναρξη ισχύος του παρόντος ή έχουν λειτουργήσει πριν την ισχύ του παρόντος, η Πυροσβεστική Αρχή δύναται να εγκρίνει παρεκκλίσεις από τις ειδικότερες διατάξεις των παραγράφων 2.1.3, 2.1.4, 2.1.5, 2.1.6 και 2.2 της παραγράφου 2, 3.1., 3.2., 3.3., 3.4. και 3.5. της παραγράφου 3., 5.1.2, 5.1.3, 5.1.4., 5.1.5, 5.1.6, 5.1.7, 5.1.10 και 5.2.2 της παραγράφου 5 και 6.2.1.3 και 6.2.2. της παραγράφου 6 του άρθρου 10 του π.δ. 71/1988 εφόσον δεν θίγεται ο βασικός σκοπός της πυροπροστασίας και αιτιολογείται από τεχνική έκθεση και μελέτη πυροπροστασίας του αρμόδιου μηχανικού η αδυναμία πλήρους εφαρμογής των διατάξεων του από 15.5/17.5.1956 β.δ. (Α΄ 123) ή των αντίστοιχων διατάξεων του άρθρου 10 του π.δ. 71/1988. Για την έγκριση των αποκλίσεων σε κάθε περίπτωση απαιτείται η αύξηση των κατά την κείμενη νομοθεσία προληπτικών και κατασταλτικών μέτρων και μέσων πυροπροστασίας.</w:t>
      </w:r>
    </w:p>
    <w:p>
      <w:pPr>
        <w:spacing w:before="240" w:after="240"/>
        <w:rPr>
          <w:lang w:val="el" w:eastAsia="el"/>
        </w:rPr>
      </w:pPr>
      <w:r>
        <w:rPr>
          <w:lang w:val="el" w:eastAsia="el"/>
        </w:rPr>
        <w:t>Η πυροσβεστική αρχή εγκρίνει τις αποκλίσεις, ύστερα από απόφαση τριμελούς επιτροπής αποτελούμενης από βαθμοφόρους παραγωγικής Σχολής του Πυροσβεστικού Σώματος, στην οποία συμμετέχει ένας (1) τουλάχιστον Αξιωματικός.</w:t>
      </w:r>
    </w:p>
    <w:p>
      <w:pPr>
        <w:spacing w:before="240" w:after="240"/>
        <w:rPr>
          <w:lang w:val="el" w:eastAsia="el"/>
        </w:rPr>
      </w:pPr>
      <w:r>
        <w:rPr>
          <w:lang w:val="el" w:eastAsia="el"/>
        </w:rPr>
        <w:t>1 .β. Για τα κτίρια της παρούσας παραγράφου επιτρέπεται κατά παρέκκλιση των διατάξεων του Κτιριοδομικού Κανονισμού (απόφαση Υπουργού ΠΕ.ΧΩ.Δ.Ε. 3046/304/ 30.01./3.2.1989 (Δ΄ 59) και του ν. 4067/2012) η χορήγηση των εγκρίσεων ή αδειών, καθώς και η εκτέλεση των οικοδομικών εργασιών που απαιτούνται για τη δημιουργία των απαιτούμενων εξόδων διαφυγής, πέραν των υπαρχουσών, εκτός του νομίμου περιγράμματος του κτιρίου στον ακάλυπτο χώρο, καθώς και σε όμορα ακίνητα υπό την προϋπόθεση συναίνεσης των ιδιοκτητών των ακάλυπτων χώρων και των όμορων ακινήτων, χωρίς όμως να επέρχεται αύξηση των δομούμενων επιφανειών.</w:t>
      </w:r>
    </w:p>
    <w:p>
      <w:pPr>
        <w:spacing w:before="240" w:after="240"/>
        <w:rPr>
          <w:lang w:val="el" w:eastAsia="el"/>
        </w:rPr>
      </w:pPr>
      <w:r>
        <w:rPr>
          <w:lang w:val="el" w:eastAsia="el"/>
        </w:rPr>
        <w:t>1 .γ. Η απόφαση της ως άνω επιτροπής κοινοποιείται στον ενδιαφερόμενο και προσβάλλεται με ένσταση εντός προθεσμίας ενός (1) μηνός στην κατά τόπο αρμόδια Πυροσβεστική Αρχή. Η εν λόγω ένσταση εξετάζεται από Δευτεροβάθμια Επιτροπή, συγκροτούμενη με απόφαση του οικείου αντιπεριφερειάρχη της Αποκεντρωμένης Διοίκησης, ύστερα από πρόταση της αρμόδιας πυροσβεστικής αρχής η οποία αποτελείται από το διοικητή αυτής ως πρόεδρο και δύο (2) διπλωματούχους μηχανικούς που έχουν την ιδιότητα του δημοσίου υπαλλήλου. Σε περίπτωση αδυναμίας συγκρότησης Δευτεροβάθμιας Επιτροπής, ο κατά τόπο αρμόδιος διοικητής διαβιβάζει την υποβληθείσα ένσταση με το σχετικό φάκελο στην έχουσα αυτή τη δυνατότητα πλησιέστερη υπηρεσία του Πυροσβεστικού Σώματος. Στην περίπτωση αυτή η Δευτεροβάθμια Επιτροπή συγκροτείται με απόφαση του οικείου Αντιπεριφερειάρχη, μετά από πρόταση του διοικητή της Υπηρεσίας αυτής και απαρτίζεται από το διοικητή της αρμόδιας πλέον Πυροσβεστικής Αρχής και δύο (2) διπλωματούχους μηχανικούς που έχουν την ιδιότητα του δημοσίου υπαλλήλου, και υπηρετούν σε υπηρεσία που εδρεύει στην περιοχή της αρμοδιότητας του Αντιπεριφερειάρχη. Στην αυτοψία που διενεργείται από τις παραπάνω Επιτροπές δικαιούται να παρίσταται ο ενδιαφερόμενος ή ο μελετητής.</w:t>
      </w:r>
    </w:p>
    <w:p>
      <w:pPr>
        <w:spacing w:before="240" w:after="240"/>
        <w:rPr>
          <w:lang w:val="el" w:eastAsia="el"/>
        </w:rPr>
      </w:pPr>
      <w:r>
        <w:rPr>
          <w:lang w:val="el" w:eastAsia="el"/>
        </w:rPr>
        <w:t>2 .α. Σε θέατρα που στεγάζονται σε κτίρια με ημερομηνία αίτησης έκδοσης οικοδομικής άδειας πριν τις 17.2.1989 και πρόκειται να λειτουργήσουν μετά την έναρξη ισχύος του παρόντος επιβάλλεται η σύνταξη μελέτης πυροπροστασίας σύμφωνα με το άρθρο 10 του π.δ. 71/1988, όπως κάθε φορά ισχύει που υποβάλλεται για έγκριση στην οικεία Πυροσβεστική Υπηρεσία.</w:t>
      </w:r>
    </w:p>
    <w:p>
      <w:pPr>
        <w:spacing w:before="240" w:after="240"/>
        <w:rPr>
          <w:lang w:val="el" w:eastAsia="el"/>
        </w:rPr>
      </w:pPr>
      <w:r>
        <w:rPr>
          <w:lang w:val="el" w:eastAsia="el"/>
        </w:rPr>
        <w:t>2 .β. Για τα κτίρια της παρούσας παραγράφου επιτρέπεται κατά παρέκκλιση των διατάξεων του Κτιριοδομι- κού Κανονισμού (υπουργική απόφαση 3046/304/30.01./ 3.2.1989 και του ν. 4067/2012 η χορήγηση των εγκρίσεων ή αδειών, καθώς και η εκτέλεση των οικοδομικών εργασιών που απαιτούνται για τη δημιουργία των απαιτού- μενων εξόδων διαφυγής, πέραν των υπαρχουσών, εκτός του νομίμου περιγράμματος του κτιρίου στον ακάλυπτο χώρο, καθώς και σε όμορα ακίνητα υπό την προϋπόθεση συναίνεσης των ιδιοκτητών των ακάλυπτων χώρων και των όμορων ακινήτων.</w:t>
      </w:r>
    </w:p>
    <w:p>
      <w:pPr>
        <w:spacing w:before="240" w:after="240"/>
        <w:rPr>
          <w:lang w:val="el" w:eastAsia="el"/>
        </w:rPr>
      </w:pPr>
      <w:r>
        <w:rPr>
          <w:lang w:val="el" w:eastAsia="el"/>
        </w:rPr>
        <w:t>3 . Για θέατρα που στεγάζονται σε κτίρια με ημερομηνία αίτησης έκδοσης οικοδομικής άδειας μετά τις 17.2.1989, ισχύουν και εφαρμόζονται οι διατάξεις του π.δ. 71/1988, όπως κάθε φορά ισχύει.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6Κυρώσεις</w:t>
      </w:r>
    </w:p>
    <w:p>
      <w:pPr>
        <w:spacing w:before="240" w:after="240"/>
        <w:rPr>
          <w:lang w:val="el" w:eastAsia="el"/>
        </w:rPr>
      </w:pPr>
      <w:r>
        <w:rPr>
          <w:lang w:val="el" w:eastAsia="el"/>
        </w:rPr>
        <w:t>Θέατρα που λειτουργούν χωρίς την προβλεπόμενη, από τις διατάξεις του παρόντος, άδεια εγκατάστασης και λειτουργίας, σφραγίζονται από την αδειοδοτούσα αρχή.</w:t>
      </w:r>
    </w:p>
    <w:p>
      <w:pPr>
        <w:spacing w:before="240" w:after="240"/>
        <w:rPr>
          <w:lang w:val="el" w:eastAsia="el"/>
        </w:rPr>
      </w:pPr>
      <w:r>
        <w:rPr>
          <w:lang w:val="el" w:eastAsia="el"/>
        </w:rPr>
        <w:t>Απαγορεύεται η χορήγηση άδειας παράστασης για δύο (2) έτη, σε ιδιοκτήτες (σε περίπτωση ιδιοχρησίας) ή σε μισθωτές ακινήτων, οι οποίοι διενεργούν παραστάσεις χωρίς την προβλεπόμενη από τις διατάξεις του παρόντος άδεια παράστασης.</w:t>
      </w:r>
    </w:p>
    <w:p>
      <w:pPr>
        <w:spacing w:before="240" w:after="240"/>
        <w:rPr>
          <w:lang w:val="el" w:eastAsia="el"/>
        </w:rPr>
      </w:pPr>
      <w:r>
        <w:rPr>
          <w:lang w:val="el" w:eastAsia="el"/>
        </w:rPr>
        <w:t>Σε περίπτωση υποτροπής επιβάλλεται με απόφαση του οικείου δημάρχου πρόστιμο τριακοσίων (300) ευρώ, ανά παράβαση, το οποίο αποτελεί έσοδο του δήμου.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Τελικές και μεταβατικές διατάξεις</w:t>
      </w:r>
    </w:p>
    <w:p>
      <w:pPr>
        <w:pStyle w:val="MainText"/>
        <w:spacing w:before="120" w:after="0"/>
        <w:rPr>
          <w:lang w:val="el" w:eastAsia="el"/>
        </w:rPr>
      </w:pPr>
      <w:r>
        <w:rPr>
          <w:b/>
          <w:bCs/>
          <w:lang w:val="el" w:eastAsia="el"/>
        </w:rPr>
        <w:t>1.</w:t>
      </w:r>
      <w:r>
        <w:rPr>
          <w:lang w:val="el" w:eastAsia="el"/>
        </w:rPr>
        <w:t xml:space="preserve"> Ιδιοκτήτες ή μισθωτές χώρων, όπου δίδονται θεατρικές και άλλες οπτικοακουστικές παραστάσεις χωρίς άδεια οφείλουν, εντός έξι (6) μηνών από την έναρξη ισχύος του παρόντος, να λάβουν προσωρινό ή οριστικό πιστοποιητικό (ενεργητικής) πυροπροστασίας από την Πυροσβεστική Υπηρεσία και να υποβάλουν αίτηση για άδεια εγκατάστασης και λειτουργίας χώρου.</w:t>
      </w:r>
    </w:p>
    <w:p>
      <w:pPr>
        <w:spacing w:before="240" w:after="240"/>
        <w:rPr>
          <w:lang w:val="el" w:eastAsia="el"/>
        </w:rPr>
      </w:pPr>
      <w:r>
        <w:rPr>
          <w:lang w:val="el" w:eastAsia="el"/>
        </w:rPr>
        <w:t>Σε θέατρα που στεγάζονται σε κτίρια με ημερομηνία αίτησης έκδοσης οικοδομικής άδειας μετά τις 17.2.1989 τηρείται η διαδικασία του άρθρου 4 της 13/2013 (Β΄ 1586) Πυροσβεστικής Διάταξης.</w:t>
      </w:r>
    </w:p>
    <w:p>
      <w:pPr>
        <w:spacing w:before="240" w:after="240"/>
        <w:rPr>
          <w:lang w:val="el" w:eastAsia="el"/>
        </w:rPr>
      </w:pPr>
      <w:r>
        <w:rPr>
          <w:lang w:val="el" w:eastAsia="el"/>
        </w:rPr>
        <w:t>Εφόσον σε θέατρα που στεγάζονται σε κτίρια με ημερομηνία αίτησης έκδοσης οικοδομικής άδειας πριν τις 17.2.1989 επιβάλλεται να εγκατασταθούν μόνιμα συστήματα πυροπροστασίας, δύναται να χορηγηθεί άπαξ προσωρινό πιστοποιητικό πυροπροστασίας χρονικής διάρκειας μέχρι ενός (1) έτους για την εγκατάστασή τους και στη συνέχεια χορηγείται οριστικό πιστοποιητικό πυροπροστασίας διάρκειας πέντε (5) ετών.</w:t>
      </w:r>
    </w:p>
    <w:p>
      <w:pPr>
        <w:pStyle w:val="MainText"/>
        <w:spacing w:before="120" w:after="0"/>
        <w:rPr>
          <w:lang w:val="el" w:eastAsia="el"/>
        </w:rPr>
      </w:pPr>
      <w:r>
        <w:rPr>
          <w:b/>
          <w:bCs/>
          <w:lang w:val="el" w:eastAsia="el"/>
        </w:rPr>
        <w:t>2.</w:t>
      </w:r>
      <w:r>
        <w:rPr>
          <w:lang w:val="el" w:eastAsia="el"/>
        </w:rPr>
        <w:t xml:space="preserve"> Επιτρέπεται, κατά παρέκκλιση των διατάξεων για τις χρήσεις γης της περιοχής, η χορήγηση αδείας εγκατάστασης και λειτουργίας, καθώς και η έκδοση άδειας νομιμοποίησης της αλλαγής χρήσης, σε θέατρα που λειτουργούν ή έχουν λειτουργήσει αποδεδειγμένα κατά τα τελευταία τρία (3) έτη από την ημερομηνία δημο- σιεύσεως του παρόντος στην εδαφική περιφέρεια του Δήμου Αθηναίων, εφόσον ο μέγιστος πληθυσμός τους δεν υπερβαίνει τα 150 άτομα. Στην περίπτωση αυτή είναι δυνατή η υπαγωγή στις διατάξεις του ν. 4178/2013, εφόσον υπάρχουν αυθαίρετες κατασκευές ή αυθαίρετες αλλαγές χρήσης κατά παρέκκλιση του άρθρου 8 του ν. 4178/2013 και δη αποκλειστικά και μόνο ως προς τη χρήση. Η λειτουργία των θεατρικών αυτών χώρων αποδεικνύεται με κάθε πρόσφορο μέσο και, ιδίως, με αναγγελίες παραστάσεων στον τύπο, συμβάσεις με καλλιτέχνες, θεωρημένα εισιτήρια.</w:t>
      </w:r>
    </w:p>
    <w:p>
      <w:pPr>
        <w:pStyle w:val="MainText"/>
        <w:spacing w:before="120" w:after="0"/>
        <w:rPr>
          <w:lang w:val="el" w:eastAsia="el"/>
        </w:rPr>
      </w:pPr>
      <w:r>
        <w:rPr>
          <w:b/>
          <w:bCs/>
          <w:lang w:val="el" w:eastAsia="el"/>
        </w:rPr>
        <w:t>3.</w:t>
      </w:r>
      <w:r>
        <w:rPr>
          <w:lang w:val="el" w:eastAsia="el"/>
        </w:rPr>
        <w:t xml:space="preserve"> Με απόφαση του Υπουργού Πολιτισμού και Αθλητισμού συγκροτείται εντός προθεσμίας τριών (3) μηνών από τη δημοσίευση του παρόντος στο Υπουργείο Πολιτισμού και Αθλητισμού επιτροπή για την επανεξέταση και κωδικοποίηση της νομοθεσίας για τους χώρους θεάτρου, κινηματογράφου και λοιπών οπτικοακουστικών τεχνών. Έργο της επιτροπής είναι η πρόταση για την κωδικοποίηση και την τροποποίηση της ισχύουσας νομοθεσίας με σκοπό τη διασφάλιση της απρόσκοπτης άσκησης της τέχνης με παράλληλη διασφάλιση των όρων ασφαλείας, υγιεινής και την αποτροπή της όχλησης των περιοίκων.</w:t>
      </w:r>
    </w:p>
    <w:p>
      <w:pPr>
        <w:spacing w:before="240" w:after="240"/>
        <w:rPr>
          <w:lang w:val="el" w:eastAsia="el"/>
        </w:rPr>
      </w:pPr>
      <w:r>
        <w:rPr>
          <w:lang w:val="el" w:eastAsia="el"/>
        </w:rPr>
        <w:t>Η επιτροπή αποτελείται από έναν εκπρόσωπο που υποδεικνύεται, με τον αναπληρωτή του από τον Υπουργό Πολιτισμού και Αθλητισμού, έναν εκπρόσωπο που υποδεικνύεται, με τον αναπληρωτή του, από τον Υπουργό Περιβάλλοντος, Ενέργειας και Κλιματικής Αλλαγής, έναν εκπρόσωπο που υποδεικνύεται, με τον αναπληρωτή του, από τον Υπουργό Εσωτερικών, έναν εκπρόσωπο που υποδεικνύεται, με τον αναπληρωτή του, από τον Αρχηγό του Πυροσβεστικού Σώματος, έναν εκπρόσωπο που υποδεικνύεται, με τον αναπληρωτή του, από την Κεντρική Ένωση Δήμων Ελλάδος (ΚΕΔΕ) έναν νομικό από το Νομικό Συμβούλιο του Κράτους, με βαθμό τουλάχιστον Παρέδρου που υποδεικνύεται, με τον αναπληρωτή του, από τον Πρόεδρο του Νομικού Συμβουλίου του Κράτους και έναν εκπρόσωπο που υποδεικνύεται από την Πανελλήνια Ένωση Ελεύθερου Θεάτρου, έναν εκπρόσωπο που υποδεικνύεται από την Ένωση μη Κερδοσκοπικών Θιάσων, έναν εκπρόσωπο που υποδεικνύεται από την Ένωση Χώρων Πολιτισμού Αθήνας, έναν εκπρόσωπο που υποδεικνύεται από την Πανελλήνια Ομοσπονδία Θεάματος Ακροάματος (Π.Ο.Θ.Α.) και έναν εκπρόσωπο του Συλλόγου Ελλήνων Ηθοποιών (Σ.Ε.Η.). Σε περίπτωση που τα ανωτέρω συλλογικά όργανα δεν υποδείξουν τους εκπροσώπους τους εντός προθεσμίας δεκαπέντε (15) ημερών από την παραλαβή του σχετικού εγγράφου, τα πρόσωπα αυτά υποδεικνύονται από τον Υπουργό Πολιτισμού και Αθλητισμού. Ο πρόεδρος της επιτροπής ορίζεται με απόφαση του Υπουργού Πολιτισμού και Αθλητισμού.</w:t>
      </w:r>
    </w:p>
    <w:p>
      <w:pPr>
        <w:pStyle w:val="MainText"/>
        <w:spacing w:before="120" w:after="0"/>
        <w:rPr>
          <w:lang w:val="el" w:eastAsia="el"/>
        </w:rPr>
      </w:pPr>
      <w:r>
        <w:rPr>
          <w:b/>
          <w:bCs/>
          <w:lang w:val="el" w:eastAsia="el"/>
        </w:rPr>
        <w:t>4.</w:t>
      </w:r>
      <w:r>
        <w:rPr>
          <w:lang w:val="el" w:eastAsia="el"/>
        </w:rPr>
        <w:t xml:space="preserve"> Αποφάσεις σφράγισης χώρων, οι οποίες έχουν συντελεστεί από την 1η Ιανουαρίου 2013 μέχρι τη δημοσίευση του παρόντος, επανεξετάζονται βάσει των διατάξεων του παρόντος από τις αρμόδιες υπηρεσίες των δήμων, κατόπιν αιτήσεως των ενδιαφερομένων.</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Καταργείται κάθε άλλη διάταξη, γενική ή ειδική, που είναι αντίθετη με τις διατάξεις του παρόντος</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Η ισχύς των διατάξεων του άρθρου 76Α του ν. 2725/ 1999 (Α΄ 121) που προστέθηκε με το άρθρο 17 του ν. 3262/2004 (Α΄ 173), τροποποιήθηκε με το άρθρο 2 παρ. 4 του ν. 3372/2005 (Α΄ 187), παρατάθηκε με το άρθρο 19 παρ. 1 του ν. 3708/2008 (Α΄ 210) και εκ νέου με το άρθρο 17 παρ. 1 του ν. 4049/2012 (Α΄ 35) παρατείνεται για τρία έτη από τη λήξη της.</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Στην περίπτωση α΄της παρ. 2 του άρθρου 5 του ν. 2452/1996 (Α΄283), όπως τροποποιήθηκε από το άρθρο 110 παρ. 6α του ν. 4172/2013 (Α΄167), προστίθεται εδάφιο δεύτερο ως ακολούθως:</w:t>
      </w:r>
    </w:p>
    <w:p>
      <w:pPr>
        <w:spacing w:before="240" w:after="240"/>
        <w:rPr>
          <w:lang w:val="el" w:eastAsia="el"/>
        </w:rPr>
      </w:pPr>
      <w:r>
        <w:rPr>
          <w:lang w:val="el" w:eastAsia="el"/>
        </w:rPr>
        <w:t>«Σε περίπτωση που οι ως άνω επιτροπές έχουν ως αντικείμενο τη μελέτη, επεξεργασία, εισήγηση και νομική υποστήριξη διαχείρισης και λήψης μέτρων επί θεμάτων αρμοδιότητας του Υπουργείου Δημόσιας Τάξης και Προστασίας του Πολίτη, δύναται να προεδρεύει μέλος του Νομικού Συμβουλίου του Κράτους, το οποίο ορίζεται, με τον αναπληρωτή του, με απόφαση του Προέδρου του Νομικού Συμβουλίου του Κράτους, με τη συμμετοχή ως μελών υπηρεσιακών παραγόντων του Υπουργείου Δημόσιας Τάξης και Προστασίας του Πολίτη ή άλλων Υπουργείων, ανεξάρτητων αρχών, ελεγκτικών ή άλλων φορέων και Σωμάτων του Δημοσίου, οπότε συνυπογράφει ο κατά περίπτωση αρμόδιος Υπουργός. Με την ίδια απόφαση ορίζονται εισηγητές από τα μέλη των επιτροπών ή από υπηρεσιακούς παράγοντες, καθώς και γραμματέας αυτών.»</w:t>
      </w:r>
    </w:p>
    <w:p>
      <w:pPr>
        <w:pStyle w:val="MainText"/>
        <w:spacing w:before="120" w:after="0"/>
        <w:rPr>
          <w:lang w:val="el" w:eastAsia="el"/>
        </w:rPr>
      </w:pPr>
      <w:r>
        <w:rPr>
          <w:b/>
          <w:bCs/>
          <w:lang w:val="el" w:eastAsia="el"/>
        </w:rPr>
        <w:t>2.</w:t>
      </w:r>
      <w:r>
        <w:rPr>
          <w:lang w:val="el" w:eastAsia="el"/>
        </w:rPr>
        <w:t xml:space="preserve"> Στο τέλος του άρθρου 16 του ν. 4213/2013 (Α΄261) προστίθεται εδάφιο τελευταίο ως εξής:</w:t>
      </w:r>
    </w:p>
    <w:p>
      <w:pPr>
        <w:spacing w:before="240" w:after="240"/>
        <w:rPr>
          <w:lang w:val="el" w:eastAsia="el"/>
        </w:rPr>
      </w:pPr>
      <w:r>
        <w:rPr>
          <w:lang w:val="el" w:eastAsia="el"/>
        </w:rPr>
        <w:t>«Οι άδειες εργασίας που ανανεώνονται σύμφωνα με το παρόν ισχύουν για έξι μήνες.»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Ρυθμίσεις θεμάτων αρμοδιότηταςτου Υπουργείου Παιδείας και Θρησκευμάτων</w:t>
      </w:r>
    </w:p>
    <w:p>
      <w:pPr>
        <w:spacing w:before="240" w:after="240"/>
        <w:rPr>
          <w:lang w:val="el" w:eastAsia="el"/>
        </w:rPr>
      </w:pPr>
      <w:r>
        <w:rPr>
          <w:i/>
          <w:iCs/>
          <w:lang w:val="el" w:eastAsia="el"/>
        </w:rPr>
        <w:t>Παράγραφος1</w:t>
      </w:r>
    </w:p>
    <w:p>
      <w:pPr>
        <w:spacing w:before="240" w:after="240"/>
        <w:rPr>
          <w:lang w:val="el" w:eastAsia="el"/>
        </w:rPr>
      </w:pPr>
      <w:r>
        <w:rPr>
          <w:i/>
          <w:iCs/>
          <w:lang w:val="el" w:eastAsia="el"/>
        </w:rPr>
        <w:t>ΘέματαΦορέωνΕκπαίδευσης</w:t>
      </w:r>
    </w:p>
    <w:p>
      <w:pPr>
        <w:pStyle w:val="MainText"/>
        <w:spacing w:before="120" w:after="0"/>
        <w:rPr>
          <w:lang w:val="el" w:eastAsia="el"/>
        </w:rPr>
      </w:pPr>
      <w:r>
        <w:rPr>
          <w:b/>
          <w:bCs/>
          <w:lang w:val="el" w:eastAsia="el"/>
        </w:rPr>
        <w:t>1.</w:t>
      </w:r>
      <w:r>
        <w:rPr>
          <w:lang w:val="el" w:eastAsia="el"/>
        </w:rPr>
        <w:t xml:space="preserve"> Μετά το τέλος της περίπτωσης 20 της υποπαραγρά- φου Θ3 της παραγράφου Θ΄ του άρθρου πρώτου του ν. 4093/2012 (Α΄ 222) όπως ισχύει, προστίθεται περίπτωση 21 ως εξής:</w:t>
      </w:r>
    </w:p>
    <w:p>
      <w:pPr>
        <w:spacing w:before="240" w:after="240"/>
        <w:rPr>
          <w:lang w:val="el" w:eastAsia="el"/>
        </w:rPr>
      </w:pPr>
      <w:r>
        <w:rPr>
          <w:lang w:val="el" w:eastAsia="el"/>
        </w:rPr>
        <w:t>«2 1. Όπου στις διατάξεις της παρούσας υποπαραγρά- φου, παραγράφου και άρθρου του νόμου αυτού, προβλέ- πεται ότι οι ενδιαφερόμενοι πρέπει να είναι ασφαλιστικά και φορολογικά ενήμεροι, τα πιστοποιητικά ασφαλιστικής και φορολογικής ενημερότητας αναζητούνται, αυτεπαγγέλτως, από την αρμόδια υπηρεσία του αρμόδιου οργάνου του φορέα που, εκάστοτε, χορηγεί και επικαιροποιεί την άδεια, κατά το χρόνο έκδοσης ή επικαιροποίησης αυτής.»</w:t>
      </w:r>
    </w:p>
    <w:p>
      <w:pPr>
        <w:pStyle w:val="MainText"/>
        <w:spacing w:before="120" w:after="0"/>
        <w:rPr>
          <w:lang w:val="el" w:eastAsia="el"/>
        </w:rPr>
      </w:pPr>
      <w:r>
        <w:rPr>
          <w:b/>
          <w:bCs/>
          <w:lang w:val="el" w:eastAsia="el"/>
        </w:rPr>
        <w:t>2.</w:t>
      </w:r>
      <w:r>
        <w:rPr>
          <w:lang w:val="el" w:eastAsia="el"/>
        </w:rPr>
        <w:t xml:space="preserve"> α. Μετά το τέλος της περίπτωσης 3 της υποπαρα- γράφου Θ4 της παραγράφου Θ΄ του άρθρου πρώτου του ν. 4093/2012 ως ισχύει, προστίθεται περίπτωση 4 ως εξής:</w:t>
      </w:r>
    </w:p>
    <w:p>
      <w:pPr>
        <w:spacing w:before="240" w:after="240"/>
        <w:rPr>
          <w:lang w:val="el" w:eastAsia="el"/>
        </w:rPr>
      </w:pPr>
      <w:r>
        <w:rPr>
          <w:lang w:val="el" w:eastAsia="el"/>
        </w:rPr>
        <w:t>«4 .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 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p>
    <w:p>
      <w:pPr>
        <w:spacing w:before="240" w:after="240"/>
        <w:rPr>
          <w:lang w:val="el" w:eastAsia="el"/>
        </w:rPr>
      </w:pPr>
      <w:r>
        <w:rPr>
          <w:lang w:val="el" w:eastAsia="el"/>
        </w:rPr>
        <w:t>β. Από τη δημοσίευση του παρόντος στην Εφημερίδα της Κυβερνήσεως καταργείται κάθε γενική και ειδική διάταξη που είναι αντίθετη προς τις διατάξεις της περίπτωσης 21 της υποπαραγράφου Θ3 της παραγράφου Θ΄ του άρθρου πρώτου και της περίπτωσης 4 της υποπα- ραγράφου Θ4 της παραγράφου Θ΄ του άρθρου πρώτου του ν. 4093/2012, καθώς και οι παράγραφοι 3, 4 και 5 του άρθρου 9 της υπουργικής απόφασης Ζ/3378/1993 (Β΄ 356).</w:t>
      </w:r>
    </w:p>
    <w:p>
      <w:pPr>
        <w:pStyle w:val="MainText"/>
        <w:spacing w:before="120" w:after="0"/>
        <w:rPr>
          <w:lang w:val="el" w:eastAsia="el"/>
        </w:rPr>
      </w:pPr>
      <w:r>
        <w:rPr>
          <w:b/>
          <w:bCs/>
          <w:lang w:val="el" w:eastAsia="el"/>
        </w:rPr>
        <w:t>3.</w:t>
      </w:r>
      <w:r>
        <w:rPr>
          <w:lang w:val="el" w:eastAsia="el"/>
        </w:rPr>
        <w:t xml:space="preserve"> Η περίπτωση 1 της υποπαραγράφου Θ3 της παραγράφου Θ΄ του άρθρου πρώτου του ν. 4093/2012, ως ισχύει, αντικαθίσταται ως εξής:</w:t>
      </w:r>
    </w:p>
    <w:p>
      <w:pPr>
        <w:spacing w:before="240" w:after="240"/>
        <w:rPr>
          <w:lang w:val="el" w:eastAsia="el"/>
        </w:rPr>
      </w:pPr>
      <w:r>
        <w:rPr>
          <w:lang w:val="el" w:eastAsia="el"/>
        </w:rPr>
        <w:t>«1.α.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p>
    <w:p>
      <w:pPr>
        <w:spacing w:before="240" w:after="240"/>
        <w:rPr>
          <w:lang w:val="el" w:eastAsia="el"/>
        </w:rPr>
      </w:pPr>
      <w:r>
        <w:rPr>
          <w:lang w:val="el" w:eastAsia="el"/>
        </w:rPr>
        <w:t>Όπου για την αδειοδότηση Ιδιωτικού Ινστιτούτου Επαγγελματικής Κατάρτισης (Ι.Ι.Ε.Κ.) και Σχολής Επαγγελματικής Κατάρτισης (Σ.Ε.Κ.) αναφέρεται ο Υπουργός Παιδείας και Θρησκευμάτων ή Υπηρεσία του Υπουργείου Παιδείας και Θρησκευμάτων, εφεξής νοείται ο Γενικός Γραμματέας Δια Βίου Μάθησης ή Υπηρεσία της Γενικής Γραμματείας Δια Βίου Μάθησης, αντίστοιχα. Η ισχύς της παρούσας περίπτωσης άρχεται από την 1η Νοεμβρίου 2013.</w:t>
      </w:r>
    </w:p>
    <w:p>
      <w:pPr>
        <w:pStyle w:val="MainText"/>
        <w:spacing w:before="120" w:after="0"/>
        <w:rPr>
          <w:lang w:val="el" w:eastAsia="el"/>
        </w:rPr>
      </w:pPr>
      <w:r>
        <w:rPr>
          <w:b/>
          <w:bCs/>
          <w:lang w:val="el" w:eastAsia="el"/>
        </w:rPr>
        <w:t>4.</w:t>
      </w:r>
      <w:r>
        <w:rPr>
          <w:lang w:val="el" w:eastAsia="el"/>
        </w:rPr>
        <w:t xml:space="preserve"> Στο άρθρο πρώτο, παράγραφος Θ΄ υποπαράγραφος Θ.3. περίπτωση 5 του ν. 4093/2012 η υποπερίπτωση «γ΄», αντικαθίσταται ως ακολούθως:</w:t>
      </w:r>
    </w:p>
    <w:p>
      <w:pPr>
        <w:pStyle w:val="StructureList1"/>
        <w:spacing w:before="120" w:after="0"/>
        <w:rPr>
          <w:lang w:val="el" w:eastAsia="el"/>
        </w:rPr>
      </w:pPr>
      <w:r>
        <w:rPr>
          <w:lang w:val="el" w:eastAsia="el"/>
        </w:rPr>
        <w:t>γ)</w:t>
      </w:r>
      <w:r>
        <w:rPr>
          <w:lang w:val="en" w:eastAsia="en"/>
        </w:rPr>
        <w:tab/>
      </w:r>
      <w:r>
        <w:rPr>
          <w:lang w:val="el" w:eastAsia="el"/>
        </w:rPr>
        <w:t>για τα νομικά πρόσωπα, εκτός των Ν.Π.Δ.Δ., οι μέτοχοι ή οι εταίροι του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p>
    <w:p>
      <w:pPr>
        <w:pStyle w:val="MainText"/>
        <w:spacing w:before="120" w:after="0"/>
        <w:rPr>
          <w:lang w:val="el" w:eastAsia="el"/>
        </w:rPr>
      </w:pPr>
      <w:r>
        <w:rPr>
          <w:b/>
          <w:bCs/>
          <w:lang w:val="el" w:eastAsia="el"/>
        </w:rPr>
        <w:t>5.</w:t>
      </w:r>
      <w:r>
        <w:rPr>
          <w:lang w:val="el" w:eastAsia="el"/>
        </w:rPr>
        <w:t xml:space="preserve"> Στο τέλος της υποπαραγράφου Θ.18. της παραγράφου Θ΄ του άρθρου πρώτου του ν. 4093/2012 προστίθεται περίπτωση 7 ως εξής:</w:t>
      </w:r>
    </w:p>
    <w:p>
      <w:pPr>
        <w:spacing w:before="240" w:after="240"/>
        <w:rPr>
          <w:lang w:val="el" w:eastAsia="el"/>
        </w:rPr>
      </w:pPr>
      <w:r>
        <w:rPr>
          <w:lang w:val="el" w:eastAsia="el"/>
        </w:rPr>
        <w:t>«7. Για τα Ιδιωτικά Σχολεία Πρωτοβάθμιας και Δευτεροβάθμιας Εκπαίδευσης που διέθεταν ισχύουσα άδεια ίδρυσης και λειτουργίας έως την 31η Αυγούστου 2013, η ισχύς της άδειας αυτής παρατείνεται έως την 31η Δεκεμβρίου 2013.»</w:t>
      </w:r>
    </w:p>
    <w:p>
      <w:pPr>
        <w:spacing w:before="240" w:after="240"/>
        <w:rPr>
          <w:lang w:val="el" w:eastAsia="el"/>
        </w:rPr>
      </w:pPr>
      <w:r>
        <w:rPr>
          <w:lang w:val="el" w:eastAsia="el"/>
        </w:rPr>
        <w:t>Η ισχύς της παρούσας περίπτωσης άρχεται από την 1η Σεπτεμβρίου 2013.</w:t>
      </w:r>
    </w:p>
    <w:p>
      <w:pPr>
        <w:pStyle w:val="MainText"/>
        <w:spacing w:before="120" w:after="0"/>
        <w:rPr>
          <w:lang w:val="el" w:eastAsia="el"/>
        </w:rPr>
      </w:pPr>
      <w:r>
        <w:rPr>
          <w:b/>
          <w:bCs/>
          <w:lang w:val="el" w:eastAsia="el"/>
        </w:rPr>
        <w:t>6.</w:t>
      </w:r>
      <w:r>
        <w:rPr>
          <w:lang w:val="el" w:eastAsia="el"/>
        </w:rPr>
        <w:t xml:space="preserve"> Η παρ. 6 του άρθρου 47 του ν. 4186/2013 «Αναδιάρθρωση της Δευτεροβάθμιας Εκπαίδευσης και λοιπές διατάξεις» (Α΄193) αντικαθίσταται ως εξής:</w:t>
      </w:r>
    </w:p>
    <w:p>
      <w:pPr>
        <w:spacing w:before="240" w:after="240"/>
        <w:rPr>
          <w:lang w:val="el" w:eastAsia="el"/>
        </w:rPr>
      </w:pPr>
      <w:r>
        <w:rPr>
          <w:lang w:val="el" w:eastAsia="el"/>
        </w:rPr>
        <w:t>«6. Τα ιδιωτικά Ι.Ε.Κ. και οι ιδιωτικές Σ.Ε.Κ. δύνανται να παρέχουν πιστοποιημένα προγράμματα σπουδών, σύμφωνα με τις διατάξεις του παρόντος νόμου, που δεν περιλαμβάνονται στις ειδικότητες των Σ.Ε.Κ. και Ι.Ε.Κ. του παρόντος νόμου.»</w:t>
      </w:r>
    </w:p>
    <w:p>
      <w:pPr>
        <w:spacing w:before="240" w:after="240"/>
        <w:rPr>
          <w:lang w:val="el" w:eastAsia="el"/>
        </w:rPr>
      </w:pPr>
      <w:r>
        <w:rPr>
          <w:lang w:val="el" w:eastAsia="el"/>
        </w:rPr>
        <w:t>Η ισχύς της παρούσας περίπτωσης άρχεται την 1η Οκτωβρίου 2013.</w:t>
      </w:r>
    </w:p>
    <w:p>
      <w:pPr>
        <w:pStyle w:val="MainText"/>
        <w:spacing w:before="120" w:after="0"/>
        <w:rPr>
          <w:lang w:val="el" w:eastAsia="el"/>
        </w:rPr>
      </w:pPr>
      <w:r>
        <w:rPr>
          <w:b/>
          <w:bCs/>
          <w:lang w:val="el" w:eastAsia="el"/>
        </w:rPr>
        <w:t>7.</w:t>
      </w:r>
      <w:r>
        <w:rPr>
          <w:lang w:val="el" w:eastAsia="el"/>
        </w:rPr>
        <w:t xml:space="preserve"> Στο τέλος της περίπτωσης δ΄της παρ. 1 του άρθρου 25 του ν. 4186/2013 προστίθεται η φράση «των ΕΠΑ.Λ.». 8. Η παρ. 5 του άρθρου 25 του ν. 4186/2013 αντικαθίσταται ως εξής:</w:t>
      </w:r>
    </w:p>
    <w:p>
      <w:pPr>
        <w:spacing w:before="240" w:after="240"/>
        <w:rPr>
          <w:lang w:val="el" w:eastAsia="el"/>
        </w:rPr>
      </w:pPr>
      <w:r>
        <w:rPr>
          <w:lang w:val="el" w:eastAsia="el"/>
        </w:rPr>
        <w:t>«5. Οι απόφοιτοι των φορέων της παραγράφου 1 του άρθρου 17, εκτός του Κολλεγίου, λαμβάνουν Βεβαίωση Επαγγελματικής Κατάρτισης και είναι δυνατόν, εφόσον το επιθυμούν και εφόσον πληρούν τις ισχύουσες προϋποθέσεις ανά ειδικότητα, να συμμετάσχουν σε εξετάσεις πιστοποίησης, οι οποίες διεξάγονται ετήσια, το τελευταίο τρίμηνο κάθε έτους, από τον Εθνικό Οργανισμό Πιστοποίησης Προσόντων και Επαγγελματικού Προσανατολισμού (Ε.Ο.Π.Π.Ε.Π.). Ο Ε.Ο.Π.Π.Ε.Π. κατά μό- νας ή και σε συνεργασία με τα Επαγγελματικά Επιμελητήρια ή και τις Επιστημονικές Ενώσεις αποτελεί το φορέα, που εφαρμόζει τις διαδικασίες πιστοποίησης προσόντων, για τη χορήγηση Πτυχίου ή Διπλώματος Ειδικότητας. Κατά περίπτωση, στην οργάνωση και διεξαγωγή των εξετάσεων πιστοποίησης, δύνανται να συμμετέχουν και Υπουργεία που χορηγούν αντίστοιχες άδειες ασκήσεως επαγγέλματος, για όσες ειδικότητες υπάρχει τέτοιου είδους απαίτηση. Οι επιτυχόντες στις εξετάσεις πιστοποίησης, παράλληλα με το προβλεπό- μενο Πτυχίο ή Δίπλωμα ειδικότητας, αποκτούν και την αντίστοιχη άδεια ασκήσεως επαγγέλματος, που προβλέ- πεται από την κείμενη νομοθεσία για το συγκεκριμένο επίπεδο προσόντων. Με κοινή απόφαση των Υπουργών Παιδείας και Θρησκευμάτων και Οικονομικών που εκ- δίδεται μετά από εισήγηση του Δ.Σ. του Ε.Ο.Π.Π.Ε.Π., βάσει προγραμματικών συμφωνιών του Ε.Ο.Π.Π.Ε.Π. με τα Επαγγελματικά Επιμελητήρια ή και τις επιστημονικές ενώσεις, εφόσον αυτές οι συμφωνίες υπάρχουν, και δημοσιεύεται στην Εφημερίδα της Κυβερνήσεως, καθορίζεται ειδικά το σύστημα πιστοποίησης αρχικής επαγγελματικής κατάρτισης όλων των ειδικοτήτων των αποφοίτων Σχολών Επαγγελματικής Κατάρτισης (Σ.Ε.Κ.) και Ινστιτούτων Επαγγελματικής Κατάρτισης (Ι.Ε.Κ.), στο οποίο περιλαμβάνονται οι όροι, οι προϋποθέσεις και τα δικαιολογητικά συμμετοχής, ο χρόνος διεξαγωγής και η διαδικασία των εξετάσεων, η οργανωτική δομή, ο τύπος των χορηγούμενων τίτλων και βεβαιώσεων, καθώς και το ύψος και ο τρόπος καταβολής των εξέταστρων πιστοποίησης και του ανταποδοτικού τέλους για την έκδοση του χορηγούμενου τίτλου. Με την ίδια απόφαση συνιστάται στον Ε.Ο.Π.Π.Ε.Π. Κεντρική Εξεταστική Επιτροπή Πιστοποίησης Επαγγελματικής Κατάρτισης (Κ.Ε.Ε.Π.Ε.Κ.), με συμμετοχή μελών του διοικητικού συμβουλίου, στελεχών του Ε.Ο.Π.Π.Ε.Π. ή και στελεχών, επιστημόνων και εμπειρογνωμόνων του δημόσιου ή ιδιωτικού τομέα της ημεδαπής, εκπροσώπων Υπουργείων, επαγγελματικών επιμελητηρίων, επαγγελματικών φορέων, κοινωνικών εταίρων, επιστημονικών ενώσεων για τη διενέργεια των εξετάσεων και την εισήγηση στο Δ.Σ. του Ε.Ο.Π.Π.Ε.Π. θεμάτων, που εμπίπτουν στις αρμοδιό- τητές του και αφορούν στην πιστοποίηση της αρχικής επαγγελματικής κατάρτισης των αποφοίτων Σ.Ε.Κ. και Ι.Ε.Κ., συνιστώνται όργανα και επιτροπές πρόσκαιρου χαρακτήρα για την υποβοήθηση του Ε.Ο.Π.Π.Ε.Π. στη διενέργεια των εξετάσεων, των οποίων η συγκρότηση και ο ορισμός γίνεται με απόφαση του Δ.Σ. του Ε.Ο.Π.Π.Ε.Π., μετά από εισήγηση της Κ.Ε.Ε.Π.Ε.Κ. και καθορίζεται το ύψος, ο τρόπος και η διαδικασία αποζημίωσης όλων των ανωτέρω, ο τρόπος λειτουργίας τους, καθώς και κάθε άλλο σχετικό με τα ανωτέρω ειδικότερο, τεχνικό ή λεπτομερειακού χαρακτήρα, θέμα που αφορά τις εξετάσεις πιστοποίησης της αρχικής επαγγελματικής κατάρτισης των αποφοίτων Σ.Ε.Κ. και I.E.Κ.. Με όμοια απόφαση καθορίζεται το σύστημα πιστοποίησης της συνεχιζόμενης επαγγελματικής κατάρτισης των αποφοίτων των Κέντρων Δια Βίου Μάθησης (Κ.Δ.Β.Μ.) κατ’ αναλογία και με βάση τα θέματα του εδαφίου ε΄ της παρούσας παραγράφου, ανατίθεται στην Κ.Ε.Ε.Π.Ε.Κ. η διενέργεια των εξετάσεων πιστοποίησης του παρόντος εδαφίου, συνιστώνται όργανα και επιτροπές πρόσκαιρου χαρακτήρα, καθορίζεται ο τρόπος λειτουργίας τους, το ύφος, ο τρόπος και η διαδικασία αποζημίωσής τους, καθώς και κάθε άλλο σχετικό με τα ανωτέρω ειδικότερο, τεχνικό ή λεπτομερειακού χαρακτήρα, θέμα που αφορά στις εξετάσεις πιστοποίησης της συνεχιζόμενης επαγγελματικής κατάρτισης των αποφοίτων Κ.Δ.Β.Μ.. Με απόφαση του Υπουργού Παιδείας και Θρησκευμάτων, η οποία δεν δημοσιεύεται στην Εφημερίδα της Κυβερνή- σεως καθορίζεται η συγκρότηση της Κ.Ε.Ε.Π.Ε.Κ..»</w:t>
      </w:r>
    </w:p>
    <w:p>
      <w:pPr>
        <w:pStyle w:val="MainText"/>
        <w:spacing w:before="120" w:after="0"/>
        <w:rPr>
          <w:lang w:val="el" w:eastAsia="el"/>
        </w:rPr>
      </w:pPr>
      <w:r>
        <w:rPr>
          <w:b/>
          <w:bCs/>
          <w:lang w:val="el" w:eastAsia="el"/>
        </w:rPr>
        <w:t>9.</w:t>
      </w:r>
      <w:r>
        <w:rPr>
          <w:lang w:val="el" w:eastAsia="el"/>
        </w:rPr>
        <w:t xml:space="preserve"> Στο τέλος του άρθρου 25 του ν. 4186/2013 προστίθενται παράγραφοι 8 και 9 ως εξής:</w:t>
      </w:r>
    </w:p>
    <w:p>
      <w:pPr>
        <w:spacing w:before="240" w:after="240"/>
        <w:rPr>
          <w:lang w:val="el" w:eastAsia="el"/>
        </w:rPr>
      </w:pPr>
      <w:r>
        <w:rPr>
          <w:lang w:val="el" w:eastAsia="el"/>
        </w:rPr>
        <w:t>«8. Από τη δημοσίευση του ν. 4186/2013 το Δίπλωμα Επαγγελματικής Κατάρτισης επιπέδου μεταδευτερο- βάθμιας επαγγελματικής κατάρτισης της περίπτωσης δ΄ της παρ. 1 του άρθρου 6 του ν. 2009/1992 αντιστοιχεί στο Δίπλωμα Επαγγελματικής Ειδικότητας επιπέδου 4 του παρόντος άρθρου και το Πιστοποιητικό Επαγγελματικής Κατάρτισης επιπέδου 1 της περίπτωσης α΄ της παρ. 1 του άρθρου 6 του ν. 2009/1992 αντιστοιχεί στο Πτυχίο Επαγγελματικής Ειδικότητας επιπέδου 3 του παρόντος άρθρου που χορηγείται στους αποφοίτους των Σ.Ε.Κ..</w:t>
      </w:r>
    </w:p>
    <w:p>
      <w:pPr>
        <w:spacing w:before="240" w:after="240"/>
        <w:rPr>
          <w:lang w:val="el" w:eastAsia="el"/>
        </w:rPr>
      </w:pPr>
      <w:r>
        <w:rPr>
          <w:lang w:val="el" w:eastAsia="el"/>
        </w:rPr>
        <w:t>9. Από τη δημοσίευση του παρόντος νόμου και μέχρι την πιστοποίηση αποφοίτων I.E.Κ. κατά τα άρθρα 23 και 24 του νόμου αυτού, στους αποφοίτους I.E.Κ. παλαιού τύπου που συμμετέχουν επιτυχώς σε εξετάσεις πιστοποίησης αρχικής επαγγελματικής κατάρτισης που διενεργούνται από τον Ε.Ο.Π.Π.Ε.Π. χορηγείται Δίπλωμα Επαγγελματικής Ειδικότητας επιπέδου 4 και Πτυχίο Επαγγελματικής Ειδικότητας επιπέδου 3 του παρόντος άρθρου, αντί των τίτλων της περίπτωσης δ΄ της παρ. 1 του άρθρου 6 του ν. 2009/1992 και της περίπτωσης α΄ της παρ. 1 του άρθρου 6 του ν. 2009/1992, αντίστοιχα.» 10. Ειδικά, για το έτος 2014, οι εξετάσεις πιστοποίησης της παρ. 5 του άρθρου 25 του ν. 4186/2013 δύνανται να πραγματοποιηθούν μέχρι δύο (2) φορές σε χρόνο που καθορίζεται με απόφαση του Δ.Σ. του Ε.Ο.Π.Π.Ε.Π..</w:t>
      </w:r>
    </w:p>
    <w:p>
      <w:pPr>
        <w:pStyle w:val="MainText"/>
        <w:spacing w:before="120" w:after="0"/>
        <w:rPr>
          <w:lang w:val="el" w:eastAsia="el"/>
        </w:rPr>
      </w:pPr>
      <w:r>
        <w:rPr>
          <w:b/>
          <w:bCs/>
          <w:lang w:val="el" w:eastAsia="el"/>
        </w:rPr>
        <w:t>11.</w:t>
      </w:r>
      <w:r>
        <w:rPr>
          <w:lang w:val="el" w:eastAsia="el"/>
        </w:rPr>
        <w:t xml:space="preserve"> Η περίπτωση β΄της παρ. 3 του άρθρου 38 του ν. 4186/2013 αντικαθίσταται ως εξής:</w:t>
      </w:r>
    </w:p>
    <w:p>
      <w:pPr>
        <w:spacing w:before="240" w:after="240"/>
        <w:rPr>
          <w:lang w:val="el" w:eastAsia="el"/>
        </w:rPr>
      </w:pPr>
      <w:r>
        <w:rPr>
          <w:lang w:val="el" w:eastAsia="el"/>
        </w:rPr>
        <w:t>«β. Από τη δημοσίευση των αποφάσεων της παρ. 5 του άρθρου 25 του ν. 4186/2013 καταργούνται: η αριθμ. 10141/ΙΑ/2012 κοινή απόφαση των Υπουργών Παιδείας και Θρησκευμάτων, Πολιτισμού και Αθλητισμού και Οικονομικών «Σύστημα Πιστοποίησης Αρχικής Επαγγελματικής Κατάρτισης των αποφοίτων Ι.Ε.Κ.» (Β΄3056), καθώς και η θητεία των μελών και του γραμματέα της Κ.Ε.Ε.Π.Ε.Κ., η οποία συγκροτήθηκε με την αριθμ. ΓΠ/2389/2013 απόφαση του Δ.Σ. του Ε.Ο.Π.Π.Ε.Π. (Φ.Ε.Κ. 26 τ. Υπαλλήλων Ειδικών Θέσεων και Οργάνων Διοίκησης Φορέων του Δημόσιου και Ευρύτερου Δημόσιου Τομέα/24.1.2013)».</w:t>
      </w:r>
    </w:p>
    <w:p>
      <w:pPr>
        <w:pStyle w:val="MainText"/>
        <w:spacing w:before="120" w:after="0"/>
        <w:rPr>
          <w:lang w:val="el" w:eastAsia="el"/>
        </w:rPr>
      </w:pPr>
      <w:r>
        <w:rPr>
          <w:b/>
          <w:bCs/>
          <w:lang w:val="el" w:eastAsia="el"/>
        </w:rPr>
        <w:t>12.</w:t>
      </w:r>
      <w:r>
        <w:rPr>
          <w:lang w:val="el" w:eastAsia="el"/>
        </w:rPr>
        <w:t xml:space="preserve"> Στο τέλος της περίπτωσης ε΄ της παρ. 1 του άρθρου 44 του ν. 4186/2013 προστίθεται περίπτωση στ΄ ως εξής: «στ) προστίθενται ειδικότητες που προσφέρονται από τα Ι.Ε.Κ. ήτις Σ.Ε.Κ..»</w:t>
      </w:r>
    </w:p>
    <w:p>
      <w:pPr>
        <w:pStyle w:val="MainText"/>
        <w:spacing w:before="120" w:after="0"/>
        <w:rPr>
          <w:lang w:val="el" w:eastAsia="el"/>
        </w:rPr>
      </w:pPr>
      <w:r>
        <w:rPr>
          <w:b/>
          <w:bCs/>
          <w:lang w:val="el" w:eastAsia="el"/>
        </w:rPr>
        <w:t>13.</w:t>
      </w:r>
      <w:r>
        <w:rPr>
          <w:lang w:val="el" w:eastAsia="el"/>
        </w:rPr>
        <w:t xml:space="preserve"> Στο τέλος του άρθρου 43 του ν. 4186/2013 (Α΄193) προστίθεται παράγραφος 5 ως εξής:</w:t>
      </w:r>
    </w:p>
    <w:p>
      <w:pPr>
        <w:spacing w:before="240" w:after="240"/>
        <w:rPr>
          <w:lang w:val="el" w:eastAsia="el"/>
        </w:rPr>
      </w:pPr>
      <w:r>
        <w:rPr>
          <w:lang w:val="el" w:eastAsia="el"/>
        </w:rPr>
        <w:t>«5. Ειδικά, για την Ομάδα Προσανατολισμού Ναυτιλιακών Επαγγελμάτων του Επαγγελματικού Λυκείου, ο καθορισμός του ωρολογίου προγράμματος, του περιεχομένου, της διδακτέας και εξεταζόμενης ύλης, καθώς και τα προσόντα των διδασκόντων των ναυτιλιακών μαθημάτων πραγματοποιείται με απόφαση του Υπουργού Ναυτιλίας και Αιγαίου. Με κοινή απόφαση του Υπουργού Παιδείας και Θρησκευμάτων και Ναυτιλίας και Αιγαίου, που δημοσιεύεται στην Εφημερίδα της Κυβερνήσεως, ρυθμίζονται τα λοιπά θέματα λεπτομερειακού χαρακτήρα, που αφορούν στην οργάνωση και τη λειτουργία της Ομάδας Προσανατολισμού Ναυτιλιακών Επαγγελμάτων του Επαγγελματικού Λυκείου.»</w:t>
      </w:r>
    </w:p>
    <w:p>
      <w:pPr>
        <w:spacing w:before="240" w:after="240"/>
        <w:rPr>
          <w:lang w:val="el" w:eastAsia="el"/>
        </w:rPr>
      </w:pPr>
      <w:r>
        <w:rPr>
          <w:i/>
          <w:iCs/>
          <w:lang w:val="el" w:eastAsia="el"/>
        </w:rPr>
        <w:t>Παράγραφος2</w:t>
      </w:r>
    </w:p>
    <w:p>
      <w:pPr>
        <w:spacing w:before="240" w:after="240"/>
        <w:rPr>
          <w:lang w:val="el" w:eastAsia="el"/>
        </w:rPr>
      </w:pPr>
      <w:r>
        <w:rPr>
          <w:i/>
          <w:iCs/>
          <w:lang w:val="el" w:eastAsia="el"/>
        </w:rPr>
        <w:t>ΘέματαΠρωτοβάθμιαςκαιΔευτεροβάθμιας Εκπαίδευσης</w:t>
      </w:r>
    </w:p>
    <w:p>
      <w:pPr>
        <w:pStyle w:val="MainText"/>
        <w:spacing w:before="120" w:after="0"/>
        <w:rPr>
          <w:lang w:val="el" w:eastAsia="el"/>
        </w:rPr>
      </w:pPr>
      <w:r>
        <w:rPr>
          <w:b/>
          <w:bCs/>
          <w:lang w:val="el" w:eastAsia="el"/>
        </w:rPr>
        <w:t>1.</w:t>
      </w:r>
      <w:r>
        <w:rPr>
          <w:lang w:val="el" w:eastAsia="el"/>
        </w:rPr>
        <w:t xml:space="preserve"> Η παρ. 3 του άρθρου 8 του ν. 3194/2003 «Ρύθμιση εκπαιδευτικών θεμάτων και άλλες διατάξεις» (Α΄ 267) αντικαθίσταται ως εξής:</w:t>
      </w:r>
    </w:p>
    <w:p>
      <w:pPr>
        <w:spacing w:before="240" w:after="240"/>
        <w:rPr>
          <w:lang w:val="el" w:eastAsia="el"/>
        </w:rPr>
      </w:pPr>
      <w:r>
        <w:rPr>
          <w:lang w:val="el" w:eastAsia="el"/>
        </w:rPr>
        <w:t>«3. Στις σχολικές μονάδες Πρωτοβάθμιας και Δευτεροβάθμιας Εκπαίδευσης τηρείται, με την ευθύνη των διευθυντών των σχολικών αυτών μονάδων, Ατομικό Δελτίο Υγείας Μαθητή (Α.Δ.Υ.Μ.). Το Α.Δ.Υ.Μ. καταρτίζεται μετά από τη λήψη ιατρικού ιστορικού και τη διενέργεια φυσικής εξέτασης ή, εφόσον απαιτείται, και παρακλινικής εξέτασης. Την ευθύνη συμπλήρωσης του Α.Δ.Υ.Μ. έχουν οι παιδίατροι ή γενικοί γιατροί ή, σε ειδικές περιπτώσεις, παθολόγοι, ανεξαρτήτως μονάδας ή φορέα που υπηρετούν ή συνεργάζονται, καθώς και ανεξάρτητοι ιδιώτες ιατροί των ανωτέρω ειδικοτήτων. Σε εξαιρετικές περιπτώσεις για λόγους προσβασιμό- τητας είναι δυνατή η συμπλήρωσή του και από άλλους ιατρούς. Το περιεχόμενο του Α.Δ.Υ.Μ. είναι απόρρητο και δεν είναι ανακοινώσιμο εκτός των περιπτώσεων ενημέρωσης των αρμοδίων εκπαιδευτικών και των αρμοδίων ιατρών-επαγγελματιών υγείας, για τη λήψη μέτρων προστασίας και προάσπισης της υγείας και της ζωής των μαθητών/τριων, καθώς και για τη στήριξη αυτών στο πλαίσιο των αρμοδιοτήτων τους. Η κατάρτιση, τήρηση και χρήση του Α.Δ.Υ.Μ. και η εν γένει επεξεργασία των δεδομένων που περιέχει το Α.Δ.Υ.Μ. γίνεται υπό τους όρους και τις προϋποθέσεις του ν. 2472/1997 (Α΄ 50). Με απόφαση των Υπουργών Παιδείας και Θρησκευμάτων και Υγείας καθορίζεται ο τύπος, το περιεχόμενο, οι όροι και οι προϋποθέσεις κατάρτισης, χορήγησης, φύλαξης, επεξεργασίας και αξιοποίησης του Α.Δ.Υ.Μ.,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Η περίπτωση β΄της παρ. 2 του άρθρου 7 του π.δ. 200/1998 (Α΄161) αντικαθίσταται ως εξής:</w:t>
      </w:r>
    </w:p>
    <w:p>
      <w:pPr>
        <w:spacing w:before="240" w:after="240"/>
        <w:rPr>
          <w:lang w:val="el" w:eastAsia="el"/>
        </w:rPr>
      </w:pPr>
      <w:r>
        <w:rPr>
          <w:lang w:val="el" w:eastAsia="el"/>
        </w:rPr>
        <w:t>«β. Επίδειξη του βιβλιαρίου ή προσκόμιση άλλου στοιχείου, στο οποίο φαίνεται ότι έγιναν τα προβλεπόμενα εμβόλια, καθώς και του Ατομικού Δελτίου Υγείας Μαθητή.»</w:t>
      </w:r>
    </w:p>
    <w:p>
      <w:pPr>
        <w:pStyle w:val="MainText"/>
        <w:spacing w:before="120" w:after="0"/>
        <w:rPr>
          <w:lang w:val="el" w:eastAsia="el"/>
        </w:rPr>
      </w:pPr>
      <w:r>
        <w:rPr>
          <w:b/>
          <w:bCs/>
          <w:lang w:val="el" w:eastAsia="el"/>
        </w:rPr>
        <w:t>3.</w:t>
      </w:r>
      <w:r>
        <w:rPr>
          <w:lang w:val="el" w:eastAsia="el"/>
        </w:rPr>
        <w:t xml:space="preserve"> Η περίπτωση β΄της παρ. 3 του άρθρου 7 του π.δ. 200/1998 (Α΄161) αντικαθίσταται ως εξής:</w:t>
      </w:r>
    </w:p>
    <w:p>
      <w:pPr>
        <w:spacing w:before="240" w:after="240"/>
        <w:rPr>
          <w:lang w:val="el" w:eastAsia="el"/>
        </w:rPr>
      </w:pPr>
      <w:r>
        <w:rPr>
          <w:lang w:val="el" w:eastAsia="el"/>
        </w:rPr>
        <w:t>«β. Επίδειξη του βιβλιαρίου υγείας του μαθητή ή προσκόμιση άλλου στοιχείου, στο οποίο φαίνεται ότι έγιναν τα προβλεπόμενα εμβόλια, καθώς και του Ατομικού Δελτίου Υγείας Μαθητή.»</w:t>
      </w:r>
    </w:p>
    <w:p>
      <w:pPr>
        <w:pStyle w:val="MainText"/>
        <w:spacing w:before="120" w:after="0"/>
        <w:rPr>
          <w:lang w:val="el" w:eastAsia="el"/>
        </w:rPr>
      </w:pPr>
      <w:r>
        <w:rPr>
          <w:b/>
          <w:bCs/>
          <w:lang w:val="el" w:eastAsia="el"/>
        </w:rPr>
        <w:t>4.</w:t>
      </w:r>
      <w:r>
        <w:rPr>
          <w:lang w:val="el" w:eastAsia="el"/>
        </w:rPr>
        <w:t xml:space="preserve"> Οι περιπτώσεις γ΄και ε΄της παρ. 3 του άρθρου 7 του π.δ. 200/1998 καταργούνται.</w:t>
      </w:r>
    </w:p>
    <w:p>
      <w:pPr>
        <w:pStyle w:val="MainText"/>
        <w:spacing w:before="120" w:after="0"/>
        <w:rPr>
          <w:lang w:val="el" w:eastAsia="el"/>
        </w:rPr>
      </w:pPr>
      <w:r>
        <w:rPr>
          <w:b/>
          <w:bCs/>
          <w:lang w:val="el" w:eastAsia="el"/>
        </w:rPr>
        <w:t>5.</w:t>
      </w:r>
      <w:r>
        <w:rPr>
          <w:lang w:val="el" w:eastAsia="el"/>
        </w:rPr>
        <w:t xml:space="preserve"> Στην παρ. 2α΄ του άρθρου 28 του ν. 4186/2013 (Α΄193) και στο πρώτο εδάφιο αυτής, διαγράφεται η φράση «από τη δημοσίευση του παρόντος νόμου». Στην ίδια παράγραφο, μετά το πρώτο εδάφιο, προστίθεται εδάφιο ως εξής: «Η εφαρμογή των όσων ανωτέρω άρχεται από το σχολικό έτος 2014-2015».</w:t>
      </w:r>
    </w:p>
    <w:p>
      <w:pPr>
        <w:pStyle w:val="MainText"/>
        <w:spacing w:before="120" w:after="0"/>
        <w:rPr>
          <w:lang w:val="el" w:eastAsia="el"/>
        </w:rPr>
      </w:pPr>
      <w:r>
        <w:rPr>
          <w:b/>
          <w:bCs/>
          <w:lang w:val="el" w:eastAsia="el"/>
        </w:rPr>
        <w:t>6.</w:t>
      </w:r>
      <w:r>
        <w:rPr>
          <w:lang w:val="el" w:eastAsia="el"/>
        </w:rPr>
        <w:t xml:space="preserve"> Στην παρ. 2 περίπτωση γ΄ του άρθρου 28 του ν. 4186/2013 (Α΄193) και στο πρώτο εδάφιο αυτής, διαγράφεται η φράση: «ενός περιφερειακού Διευθυντή Εκπαίδευσης κατά προτίμηση με σπουδές ή εμπειρία στην ειδική αγωγή, αναπληρούμενο από άλλον Περιφερειακό Διευθυντή Εκπαίδευσης,» και τίθεται η φράση «του Προέδρου του ΚΥΣΕΕΠ, αναπληρούμενου από τον αντιπρόεδρο του ίδιου Συμβουλίου,».</w:t>
      </w:r>
    </w:p>
    <w:p>
      <w:pPr>
        <w:pStyle w:val="MainText"/>
        <w:spacing w:before="120" w:after="0"/>
        <w:rPr>
          <w:lang w:val="el" w:eastAsia="el"/>
        </w:rPr>
      </w:pPr>
      <w:r>
        <w:rPr>
          <w:b/>
          <w:bCs/>
          <w:lang w:val="el" w:eastAsia="el"/>
        </w:rPr>
        <w:t>7.</w:t>
      </w:r>
      <w:r>
        <w:rPr>
          <w:lang w:val="el" w:eastAsia="el"/>
        </w:rPr>
        <w:t xml:space="preserve"> Στην παρ. 5 του άρθρου 28 του ν. 4186/2013 (Α΄193) προστίθεται δεύτερο εδάφιο ως εξής:</w:t>
      </w:r>
    </w:p>
    <w:p>
      <w:pPr>
        <w:spacing w:before="240" w:after="240"/>
        <w:rPr>
          <w:lang w:val="el" w:eastAsia="el"/>
        </w:rPr>
      </w:pPr>
      <w:r>
        <w:rPr>
          <w:lang w:val="el" w:eastAsia="el"/>
        </w:rPr>
        <w:t>«Η εφαρμογή του προηγούμενου εδαφίου άρχεται από το σχολικό έτος 2014-2015.»</w:t>
      </w:r>
    </w:p>
    <w:p>
      <w:pPr>
        <w:pStyle w:val="MainText"/>
        <w:spacing w:before="120" w:after="0"/>
        <w:rPr>
          <w:lang w:val="el" w:eastAsia="el"/>
        </w:rPr>
      </w:pPr>
      <w:r>
        <w:rPr>
          <w:b/>
          <w:bCs/>
          <w:lang w:val="el" w:eastAsia="el"/>
        </w:rPr>
        <w:t>8.</w:t>
      </w:r>
      <w:r>
        <w:rPr>
          <w:lang w:val="el" w:eastAsia="el"/>
        </w:rPr>
        <w:t xml:space="preserve"> Στην παρ. 19 του άρθρου 28 του ν. 4186/2013 και στο δεύτερο εδάφιο της περίπτωσης 1 εντός των εισαγωγικών, διαγράφεται η φράση «καθώς και για την εισήγηση θεμάτων, που αφορούν το ΚΥΣΕΕΠ» και τίθεται η φράση «και φέρει τα θέματα προς συζήτηση στο ΚΥΣΕΕΠ» ενώ προστίθεται τέταρτο εδάφιο ως εξής:</w:t>
      </w:r>
    </w:p>
    <w:p>
      <w:pPr>
        <w:spacing w:before="240" w:after="240"/>
        <w:rPr>
          <w:lang w:val="el" w:eastAsia="el"/>
        </w:rPr>
      </w:pPr>
      <w:r>
        <w:rPr>
          <w:lang w:val="el" w:eastAsia="el"/>
        </w:rPr>
        <w:t>«Διοικητικοί ή αποσπασμένοι στο Υπουργείο Παιδείας και Θρησκευμάτων εκπαιδευτικοί δύνανται να προΐστα- νται των τμημάτων της Διεύθυνσης Ειδικής Αγωγής, καθώς επίσης και να αναπληρώνουν τον Προϊστάμενο της Διεύθυνσης Ειδικής Αγωγής.»</w:t>
      </w:r>
    </w:p>
    <w:p>
      <w:pPr>
        <w:pStyle w:val="MainText"/>
        <w:spacing w:before="120" w:after="0"/>
        <w:rPr>
          <w:lang w:val="el" w:eastAsia="el"/>
        </w:rPr>
      </w:pPr>
      <w:r>
        <w:rPr>
          <w:b/>
          <w:bCs/>
          <w:lang w:val="el" w:eastAsia="el"/>
        </w:rPr>
        <w:t>9.</w:t>
      </w:r>
      <w:r>
        <w:rPr>
          <w:lang w:val="el" w:eastAsia="el"/>
        </w:rPr>
        <w:t xml:space="preserve"> Στην παρ. 24 του άρθρου 28 του ν. 4186/2013 (Α΄ 193), προστίθεται εδάφιο ως εξής:</w:t>
      </w:r>
    </w:p>
    <w:p>
      <w:pPr>
        <w:spacing w:before="240" w:after="240"/>
        <w:rPr>
          <w:lang w:val="el" w:eastAsia="el"/>
        </w:rPr>
      </w:pPr>
      <w:r>
        <w:rPr>
          <w:lang w:val="el" w:eastAsia="el"/>
        </w:rPr>
        <w:t>«Οι ανωτέρω εκπαιδευτικοί εφόσον απασχολούνται τουλάχιστον 16 ώρες εβδομαδιαίως συμπληρώνουν το προβλεπόμενο από το νόμο διδακτικό ωράριο με διδακτικό υποστηρικτικό έργο στη σχολική μονάδα και κατά συνέπεια λογίζονται ως πλήρους ωραρίου και λαμβάνουν τις τακτικές μηνιαίες αποδοχές τους, αρχής γε- νομένης από την έναρξη του σχολικού έτους 2013-2014. Τα παραπάνω ισχύουν και για εκπαιδευτικούς που προσλαμβάνονται από τους πίνακες γενικής εκπαίδευσης για τις δομές της ειδικής αγωγής.»</w:t>
      </w:r>
    </w:p>
    <w:p>
      <w:pPr>
        <w:pStyle w:val="MainText"/>
        <w:spacing w:before="120" w:after="0"/>
        <w:rPr>
          <w:lang w:val="el" w:eastAsia="el"/>
        </w:rPr>
      </w:pPr>
      <w:r>
        <w:rPr>
          <w:b/>
          <w:bCs/>
          <w:lang w:val="el" w:eastAsia="el"/>
        </w:rPr>
        <w:t>10.</w:t>
      </w:r>
      <w:r>
        <w:rPr>
          <w:lang w:val="el" w:eastAsia="el"/>
        </w:rPr>
        <w:t xml:space="preserve"> Στην περίπτωση δ΄ του άρθρου 22 του ν. 3699/ 2008 (Α΄ 199) και στο τρίτο εδάφιο αυτής μετά τη φράση «σε περίπτωση εξάντλησης των πινάκων» προστίθεται η φράση «κατά περιοχή προτίμησης». Επίσης, στη παράγραφο 2 του ίδιου άρθρου και στο τρίτο εδάφιο αυτού, μετά τη φράση «επί του συνόλου», διαγράφεται η φράση «των προσλήψεων» και τίθεται φράση «των δηλωθέντων από το Υπουργείο Παιδείας και Θρησκευμάτων κενών στο ολοκληρωμένο πληροφοριακό σύστημα». Τέλος προστίθεται εδάφιο ως εξής:</w:t>
      </w:r>
    </w:p>
    <w:p>
      <w:pPr>
        <w:spacing w:before="240" w:after="240"/>
        <w:rPr>
          <w:lang w:val="el" w:eastAsia="el"/>
        </w:rPr>
      </w:pPr>
      <w:r>
        <w:rPr>
          <w:lang w:val="el" w:eastAsia="el"/>
        </w:rPr>
        <w:t>«Τα όσα αναφέρονται στην παρούσα περίπτωση ισχύουν από το σχολικό έτος 2013- 2014.»</w:t>
      </w:r>
    </w:p>
    <w:p>
      <w:pPr>
        <w:pStyle w:val="MainText"/>
        <w:spacing w:before="120" w:after="0"/>
        <w:rPr>
          <w:lang w:val="el" w:eastAsia="el"/>
        </w:rPr>
      </w:pPr>
      <w:r>
        <w:rPr>
          <w:b/>
          <w:bCs/>
          <w:lang w:val="el" w:eastAsia="el"/>
        </w:rPr>
        <w:t>11.</w:t>
      </w:r>
      <w:r>
        <w:rPr>
          <w:lang w:val="el" w:eastAsia="el"/>
        </w:rPr>
        <w:t xml:space="preserve"> Αναπληρωτές πρωτοβάθμιας και δευτεροβάθμιας εκπαίδευσης πλήρους ή μειωμένου ωραρίου που προσλήφθηκαν στο πλαίσιο συγχρηματοδοτούμενων προγραμμάτων ΕΣΠΑ, είναι δυνατόν να διατεθούν με απόφαση Περιφερειακού Διευθυντή Εκπαίδευσης εντός της Περιφέρειας, ή με απόφαση του Υπουργού Παιδείας και Θρησκευμάτων σε άλλη περιφέρεια από αυτή που τοποθετήθηκαν για την κάλυψη επειγουσών και άμεσων αναγκών του ίδιου ή άλλων συγχρηματοδο- τούμενων προγραμμάτων ΕΣΠΑ, με τη σύμφωνη γνώμη των ιδίων και των αρμοδίων περιφερειακών διευθυντών. Επίσης, αναπληρωτές πρωτοβάθμιας και δευτεροβάθμιας εκπαίδευσης που προσελήφθησαν ως μειωμένου ωραρίου και υπηρετούν στο πλαίσιο συγχρηματοδο- τούμενων προγραμμάτων ΕΣΠΑ, δύνανται να προσλη- φθούν ως αναπληρωτές πλήρους ωραρίου για το ίδιο ή άλλο συγχρηματοδοτούμενο πρόγραμμα ΕΣΠΑ στην ίδια περιοχή της ίδιας βαθμίδας εκπαίδευσης, εφόσον το έχουν δηλώσει στην αρχική αίτησή τους. Οι προσλήψεις αναπληρωτών δευτεροβάθμιας εκπαίδευσης για το πρόγραμμα της παράλληλης στήριξης, γίνονται αποκλειστικά ως μειωμένου ωραρίου. Στις προσλήψεις αναπληρωτών πρωτοβάθμιας και δευτεροβάθμιας εκπαίδευσης πλήρους ή μειωμένου ωραρίου στις οποίες ακολουθείται ποσόστωση κατά κλάδο και ειδικότητα, η κατανομή των δηλωθέντων κενών από το Υπουργείο στο ολοκληρωμένο πληροφοριακό σύστημα γίνεται κατά τρόπο τυχαίο ανά περιοχή πρόσληψης. Οι προσλήψεις στα συγχρηματοδοτούμενα προγράμματα ΕΣΠΑ, πλήρους ή μειωμένου ωραρίου, γίνονται οποιαδήποτε στιγμή χωρίς χρονικούς περιορισμούς. Τα όσα αναφέρονται στην παρούσα περίπτωση έχουν έναρξη από το σχολικό έτος 2013- 2014.</w:t>
      </w:r>
    </w:p>
    <w:p>
      <w:pPr>
        <w:pStyle w:val="MainText"/>
        <w:spacing w:before="120" w:after="0"/>
        <w:rPr>
          <w:lang w:val="el" w:eastAsia="el"/>
        </w:rPr>
      </w:pPr>
      <w:r>
        <w:rPr>
          <w:b/>
          <w:bCs/>
          <w:lang w:val="el" w:eastAsia="el"/>
        </w:rPr>
        <w:t>12.</w:t>
      </w:r>
      <w:r>
        <w:rPr>
          <w:lang w:val="el" w:eastAsia="el"/>
        </w:rPr>
        <w:t xml:space="preserve"> Υποψήφιοι αναπληρωτές ΕΑΕ οι οποίοι δεν συ- μπεριλήφθησαν στους προσωρινούς πίνακες, δύνανται να συμπεριληφθούν στους οριστικούς πίνακες αναπληρωτών ΕΑΕ, εφόσον προσκομίσουν μεταπτυχιακό τίτλο με συνάφεια στην ειδική αγωγή έως την κύρωση των οριστικών πινάκων. Η παρούσα περίπτωση ισχύει από το σχολικό έτος 2013-2014.</w:t>
      </w:r>
    </w:p>
    <w:p>
      <w:pPr>
        <w:spacing w:before="240" w:after="240"/>
        <w:rPr>
          <w:lang w:val="el" w:eastAsia="el"/>
        </w:rPr>
      </w:pPr>
      <w:r>
        <w:rPr>
          <w:lang w:val="el" w:eastAsia="el"/>
        </w:rPr>
        <w:t>Παράγραφος 3</w:t>
      </w:r>
    </w:p>
    <w:p>
      <w:pPr>
        <w:spacing w:before="240" w:after="240"/>
        <w:rPr>
          <w:lang w:val="el" w:eastAsia="el"/>
        </w:rPr>
      </w:pPr>
      <w:r>
        <w:rPr>
          <w:lang w:val="el" w:eastAsia="el"/>
        </w:rPr>
        <w:t>Λοιπά Θέματα</w:t>
      </w:r>
    </w:p>
    <w:p>
      <w:pPr>
        <w:pStyle w:val="MainText"/>
        <w:spacing w:before="120" w:after="0"/>
        <w:rPr>
          <w:lang w:val="el" w:eastAsia="el"/>
        </w:rPr>
      </w:pPr>
      <w:r>
        <w:rPr>
          <w:b/>
          <w:bCs/>
          <w:lang w:val="el" w:eastAsia="el"/>
        </w:rPr>
        <w:t>1.</w:t>
      </w:r>
      <w:r>
        <w:rPr>
          <w:lang w:val="el" w:eastAsia="el"/>
        </w:rPr>
        <w:t xml:space="preserve"> Η αναστολή ισχύος των διατάξεων του ν. 3653/2008 (Α΄ 49) «Θεσμικό πλαίσιο έρευνας και τεχνολογίας και άλλες διατάξεις» παρατείνεται από τη λήξη της κατά τις 31.12.2013, σύμφωνα με τα οριζόμενα στην παράγραφο 3 του άρθρου 5 της από 31.12.2011 Π.Ν.Π. (Α΄ 268), έως τις 30.6.2014.</w:t>
      </w:r>
    </w:p>
    <w:p>
      <w:pPr>
        <w:pStyle w:val="MainText"/>
        <w:spacing w:before="120" w:after="0"/>
        <w:rPr>
          <w:lang w:val="el" w:eastAsia="el"/>
        </w:rPr>
      </w:pPr>
      <w:r>
        <w:rPr>
          <w:b/>
          <w:bCs/>
          <w:lang w:val="el" w:eastAsia="el"/>
        </w:rPr>
        <w:t>2.</w:t>
      </w:r>
      <w:r>
        <w:rPr>
          <w:lang w:val="el" w:eastAsia="el"/>
        </w:rPr>
        <w:t xml:space="preserve"> Η παρ. 6 του άρθρου 42 του ν. 3653/2008 (Α΄ 49) εφαρμόζεται και ισχύει από 1.12.2013.</w:t>
      </w:r>
    </w:p>
    <w:p>
      <w:pPr>
        <w:pStyle w:val="MainText"/>
        <w:spacing w:before="120" w:after="0"/>
        <w:rPr>
          <w:lang w:val="el" w:eastAsia="el"/>
        </w:rPr>
      </w:pPr>
      <w:r>
        <w:rPr>
          <w:b/>
          <w:bCs/>
          <w:lang w:val="el" w:eastAsia="el"/>
        </w:rPr>
        <w:t>3.</w:t>
      </w:r>
      <w:r>
        <w:rPr>
          <w:lang w:val="el" w:eastAsia="el"/>
        </w:rPr>
        <w:t xml:space="preserve"> Στο τέλος της παρ. 7 του άρθρου 34 του ν. 4186/ 2013 (Α΄ 193), όπως τροποποιήθηκε και ισχύει, προστίθενται εδάφια ως εξής:</w:t>
      </w:r>
    </w:p>
    <w:p>
      <w:pPr>
        <w:spacing w:before="240" w:after="240"/>
        <w:rPr>
          <w:lang w:val="el" w:eastAsia="el"/>
        </w:rPr>
      </w:pPr>
      <w:r>
        <w:rPr>
          <w:lang w:val="el" w:eastAsia="el"/>
        </w:rPr>
        <w:t>«Κατ’ εξαίρεση, οι ανήκοντες στην παρούσα κατηγορία επιτυχόντες δύνανται να μεταφέρουν τη θέση εισαγωγής τους σε μη αντίστοιχο Τμήμα ή Σχολή Πανεπιστημίου ή Τ.Ε.Ι., ανεξαρτήτως εάν πέτυχαν σε Πανεπιστήμιο ή Τ.Ε.Ι.. Για τη μεταφορά της θέσης κατατίθεται αίτηση του υποψηφίου στο Τμήμα ή τη Σχολή υποδοχής, συνοδευόμενη με τα απαραίτητα δικαιολογητικά που αιτιολογούν τους λόγους της μεταφοράς. Η μεταφορά πραγματοποιείται με απόφαση της Γενικής Συνέλευσης του οικείου Τμήματος ή Σχολής υποδοχής, κατόπιν αξιολόγησης των ειδικών προσόντων του επιτυχόντος. Για τη μεταφορά της θέσης δεν ισχύει ο ποσοτικός περιορισμός του 5% και οι επιτυχόντες εγγράφονται στο Τμήμα ή τη Σχολή ως υπεράριθμοι.»</w:t>
      </w:r>
    </w:p>
    <w:p>
      <w:pPr>
        <w:pStyle w:val="MainText"/>
        <w:spacing w:before="120" w:after="0"/>
        <w:rPr>
          <w:lang w:val="el" w:eastAsia="el"/>
        </w:rPr>
      </w:pPr>
      <w:r>
        <w:rPr>
          <w:b/>
          <w:bCs/>
          <w:lang w:val="el" w:eastAsia="el"/>
        </w:rPr>
        <w:t>4.</w:t>
      </w:r>
      <w:r>
        <w:rPr>
          <w:lang w:val="el" w:eastAsia="el"/>
        </w:rPr>
        <w:t xml:space="preserve"> Στην περίπτωση 3 της παρ. 7 του άρθρου έκτου του ν. 4218/2013 (Α΄ 268) η φράση «Με απόφαση του Υπουργού Παιδείας και Θρησκευμάτων» διαγράφεται και τίθεται στη θέση της η φράση «Με κοινή Απόφαση των Υπουργών Παιδείας και Θρησκευμάτων και Υγείας».</w:t>
      </w:r>
    </w:p>
    <w:p>
      <w:pPr>
        <w:pStyle w:val="MainText"/>
        <w:spacing w:before="120" w:after="0"/>
        <w:rPr>
          <w:lang w:val="el" w:eastAsia="el"/>
        </w:rPr>
      </w:pPr>
      <w:r>
        <w:rPr>
          <w:b/>
          <w:bCs/>
          <w:lang w:val="el" w:eastAsia="el"/>
        </w:rPr>
        <w:t>5.</w:t>
      </w:r>
      <w:r>
        <w:rPr>
          <w:lang w:val="el" w:eastAsia="el"/>
        </w:rPr>
        <w:t xml:space="preserve"> Στο τέλος της παρ. 12α του άρθρου 18 του ν. 3708/ 2008 (Α΄ 210), όπως αυτή αντικαταστάθηκε με το άρθρο 45 παρ. Γ2 του ν. 3773/2009 (Α΄ 120), προστίθεται εδάφιο ως εξής:</w:t>
      </w:r>
    </w:p>
    <w:p>
      <w:pPr>
        <w:spacing w:before="240" w:after="240"/>
        <w:rPr>
          <w:lang w:val="el" w:eastAsia="el"/>
        </w:rPr>
      </w:pPr>
      <w:r>
        <w:rPr>
          <w:lang w:val="el" w:eastAsia="el"/>
        </w:rPr>
        <w:t>«Αθλητές που ήταν ενήλικοι κατά το χρόνο επίτευξης της διάκρισης, δύνανται να κάνουν χρήση του σχετικού προνομίου, υπό την προϋπόθεση να έχουν ηλικία έως τριάντα (30) ετών κατά το χρόνο υποβολής της σχετικής αίτησης για την εισαγωγή τους στην Τριτοβάθμια Εκπαίδευση ως αθλητές, για τα ακαδημαϊκά έτη 20132014 και 2014-2015.»</w:t>
      </w:r>
    </w:p>
    <w:p>
      <w:pPr>
        <w:pStyle w:val="MainText"/>
        <w:spacing w:before="120" w:after="0"/>
        <w:rPr>
          <w:lang w:val="el" w:eastAsia="el"/>
        </w:rPr>
      </w:pPr>
      <w:r>
        <w:rPr>
          <w:b/>
          <w:bCs/>
          <w:lang w:val="el" w:eastAsia="el"/>
        </w:rPr>
        <w:t>6.</w:t>
      </w:r>
      <w:r>
        <w:rPr>
          <w:lang w:val="el" w:eastAsia="el"/>
        </w:rPr>
        <w:t xml:space="preserve"> Στο τέλος της παρ. 14 του άρθρου 27 του ν. 4186/ 2013 προστίθεται εδάφιο ως εξής:</w:t>
      </w:r>
    </w:p>
    <w:p>
      <w:pPr>
        <w:spacing w:before="240" w:after="240"/>
        <w:rPr>
          <w:lang w:val="el" w:eastAsia="el"/>
        </w:rPr>
      </w:pPr>
      <w:r>
        <w:rPr>
          <w:lang w:val="el" w:eastAsia="el"/>
        </w:rPr>
        <w:t>«Τα ως άνω οριζόμενα για το μόνιμο εκπαιδευτικό προσωπικό των ΣΕΚ, ΙΕΚ, ΣΔΕ και ΚΔΒΜ εφαρμόζονται αναλόγως και για το υπό στοιχεία γ΄ και δ΄ της παρούσας παραγράφου εκπαιδευτικό προσωπικό.»</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1 . Οι οργανικές θέσεις των Αντεισαγγελέων Εφετών αυξάνονται από 1.1.2014 κατά δώδεκα (12), οριζομένου του συνολικού αριθμού αυτών την 1.1.2014 σε εκατόν είκοσι τρεις (123) και την 1.7.2015 σε εκατόν τριάντα (130), με μείωση την 1.1.2014 των οργανικών θέσεων: α) των Εισαγγελέων Πρωτοδικών κατά επτά (7), οριζομένου του συνολικού αριθμού αυτών σε εκατόν τριάντα έξι (136) και β) των Αντεισαγγελέων Πρωτοδικών-Παρέδρων Εισαγγελιών κατά πέντε (5), οριζομένου του συνολικού αριθμού τους σε διακόσιες σαράντα τρεις (243).</w:t>
      </w:r>
    </w:p>
    <w:p>
      <w:pPr>
        <w:spacing w:before="240" w:after="240"/>
        <w:rPr>
          <w:lang w:val="el" w:eastAsia="el"/>
        </w:rPr>
      </w:pPr>
      <w:r>
        <w:rPr>
          <w:lang w:val="el" w:eastAsia="el"/>
        </w:rPr>
        <w:t>2 .Α. Ο αριθμός των οργανικών θέσεων των Ειρηνοδικών αυξάνεται από την 1.1.2014 κατά τριάντα πέντε (35) και ορίζεται συνολικά σε επτακόσιες εβδομήντα έξι (776).</w:t>
      </w:r>
    </w:p>
    <w:p>
      <w:pPr>
        <w:spacing w:before="240" w:after="240"/>
        <w:rPr>
          <w:lang w:val="el" w:eastAsia="el"/>
        </w:rPr>
      </w:pPr>
      <w:r>
        <w:rPr>
          <w:lang w:val="el" w:eastAsia="el"/>
        </w:rPr>
        <w:t>Β. Η ισχύς του πίνακα επιτυχόντων υποψηφίων δοκίμων Ειρηνοδικών Δ΄ Τάξεως (Γ΄ 1046/2011), ο οποίος είχε παραταθεί έως τις 31.12.2013 με τη διάταξη της παρ. 8 του άρθρου 40 του ν. 4111/2013 (Α΄18), παρατείνεται έως τις 31.12.2014.</w:t>
      </w:r>
    </w:p>
    <w:p>
      <w:pPr>
        <w:spacing w:before="240" w:after="240"/>
        <w:rPr>
          <w:lang w:val="el" w:eastAsia="el"/>
        </w:rPr>
      </w:pPr>
      <w:r>
        <w:rPr>
          <w:lang w:val="el" w:eastAsia="el"/>
        </w:rPr>
        <w:t>Γ. Η ισχύς των πινάκων κατάταξης κατά σειρά επιτυχίας των υποψηφίων του διαγωνισμού για την πλήρωση κενών οργανικών θέσεων δικαστικών υπαλλήλων, που προκηρύχθηκε με την 5223/23.1.2009 απόφαση του Υπουργού Δικαιοσύνης, Διαφάνειας και Ανθρωπίνων Δικαιωμάτων (τεύχος προκηρύξεων ΑΣΕΠ 23), παρατεί- νεται έως τις 31.12.2014.</w:t>
      </w:r>
    </w:p>
    <w:p>
      <w:pPr>
        <w:spacing w:before="240" w:after="240"/>
        <w:rPr>
          <w:lang w:val="el" w:eastAsia="el"/>
        </w:rPr>
      </w:pPr>
      <w:r>
        <w:rPr>
          <w:lang w:val="el" w:eastAsia="el"/>
        </w:rPr>
        <w:t>3 . Η παρ. 2 του άρθρου 50 του ν. 1756/1988, όπως ισχύει, αντικαθίσταται ως εξής:</w:t>
      </w:r>
    </w:p>
    <w:p>
      <w:pPr>
        <w:spacing w:before="240" w:after="240"/>
        <w:rPr>
          <w:lang w:val="el" w:eastAsia="el"/>
        </w:rPr>
      </w:pPr>
      <w:r>
        <w:rPr>
          <w:lang w:val="el" w:eastAsia="el"/>
        </w:rPr>
        <w:t>« 2. Μετάθεση δικαστικού λειτουργού δεν επιτρέπεται πριν από τη συμπλήρωση υπηρεσίας ενός (1) δικαστικού έτους στον τόπο όπου τοποθετήθηκε, λόγω διορισμού. Κατ’ εξαίρεση, επιτρέπεται μετάθεση και πριν την παρέλευση του ανωτέρω χρονικού διαστήματος, για υπηρεσιακούς ή σοβαρούς προσωπικούς λόγους, οι οποίοι πρέπει να βεβαιώνονται ειδικά στην απόφαση ή αν υποβληθούν αιτήσεις αμοιβαίας μετάθεσης ή εάν υπάρχει κώλυμα εντοπιότητας. Οι αμοιβαίες μεταθέσεις κατά τη διάρκεια του δικαστικού έτους υλοποιούνται μετά τη λήξη αυτού.»</w:t>
      </w:r>
    </w:p>
    <w:p>
      <w:pPr>
        <w:spacing w:before="240" w:after="240"/>
        <w:rPr>
          <w:lang w:val="el" w:eastAsia="el"/>
        </w:rPr>
      </w:pPr>
      <w:r>
        <w:rPr>
          <w:lang w:val="el" w:eastAsia="el"/>
        </w:rPr>
        <w:t>4 .Α. Μετά το εδάφιο 1 της παραγράφου 3 του άρθρου 27 του ν. 2776/1999 προστίθεται εδάφιο 2 ως εξής:</w:t>
      </w:r>
    </w:p>
    <w:p>
      <w:pPr>
        <w:spacing w:before="240" w:after="240"/>
        <w:rPr>
          <w:lang w:val="el" w:eastAsia="el"/>
        </w:rPr>
      </w:pPr>
      <w:r>
        <w:rPr>
          <w:lang w:val="el" w:eastAsia="el"/>
        </w:rPr>
        <w:t>«Οι συμβάσεις κατ’ επίσκεψη ιατρών στα καταστήματα κράτησης, σύμφωνα με το προηγούμενο εδάφιο, συνά- πτονται κατά παρέκκλιση των διατάξεων του άρθρου 6 του ν. 2527/1997, για λόγους προστασίας της δημόσιας υγείας και, της υγείας των κρατουμένων.»</w:t>
      </w:r>
    </w:p>
    <w:p>
      <w:pPr>
        <w:spacing w:before="240" w:after="240"/>
        <w:rPr>
          <w:lang w:val="el" w:eastAsia="el"/>
        </w:rPr>
      </w:pPr>
      <w:r>
        <w:rPr>
          <w:lang w:val="el" w:eastAsia="el"/>
        </w:rPr>
        <w:t>Β. Οι μέχρι τη δημοσίευση του νόμου υπογραφείσες συμβάσεις κατ’ επίσκεψη ιατρών στα καταστήματα κράτησης θεωρούνται έγκυρες και παράγουν όλες τις νόμιμες συνέπειες.</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εδάφιο β΄ της παρ. 1 του άρθρου 78 του ν. 2725/ 1999 τροποποιείται ως εξής:</w:t>
      </w:r>
    </w:p>
    <w:p>
      <w:pPr>
        <w:spacing w:before="240" w:after="240"/>
        <w:rPr>
          <w:lang w:val="el" w:eastAsia="el"/>
        </w:rPr>
      </w:pPr>
      <w:r>
        <w:rPr>
          <w:lang w:val="el" w:eastAsia="el"/>
        </w:rPr>
        <w:t>«Οι Α.Α.Ε. μαζί με τον προϋπολογισμό υποχρεούνται να καταθέσουν και εγγυητική επιστολή τράπεζας που λειτουργεί νόμιμα στην Ελλάδα, ύψους ίσου με το 5% του συνόλου των προϋπολογιζόμενων εξόδων και λήξεως της ισχύος της, έξι (6) μήνες μετά τη λήξη της αγωνιστικής περιόδου. Η εγγυητική επιστολή επιστρέφεται με την κατάθεση της εγγυητικής επιστολής για τη νέα αγωνιστική περίοδο.»</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Ιανουαρίου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ΙΩΑΝΝΗΣ ΜΙΧΕΛΑΚΗΣ</w:t>
      </w:r>
    </w:p>
    <w:p>
      <w:pPr>
        <w:spacing w:before="240" w:after="240"/>
        <w:rPr>
          <w:lang w:val="el" w:eastAsia="el"/>
        </w:rPr>
      </w:pPr>
      <w:r>
        <w:rPr>
          <w:lang w:val="el" w:eastAsia="el"/>
        </w:rPr>
        <w:t>ΠΟΛΙΤΙΣΜΟΥ</w:t>
      </w:r>
    </w:p>
    <w:p>
      <w:pPr>
        <w:spacing w:before="240" w:after="240"/>
        <w:rPr>
          <w:lang w:val="el" w:eastAsia="el"/>
        </w:rPr>
      </w:pPr>
      <w:r>
        <w:rPr>
          <w:lang w:val="el" w:eastAsia="el"/>
        </w:rPr>
        <w:t>ΚΑΙ ΑΘΛΗΤΙΣΜΟΥ</w:t>
      </w:r>
    </w:p>
    <w:p>
      <w:pPr>
        <w:spacing w:before="240" w:after="240"/>
        <w:rPr>
          <w:lang w:val="el" w:eastAsia="el"/>
        </w:rPr>
      </w:pPr>
      <w:r>
        <w:rPr>
          <w:b/>
          <w:bCs/>
          <w:lang w:val="el" w:eastAsia="el"/>
        </w:rPr>
        <w:t>ΠΑΝΟΣ ΠΑΝΑΓΙΩΤΟΠΟΥΛΟΣ</w:t>
      </w:r>
    </w:p>
    <w:p>
      <w:pPr>
        <w:spacing w:before="240" w:after="240"/>
        <w:rPr>
          <w:lang w:val="el" w:eastAsia="el"/>
        </w:rPr>
      </w:pPr>
      <w:r>
        <w:rPr>
          <w:lang w:val="el" w:eastAsia="el"/>
        </w:rPr>
        <w:t>ΑΝΑΠΛΗΡΩΤΗΣ ΥΠΟΥΡΓΟΣ ΠΕΡΙΒΑΛΛΟΝΤΟΣ, ΕΝΕΡΓΕΙΑΣ</w:t>
      </w:r>
    </w:p>
    <w:p>
      <w:pPr>
        <w:spacing w:before="240" w:after="240"/>
        <w:rPr>
          <w:lang w:val="el" w:eastAsia="el"/>
        </w:rPr>
      </w:pPr>
      <w:r>
        <w:rPr>
          <w:lang w:val="el" w:eastAsia="el"/>
        </w:rPr>
        <w:t>ΚΑΙ ΚΛΙΜΑΤΙΚΗΣ ΑΛΛΑΓΗΣ</w:t>
      </w:r>
    </w:p>
    <w:p>
      <w:pPr>
        <w:spacing w:before="240" w:after="240"/>
        <w:rPr>
          <w:lang w:val="el" w:eastAsia="el"/>
        </w:rPr>
      </w:pPr>
      <w:r>
        <w:rPr>
          <w:b/>
          <w:bCs/>
          <w:lang w:val="el" w:eastAsia="el"/>
        </w:rPr>
        <w:t>ΣΤΑΥΡΟΣ ΚΑΛΑΦΑΤΗΣ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10 Ιανουαρίου 2014</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