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Ρυθμίσεις για το προσωπικό</w:t>
      </w:r>
    </w:p>
    <w:p>
      <w:pPr>
        <w:pStyle w:val="MainText"/>
        <w:spacing w:before="120" w:after="0"/>
        <w:rPr>
          <w:lang w:val="el" w:eastAsia="el"/>
        </w:rPr>
      </w:pPr>
      <w:r>
        <w:rPr>
          <w:b/>
          <w:bCs/>
          <w:lang w:val="el" w:eastAsia="el"/>
        </w:rPr>
        <w:t>1.</w:t>
      </w:r>
      <w:r>
        <w:rPr>
          <w:lang w:val="el" w:eastAsia="el"/>
        </w:rPr>
        <w:t xml:space="preserve"> Η υπηρεσία προσωπικού του Δημοσιονομικού Συμβουλίου λειτουργεί σε επίπεδο τμήματος. Επιτρέπεται η πλήρωση των θέσεων του προσωπικού με: α) διορισμό σύμφωνα με τις διατάξεις του ν. 2190/1994, β) με μετάταξη ή απόσπαση μόνιμων ή με σύμβαση εργασίας ιδιωτικού δικαίου αορίστου χρόνου υπαλλήλων του Δημοσίου, Ν.Π.Δ.Δ. ή φορέων του ευρύτερου δημόσιου τομέα όπως αυτός ορίζεται από το άρθρο 51 του ν. 1892/1990 (Α΄ 101). Η μετάταξη και η απόσπαση διενεργούνται κατά παρέκκλιση των κείμενων διατάξεων, με κοινή απόφαση του Υπουργού Οικονομικών και του αρ</w:t>
      </w:r>
      <w:r>
        <w:rPr>
          <w:lang w:val="el" w:eastAsia="el"/>
        </w:rPr>
        <w:softHyphen/>
        <w:t>μόδιου κατά περίπτωση Υπουργού χωρίς προηγούμενη γνώμη υπηρεσιακών συμβουλίων, οι δε μετατασσόμε</w:t>
      </w:r>
      <w:r>
        <w:rPr>
          <w:lang w:val="el" w:eastAsia="el"/>
        </w:rPr>
        <w:softHyphen/>
        <w:t>νοι και αποσπασμένοι οφείλουν να συγκεντρώνουν τα προσόντα αντίστοιχου διοριζόμενου. Το προσωπικό του Δημοσιονομικού Συμβουλίου υπάγεται στις διατάξεις του ν. 4024/2011. Οι μετατασσόμενοι κατατάσσονται σύμφωνα με τις διατάξεις των άρθρων 28 και 29 του ν. 4024/2011 . Για τους μετατασσόμενους σε θέσεις ειδικού επιστημονικού προσωπικού εφαρμόζονται οι διατάξεις του άρθρου 22 του ν. 4024/2011 . Οι αποδοχές των μελών του προσωπικού που προέρχονται από απόσπαση δεν μπορεί να είναι χαμηλότερες από εκείνες που θα λάμβαναν στην οργανική τους θέση, τηρουμένων των σχετικών προϋποθέσεων.</w:t>
      </w:r>
    </w:p>
    <w:p>
      <w:pPr>
        <w:pStyle w:val="MainText"/>
        <w:spacing w:before="120" w:after="0"/>
        <w:rPr>
          <w:lang w:val="el" w:eastAsia="el"/>
        </w:rPr>
      </w:pPr>
      <w:r>
        <w:rPr>
          <w:b/>
          <w:bCs/>
          <w:lang w:val="el" w:eastAsia="el"/>
        </w:rPr>
        <w:t>2.</w:t>
      </w:r>
      <w:r>
        <w:rPr>
          <w:lang w:val="el" w:eastAsia="el"/>
        </w:rPr>
        <w:t xml:space="preserve"> Για τη στελέχωση του Δημοσιονομικού Συμβουλίου συνιστώνται κατ΄ ανώτατο όριο είκοσι (20) θέσεις προσωπικού, εκ των οποίων οι εννέα (9) είναι θέσεις ειδικού επιστημονικού προσωπικού τουλάχιστον με μεταπτυχιακό τίτλο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 οι πέντε (5) επιστημονικού προσωπικού κατηγορίας ΠΕ στους προαναφερόμενους γνωστικούς τομείς και οι έξι (6) θέσεις διοικητικού προ</w:t>
      </w:r>
      <w:r>
        <w:rPr>
          <w:lang w:val="el" w:eastAsia="el"/>
        </w:rPr>
        <w:softHyphen/>
        <w:t>σωπικού κατηγοριών ΠΕ ή ΤΕ.</w:t>
      </w:r>
    </w:p>
    <w:p>
      <w:pPr>
        <w:pStyle w:val="MainText"/>
        <w:spacing w:before="120" w:after="0"/>
        <w:rPr>
          <w:lang w:val="el" w:eastAsia="el"/>
        </w:rPr>
      </w:pPr>
      <w:r>
        <w:rPr>
          <w:b/>
          <w:bCs/>
          <w:lang w:val="el" w:eastAsia="el"/>
        </w:rPr>
        <w:t>3.</w:t>
      </w:r>
      <w:r>
        <w:rPr>
          <w:lang w:val="el" w:eastAsia="el"/>
        </w:rPr>
        <w:t xml:space="preserve"> Το ειδικό επιστημονικό προσωπικό προσλαμβάνεται με σύμβαση εργασίας ιδιωτικού δικαίου αορίστου χρό</w:t>
      </w:r>
      <w:r>
        <w:rPr>
          <w:lang w:val="el" w:eastAsia="el"/>
        </w:rPr>
        <w:softHyphen/>
        <w:t>νου, σύμφωνα με τις διατάξεις του ν. 2190/1994 (Α΄ 28). Η πλήρωση των θέσεων αυτών μπορεί να γίνει και με μετάταξη ή απόσπαση, κατά τις διατάξεις του παρόντος άρθρου. Με κοινή απόφαση των Υπουργών Διοικητικής Μεταρρύθμισης και Ηλεκτρονικής Διακυβέρνησης και Οικονομικών, ύστερα από γνώμη του Δημοσιονομικού Συμβουλίου, καθορίζεται ο τρόπος, η διαδικασία και κάθε άλλο σχετικό με τη δημόσια ανακοίνωση και την υποβολή των υποψηφιοτήτων για όλες τις θέσεις προσωπικού του Δημοσιονομικού Συμβουλίου θέμα.</w:t>
      </w:r>
    </w:p>
    <w:p>
      <w:pPr>
        <w:pStyle w:val="MainText"/>
        <w:spacing w:before="120" w:after="0"/>
        <w:rPr>
          <w:lang w:val="el" w:eastAsia="el"/>
        </w:rPr>
      </w:pPr>
      <w:r>
        <w:rPr>
          <w:b/>
          <w:bCs/>
          <w:lang w:val="el" w:eastAsia="el"/>
        </w:rPr>
        <w:t>4.</w:t>
      </w:r>
      <w:r>
        <w:rPr>
          <w:lang w:val="el" w:eastAsia="el"/>
        </w:rPr>
        <w:t xml:space="preserve"> Ο προϊστάμενος του προσωπικού προέρχεται από το ειδικό επιστημονικό προσωπικό, είναι εγνωσμένου κύρους και διαθέτει τουλάχιστον δεκαετή εμπειρία σε τομείς που έχουν σχέση με τις αρμοδιότητες του Δημοσιονομικού Συμβουλίου ή εξέχοντα ερευνητικά προσόντα στους εν λόγω τομείς. Ο προϊστάμενος του προσωπικού επικουρεί το Δ.Σ. στην εκπλήρωση των καθηκόντων του και έχει την ευθύνη της διαχείρισης των θεμάτων του Δημοσιονομικού Συμβουλίου, σύμφωνα με τους εσωτερικούς κανονισμούς του Δημοσιονομικού Συμβουλίου και τις λοιπές αποφάσεις του Δ.Σ..</w:t>
      </w:r>
    </w:p>
    <w:p>
      <w:pPr>
        <w:pStyle w:val="MainText"/>
        <w:spacing w:before="120" w:after="0"/>
        <w:rPr>
          <w:lang w:val="el" w:eastAsia="el"/>
        </w:rPr>
      </w:pPr>
      <w:r>
        <w:rPr>
          <w:b/>
          <w:bCs/>
          <w:lang w:val="el" w:eastAsia="el"/>
        </w:rPr>
        <w:t>5.</w:t>
      </w:r>
      <w:r>
        <w:rPr>
          <w:lang w:val="el" w:eastAsia="el"/>
        </w:rPr>
        <w:t xml:space="preserve"> Το Υπηρεσιακό Συμβούλιο του προσωπικού του Δημοσιονομικού Συμβουλίου συγκροτείται με απόφαση του Προέδρου του από δύο (2) μέλη του Δ.Σ., τα οποία αναδεικνύονται μετά από κλήρωση, εκ των οποίων ένας ορίζεται Πρόεδρος, καθώς και από έναν (1) αιρετό εκπρόσωπο των υπαλλήλων.</w:t>
      </w:r>
    </w:p>
    <w:p>
      <w:pPr>
        <w:pStyle w:val="MainText"/>
        <w:spacing w:before="120" w:after="0"/>
        <w:rPr>
          <w:lang w:val="el" w:eastAsia="el"/>
        </w:rPr>
      </w:pPr>
      <w:r>
        <w:rPr>
          <w:b/>
          <w:bCs/>
          <w:lang w:val="el" w:eastAsia="el"/>
        </w:rPr>
        <w:t>6.</w:t>
      </w:r>
      <w:r>
        <w:rPr>
          <w:lang w:val="el" w:eastAsia="el"/>
        </w:rPr>
        <w:t xml:space="preserve"> Το Δευτεροβάθμιο Πειθαρχικό Συμβούλιο του Δημοσιονομικού Συμβουλίου συγκροτείται με απόφαση του Προέδρου του, από τον Πρόεδρο του Δ.Σ., και τα δύο (2) μέλη του Δ.Σ. τα οποία δεν μετέχουν στο Υπηρεσιακό Συμβούλιο, καθώς και από δύο (2) αιρετούς εκπροσώπους των υπαλλήλων. Ο Πρόεδρος του Δ.Σ. προεδρεύει του Δευτεροβάθμιου Πειθαρχικού Συμβουλίου. Κατά τα λοιπά εφαρμόζονται αναλογικά οι ισχύουσες διατάξεις του Υπαλληλικού Κώδικα για τα Υπηρεσιακά Συμβούλια και το Δευτεροβάθμιο Πειθαρχικό Συμβούλιο.</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 λογαριασμό του άρθρου 69Α και προγραμματίζει την τήρηση των απαιτούμενων χρηματικών αποθεμάτων για την πληρωμή δαπανών του Κρατικού Προϋπολογισμού. Διοικεί και διαχειρίζεται το κεντρικό σύστημα πληρωμών, καθώς και το κεντρικό σύστημα ταμειακής διαχείρισης του Ελληνικού Δημοσίου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σύμφωνα με τους όρους και τις προϋποθέσεις που καθορίζονται στον παρόντα νόμο.</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31ης.12.2017,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 και</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ε. Διατυπώνει εισήγηση για κάθε σχέδιο νόμου, προεδρικού διατάγματος, υπουργικής απόφασης, πολιτικής ή προγράμματος που επισπεύδει ή πρότασης που διατυπώνει το Υπουργείο του, εφόσον έχει οικονομική επίπτωση και ιδιαίτερα στο Μ.Π.Δ.Σ. ή στον προϋπολογισμό του Υπουργείου ή των εποπτευόμενων φορέων. Η εν λόγω εισήγηση υποβάλλεται στον Υπουργό και τον Γενικό Γραμματέα του Υπουργείου και κοινοποιείται στο Γενικό Λογιστήριο του Κράτους.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πενταετή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τετραετή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53"/>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Δημόσιου Χρέους</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Οργανισμός Διαχείρισης Δημόσιου Χρέους (Ο.Δ.ΔΗ.Χ.) έχει τις ακόλουθες αρμοδιότητες:</w:t>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ιβ. Διαχειρίζεται τα ταμειακά διαθέσιμα του λογαριασμού του άρθρου 69Α.</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Από 1.1.2019,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μεσοπρόθεσμο δημοσιονομικό στόχο και την πορεία προσαρμογής προς αυτόν, όπως ορίζεται στα άρθρα 35 και 37, για τα επόμενα τέσσερα χρόνια.</w:t>
      </w:r>
    </w:p>
    <w:p>
      <w:pPr>
        <w:spacing w:before="240" w:after="240"/>
        <w:rPr>
          <w:lang w:val="el" w:eastAsia="el"/>
        </w:rPr>
      </w:pPr>
      <w:r>
        <w:rPr>
          <w:lang w:val="el" w:eastAsia="el"/>
        </w:rPr>
        <w:t>β. Τους ενδεικτικούς ετήσιους στόχους του ελλείμματος ή του πλεονάσματος της Γενικής Κυβέρνησης, καθώς και του χρέους της Γενικής Κυβέρνησης για τα επόμενα τέσσερα χρόνια.</w:t>
      </w:r>
    </w:p>
    <w:p>
      <w:pPr>
        <w:spacing w:before="240" w:after="240"/>
        <w:rPr>
          <w:lang w:val="el" w:eastAsia="el"/>
        </w:rPr>
      </w:pPr>
      <w:r>
        <w:rPr>
          <w:lang w:val="el" w:eastAsia="el"/>
        </w:rPr>
        <w:t>γ. Τις ποσοτικές επιπτώσεις των προβλεπόμενων δημοσιονομικών και άλλων μέτρων οικονομικής πολιτικής επί του ισοζυγίου της Γενικής Κυβέρνησης για τα επόμενα τέσσερα χρόνια.</w:t>
      </w:r>
    </w:p>
    <w:p>
      <w:pPr>
        <w:spacing w:before="240" w:after="240"/>
        <w:rPr>
          <w:lang w:val="el" w:eastAsia="el"/>
        </w:rPr>
      </w:pPr>
      <w:r>
        <w:rPr>
          <w:lang w:val="el" w:eastAsia="el"/>
        </w:rPr>
        <w:t>δ. Τα ανώτατα όρια για τις δαπάνες των Υπουργείων και των Αποκεντρωμένων Διοικήσεων, για κυλιόμενη περίοδο των επομένων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ε. Τα ανώτατα όρια για συγκεκριμένες δαπάνες στον τομέα της υγειονομικής περίθαλψης, στην οποία περι</w:t>
      </w:r>
      <w:r>
        <w:rPr>
          <w:lang w:val="el" w:eastAsia="el"/>
        </w:rPr>
        <w:softHyphen/>
        <w:t>λαμβάνεται η φαρμακευτική δαπάνη και τα επιδόματα ασθένειας για κυλιόμενη περίοδο των επόμενων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στ. Τον ενδεικτικό στόχο ισοζυγίου του ενοποιημένου κοινωνικού προϋπολογισμού.</w:t>
      </w:r>
    </w:p>
    <w:p>
      <w:pPr>
        <w:spacing w:before="240" w:after="240"/>
        <w:rPr>
          <w:lang w:val="el" w:eastAsia="el"/>
        </w:rPr>
      </w:pPr>
      <w:r>
        <w:rPr>
          <w:lang w:val="el" w:eastAsia="el"/>
        </w:rPr>
        <w:t>ζ. Τους στόχους ισοζυγίου των ενοποιημένων προϋπολογισμών της Τοπικής Αυτοδιοίκησης και των λοιπών φορέων της Γενικής Κυβέρνησης, για κυλιόμενη περίοδο των επομένων από τη σύνταξη του Μ.Π.Δ.Σ. τεσσάρων ετών, κάθε φορά, εκ των οποίων τα δύο πρώτα χρόνια είναι δεσμευτικά, οι οποίοι τίθενται στα πλαίσια της επίτευξης του μεσοπρόθεσμου δημοσιονομικού στόχου και της πορείας προσαρμογής προς αυτόν, όπως ορίζεται στα άρθρα 35 και 37 και με τους οποίους είναι συνεπείς οι επιμέρους προϋπολογισμοί των άρθρων 64 και 63 αντίστοιχα.</w:t>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Εκτιμήσεις τακτικών και επενδυτικών δαπανών για κάθε Υπουργείο για το έτος προϋπολογισμού και τα τρία επόμενα έτη σε συμφωνία με τα ανώτατα όρια δαπανών ανά Υπουργείο.</w:t>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επεξηγηματικής του έκθεσης, το ΓΛΚ εκδίδει οδηγίες σχετικά με τις διαδικασίες, τις μεθοδολογίες και τους κανόνες για την κατάρτιση προβλέψεων εσόδων, δαπανών και άλλων οικονομικών δεδομένων από τα Υπουργεία και τους λοιπούς εποπτευόμενους φορείς της Γενικής Κυβέρνησης. Η συλλογή και αποστολή στο ΓΛΚ των προβλέψεων των φορέων της Γενικής Κυβέρνησης γίνεται μέσω των ΓΔΟΥ των εποπτευόντων Υπουργείων, κατά το πρότυπο της κατάρτισης των ετήσιων προϋπολογισμών και πρέπει να έχει ολοκληρωθεί μέχρι το τέλος Φεβρουαρίου κάθε έτους. Για την κατάρτιση του ενοποιημένου προϋπολογισμού της Τοπικής Αυτο</w:t>
      </w:r>
      <w:r>
        <w:rPr>
          <w:lang w:val="el" w:eastAsia="el"/>
        </w:rPr>
        <w:softHyphen/>
        <w:t xml:space="preserve">διοίκησης λαμβάνονται υπόψη οι προτάσεις του Παρατηρητηρίου Οικονομικής Αυτοτέλειας των Ο.Τ.Α.. </w:t>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δεσμευτικοί στόχοι και τα ανώτατα όρια που καθορίζονται από το εκάστοτε ισχύον Μ.Π.Δ.Σ. πρέπει να τηρούνται κατά την κατάρτιση των ετήσιων και των συμπληρωματικών Κρατικών Προϋπολογισμών, περιλαμβανομένων των ενοποιημένων ετήσιων προϋπολογισμών των υποτομέων που περιλαμβάνονται στην εισηγητική έκθεση των ετήσιων και των συμπληρωματικών Κρατικών Προϋπολογισμών, καθώς και κατά την κατάρτιση οποιωνδήποτε ετήσιων ή αναθεωρημένων προϋπολογισμών οποιουδήποτε φορέα που ανήκει στη Γενική Κυβέρνηση. </w:t>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με ευθύνη του προϊσταμένου οικονομικών υπηρεσιών, υποβάλλουν στο Γενικό Λογιστήριο του Κράτους μέχρι την 31 η Ιουλίου κάθε έτους σχέδιο προϋπολογισμού. Οι Ανεξάρτητες Διοικητικές Αρχές (Α.Δ.Α.) που ανήκουν στην Κεντρική Διοίκηση υποβάλλουν το σχέδιο στον προϊστάμενο Οικονομικών Υπηρεσιών του φορέα στον οποίο υπάγονται ως ειδικός φορέας, κατά παρέκκλιση των ειδικών διατάξεων που διέπουν τη λειτουργία τους, χωρίς αυτό να συνιστά παραβίαση της ανεξαρτησίας τους.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μεγέθη ανά υποτομέα των εποπτευόμενων φορέων ενός Υπουργείου αποκλίνουν από τους στόχους και τα ανώτατα όρια δαπανών που έχουν τεθεί, επιστρέφει τα σχέδια των συνοπτικών προϋπολογισμών των φορέων στη ΓΔΟΥ του εποπτεύοντος Υπουργείου, για την επανάληψη εντός δέκα (10) ημερών των διαδικασιών των παραγράφων 6, 7 και 8, ούτως ώστε να γίνουν οι απαραίτητες διορθώσεις. Με την εξαίρεση του Ελληνικού Δημοσιονομικού Συμβουλίου («Δημοσιονομικό Συμβούλιο»), όταν το σχέδιο του συνοπτικού προϋπολογισμού που υποβάλλεται από Α.Δ.Α. στο ΓΛΚ, σύμφωνα με την παράγραφο 5, δεν είναι συμβατό με το δεσμευτικό στόχο ή το επιδιωκόμενο αποτέλεσμα του εκάστοτε ισχύοντος Μ.Π.Δ.Σ. ή με εγκυκλίους του ΓΛΚ που εκδόθηκαν σύμφωνα με την παράγραφο 2, κατ' αρχήν επιδιώκεται συμφωνία μεταξύ του ΓΛΚ και της Α.Δ.Α. και σε περίπτωση μη επίτευξης συμφωνίας μέχρι την 1η Σεπτεμβρίου, ο συνοπτικός προϋπολογισμός διαμορφώνεται από το ΓΛΚ και χρησιμοποιείται, σύμφωνα με την επόμενη παράγραφο, για την κατάρτιση των ενοποιημένων προϋπολογισμών οι οποίοι υποβάλλονται στη Βουλή ως μέρος της εισηγητικής έκθεσης του άρθρου 53. Σε κάθε περίπτωση, για όλες τις Α.Δ.Α. της παραγράφου, δημοσιοποιούνται με ανάρτηση στην ιστοσελίδα του Υπουργείου Οικονομικών: το επιχειρηματικό τους σχέδιο αν υφίσταται, η αρχική τους πρόταση για τον συνοπτικό προϋπολογισμό τους, σύνοψη των βασικών θέσεων των εμπλεκόμενων μερών κατά τη διάρκεια της προσπάθειας επίτευξης συμφωνίας μεταξύ του ΓΛΚ και της Α.Δ.Α., ο τελικά διαμορφωθείς συνοπτικός προϋπολογισμός, συνοδευόμενος από έκθεση αιτιολόγησης του ΓΛΚ σε περίπτωση μη επίτευξης συμφωνίας, καθώς και ο τελικά εγκριθείς προϋπολογισμός.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w:t>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Οι αναλυτικοί προϋπολογισμοί των λοιπών φορέων της Γενικής Κυβέρνησης, πλην Ο.Τ. Α., υιοθετούνται από το αρμόδιο όργανο διοίκησης του φορέα και εγκρίνονται από τον εποπτεύοντα Υπουργό έως την 31 η Δεκεμβρίου του προηγούμενου από το έτος προϋπολογισμού, μετά από εισήγηση του οικείου Γενικού Διευθυντή Οικονομικών Υπηρεσιών, η οποία είναι συνεπής με το σχέδιο του συνοπτικού προϋπολογισμού που έχει ήδη υποβληθεί, κατά την ολοκλήρωση των διαδικασιών του άρθρου 54. Ειδικότερα, οι προϋπολογισμοί των φορέων του Κεφαλαίου Α' του ν. 3429/2005 (Α' 314), εφόσον υπερβαίνουν το όριο που τίθεται με την απόφαση της παρ. 2 του άρθρου 147, εγκρίνονται με κοινή απόφαση του εποπτεύοντος Υπουργού και του Υπουργού Οικονομικών, μετά από εισήγηση του Γενικού Διευθυντή Οικονομικών Υπηρεσιών του εποπτεύοντος Υπουργείου, έως και την 31η Δεκεμβρίου του προηγούμενου από το έτος του προϋπολογισμού και είναι συνεπείς με το σχέδιο του προϋπολογισμού που έχει ήδη υποβληθεί, κατά την ολοκλήρωση των διαδικασιών του άρθρου 54.</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Το αρμόδιο όργανο διοίκησης των λοιπών φορέων της Γενικής Κυβέρνησης δεν υιοθετεί και το εποπτεύον Υπουργείο δεν εγκρίνει τους προϋπολογισμούς των λοιπών φορέων της Γενικής Κυβέρνησης, παρά μόνον αν είναι συνεπείς με τα σχέδια των συνοπτικών προϋπολογισμών που διαμορφώθηκαν σύμφωνα με το άρθρο 54 και συμμορφώνονται με τους δεσμευτικούς στόχους, τα επιδιωκόμενα αποτελέσματα και τα ανώτατα όρια δαπανών που ορίζονται από το εκάστοτε ισχύον Μ.Π.Δ.Σ. και με τις εγκυκλίους που εκδίδονται σύμφωνα με τις παραγράφους 2 και 3 του άρθρου 54. Σε περίπτωση που ο Υπουργός Οικονομικών διαπιστώσει την υιοθέτηση ή έγκριση προϋπολογισμού που δεν πληροί τις προϋποθέσεις του ανωτέρω εδαφίου, με απόφασή του εκδίδει εντολή μη εκτέλεσης του προϋπολογισμού.</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Όταν το ποσό των μεταβιβάσεων ή των επιχορηγήσεων από τον Κρατικό Προϋπολογισμό προς φορέα της Γενικής Κυβέρνησης, που περιγράφεται στο σχέδιο του Κρατικού Προϋπολογισμού, έχει μεταβληθεί στον τελικά ψηφισθέντα από τη Βουλή Κρατικό Προϋπολογισμό, ο εν λόγω φορέας της Γενικής Κυβέρνησης προχωρεί στην αναγκαία προσαρμογή του προϋπολογισμού του πριν την έγκριση αυτού σύμφωνα με την παράγραφο 1.</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προσδιορίζονται συγκεκριμένοι αντικειμενικοί λόγοι και εξωγενείς παράγοντες, για τους οποίους μπορεί να αναθεωρηθούν οι ετήσιοι προϋπολογισμοί των φορέων του Κεφαλαίου Α' του ν. 3429/2005, η διαδικασία αναθεώρησής τους, καθώς και κάθε άλλο σχετικό θέμα για την εφαρμογή της παρούσας παραγράφου. Στην περίπτωση κατά την οποία η Διοίκηση κάποιου από τους φορείς του προηγούμενου εδαφίου διαπιστώσει αδυναμία εκτέλεσης του ετήσιου εγκεκριμένου προϋπολογισμού, που οφείλεται αποκλειστικά σε κάποιον από τους λόγους που αναφέρονται στην ανωτέρω απόφαση, οφείλει να υποβάλει άμεσα στη Γενική Διεύθυνση Οικονομικών Υπηρεσιών του εποπτεύοντος Υπουργείου αίτημα αναθεώρησης αυτού, συνοδευόμενο από σχετική τεκμηριωμένη έκθεση για την αναγκαιότητα και τους λόγους αναθεώρησης. Οι αναθεωρημένοι προϋπολογισμοί εγκρίνονται από τον εποπτεύοντα Υπουργό, μετά από εισήγηση του οικείου Γενικού Διευθυντή Οικονομικών Υπηρεσιών και κοινοποιούνται στο ΓΛΚ. Ειδικότερα, εφόσον οι αναθεωρημένοι προϋπολογισμοί υπερβαίνουν το όριο που τίθεται με την απόφαση της παράγραφος 2 του άρθρου 147 εγκρίνεται με κοινή υπουργική απόφαση του εποπτεύοντος Υπουργού, μετά από εισήγηση του οικείου Γενικού Διευθυντή Οικονομικών Υπηρεσιών, και του Υπουργού Οικονομικών, εφόσον το ΓΛΚ κρίνει το αίτημα αναθεώρησης βάσιμο και επαρκώς αιτιολογημένο, και αφού έχει προηγουμένως ελέγξει ότι, σε επίπεδο συνόλου φορέων του Κεφαλαίου Α' του ν. 3429/2005 που ανήκουν στη Γενική Κυβέρνηση, τηρούνται οι δημοσιονομικοί στόχοι του εκάστοτε ισχύοντος Μ.Π.Δ.Σ..</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5.</w:t>
      </w:r>
      <w:r>
        <w:rPr>
          <w:lang w:val="el" w:eastAsia="el"/>
        </w:rPr>
        <w:t xml:space="preserve"> Αν ο προϋπολογισμός φορέα της Γενικής Κυβέρνησης, πλην Ο.Τ.Α., δεν εγκριθεί μέχρι την έναρξη του οικονομικού έτους, το εποπτεύον Υπουργείο γνωστοποιεί τους λόγους στο Γενικό Λογιστήριο του Κράτους. Μέχρι την έγκριση του προϋπολογισμού από το εποπτεύον Υπουργείο, ο εν λόγω φορέας της Γενικής Κυβέρνησης μπορεί να προβεί σε δαπάνες που ανέρχονται στο 40% των, ανά κωδικό αριθμό εξόδου, πιστώσεων του προϋπολογισμού του προηγούμενου οικονομικού έτους και μόνο για περίοδο μέχρι τρεις (3) μήνες. Μετά την περίοδο των τριών μηνών, καμία δαπάνη πλην των πληρωμών συντάξεων, αποδοχών προσωπικού και απόδοσης των επ' αυτών κρατήσεων, δεν θεωρείται νόμιμη.</w:t>
      </w:r>
      <w:r>
        <w:rPr>
          <w:rStyle w:val="Hyperlink"/>
          <w:color w:val="000000"/>
          <w:sz w:val="20"/>
          <w:szCs w:val="20"/>
          <w:u w:val="none" w:color="0000EE"/>
          <w:vertAlign w:val="superscript"/>
          <w:lang w:val="el" w:eastAsia="el"/>
        </w:rPr>
        <w:footnoteReference w:id="85"/>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88"/>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89"/>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9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94"/>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96"/>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που προβλέπεται να βαρύνουν είτε τμηματικά είτε εξ ολοκλήρου τα επόμενα έτη του Μεσοπρόθεσμου Πλαισίου Δημοσιονομικής Στρατηγικής, στις οποίες συμπεριλαμβάνονται και οι συμβάσεις μίσθωσης ακινήτων και υπερβαίνουν ετησίως το ποσό των διακοσίων χιλιάδων (200.000) ευρώ σωρευτικά ανά Κ. Α. Ε. κάθε ειδικού φορέα του τακτικού προϋπολογισμού, απαιτείται προηγούμενη απόφαση έγκρισης του Υπουργού Οικονομικών.</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αναλαμβανόμενη υποχρέωση υπερβαίνει το ποσό των εκατό χιλιάδων (100.000) ευρώ.</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τμηματικά είτε εξ ολοκλήρου τα επόμενα έτη του Μεσοπρόθεσμου Πλαισίου Δημοσιονομικής Στρατηγικής και δεν υπερβαίνουν τα ποσά της προηγούμενης παραγράφου, η έγκριση παρέχεται με απόφαση του αρμόδιου διατάκτη.</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3.</w:t>
      </w:r>
      <w:r>
        <w:rPr>
          <w:lang w:val="el" w:eastAsia="el"/>
        </w:rPr>
        <w:t xml:space="preserve"> Ειδικά για τους Ο.Τ.Α. πρώτου και δευτέρου βαθμού και τα νομικά πρόσωπα αυτών που συμπεριλαμβάνονται στους φορείς της Γενικής Κυβέρνησης, η έγκριση παρέχεται με την απόφαση του από το νόμο οριζόμενου αρμόδιου οργάνου τους, με την οποία αναλαμβάνεται έκαστη υποχρέωση τέτοιου είδους. Η απόφαση του προηγούμενου εδαφίου κοινοποιείται στην οικεία Αυτοτελή Υπηρεσία Εποπτείας Ο.Τ. Α., προκειμένου να λαμβάνεται υπόψη κατά τον έλεγχο νομιμότητας του προϋπολογισμού του οικονομικού έτους που αφορά η σχετική δαπάνη.</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4.</w:t>
      </w:r>
      <w:r>
        <w:rPr>
          <w:lang w:val="el" w:eastAsia="el"/>
        </w:rPr>
        <w:t xml:space="preserve"> Η προβλεπόμενη στις ανωτέρω παραγράφους απόφαση έγκρισης παρέχεται αφού ο εκάστοτε αρμόδιος προϊστάμενος οικονομικών υπηρεσιών ελέγξει και βεβαιώσει ότι δεν γίνεται υπέρβαση των δεσμευτικών ορίων του Μεσοπρόθεσμου Πλαισίου Δημοσιονομικής Στρατηγικής.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α. Το συνολικό ποσό.</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γ. Ο Κωδικός Αριθμός Εξόδου.</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δ. Το τυχόν προηγούμενο ύψος υποχρεώσεων που έχουν αναληφθεί στον ίδιο Κ.Α.Ε..</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Τα ανωτέρω στοιχεία περιλαμβάνονται και στο διαπιστωτικό έγγραφο της αρμόδιας οικονομικής υπηρεσίας του φορέα που εξετάζει τη νομιμότητα και κανονικότητα της δαπάνης.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μπορούν να αναπροσαρμόζονται τα όρια της παραγράφου 1 και να καθορίζεται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εφαρμογή για τις δαπάνες του Προϋπολογισμού Δημοσίων Επενδύσεων.</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35"/>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 Ενιαίος Λογαριασμός Θησαυροφυλακίου» («Ενιαίος Λογαριασμός»). Έως τις 31.12.2015 όλοι οι λογαριασμοί της Κεντρικής Διοίκησης τηρούνται υποχρεωτικά στην Τράπεζα της Ελλάδος και εντάσσονται στον Ενιαίο Λογαριασμό, με την επιφύλαξη των προβλεπόμενων για τα αυτοδιοικούμενα νομικά πρόσωπα.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εκδίδεται έως τις 31.12.2015,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lang w:val="el" w:eastAsia="el"/>
        </w:rPr>
        <w:t xml:space="preserve"> Το άνοιγμα σε τράπεζες ή άλλα πιστωτικά ιδρύματα,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οποιαδήποτε τράπεζα ή άλλο πιστωτικό ίδρυμα. Λογαριασμοί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lang w:val="el" w:eastAsia="el"/>
        </w:rPr>
        <w:t xml:space="preserve"> Ως την 31.12.2015, τα διαθέσιμα όλων των φορέων της Κεντρικής Κυβέρνησης, πέραν εκείνων που ανήκουν στην Κεντρική Διοίκηση, μεταφέρονται στον Ενιαίο Λογαριασμό, υπό αντίστοιχους υπολογαριασμούς. Με απόφαση του Υπουργού Οικονομικών, που εκδίδεται ως την ανωτέρω ημερομηνία, καθορίζεται ο τρόπος κίνησης των υπολογαριασμών, η λειτουργία της ταμειακής τους διαχείρισης, η λογιστική απεικόνιση των κινήσεών τους, η πιθανή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δύναται να καθορίζονται λοιποί φορείς της Γενικής Κυβέρνησης που υποχρεούνται να μεταφέρουν τα διαθέσιμά τους στον Ενιαίο Λογαριασμό, η έξοδός τους από αυτόν, καθώς και κάθε άλλη σχετική λεπτομέρεια.</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lang w:val="el" w:eastAsia="el"/>
        </w:rPr>
        <w:t xml:space="preserve"> Το άνοιγμα σε τράπεζες ή άλλα πιστωτικά ιδρύματα, οποιουδήποτε λογαριασμού φορέων της Γενικής Κυβέρνησης που συμμετέχουν στον Ενιαίο Λογαριασμό,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οποιαδήποτε τράπεζα ή άλλο πιστωτικό ίδρυμα, των ανωτέρω φορέων.</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7.</w:t>
      </w:r>
      <w:r>
        <w:rPr>
          <w:lang w:val="el" w:eastAsia="el"/>
        </w:rPr>
        <w:t xml:space="preserve"> Η κίνηση των λογαριασμών του Δημοσίου σε τράπεζες ή άλλα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οι τράπεζες ή άλλα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8.</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στη Διεύθυνση Συντονισμού και Ελέγχου Εφαρμογής Δημοσιολογιστικών Διατάξεων και στη Γενική Διεύθυνση Δημοσιονομικών Ελέγχων του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w:t>
      </w:r>
      <w:r>
        <w:rPr>
          <w:lang w:val="el" w:eastAsia="el"/>
        </w:rPr>
        <w:t xml:space="preserve"> Μέχρι την 1 η.1.2017 οι Υπηρεσίες Δημοσιονομικού Ελέγχου (ΥΔΕ) και τα Ειδικά Λογιστήρια μετονομάζονται σε Δημοσιονομικές Υπηρεσίες Εποπτείας και Ελέγχου (ΔΥΕΕ) και αναλαμβάνουν τις ακόλουθες γενικές αρμοδιότητες για τους φορείς αρμοδιότητάς τους:</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αρμοδιότητάς τους αναφορικά με την κατάρτιση του συνοπτικού και του αναλυτικού προϋπολογισμού τους σύμφωνα με τους δεσμευτικούς στόχους του Μ. Π.Δ.Σ. και του Προϋπολογισμού και παρακολουθούν την ορθή εκτέλεση του προϋπολογισμού των ανωτέρω φορέων βάσει των προαναφερθέντων.</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195"/>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199"/>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00"/>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01"/>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αρμοδιότητας των ΔΥΕΕ που έχουν έδρα σε νομό με περισσότερες της μίας ΔΥΕΕ, καθορίζονται με απόφαση του Υπουργού Οικονομικών.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06"/>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w:t>
      </w:r>
      <w:r>
        <w:rPr>
          <w:rStyle w:val="Hyperlink"/>
          <w:color w:val="000000"/>
          <w:sz w:val="20"/>
          <w:szCs w:val="20"/>
          <w:u w:val="none" w:color="0000EE"/>
          <w:vertAlign w:val="superscript"/>
          <w:lang w:val="el" w:eastAsia="el"/>
        </w:rPr>
        <w:footnoteReference w:id="208"/>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των στοιχείων στο Ολοκληρωμένο Πληροφοριακό Σύστημα Δημοσιονομικής Πολιτικής (Ο.Π.Σ.Δ.Π.) από τους Διατάκτες, η διαδικασία επεξεργασίας των αιτημάτων της πληρωμής από τις Υ.Δ. Ε., ο τρόπος εκκαθάρισης της συγκεκριμένης δαπάνης, η διαδικασία διαβίβασης των ηλεκτρονικών στοιχείων των δικαιολογητικών και των Χ. Ε. στο Ελεγκτικό Συνέδριο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 Ε. από το Ε.Σ. κ.λπ..</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1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Οικονομικών και των υπολοίπων Υπουργείων συνάπτονται ξεχωριστά μνημόνια συνεργασίας μέχρι τη 15η Ιανουαρίου του έτους αναφοράς του προϋπολογισμού, με στόχο την ομαλή εκτέλεση του προϋπολογισμού και τη χρηστή δημοσιονομική διαχείριση. Στα μνημόνια περιλαμβάνονται τουλάχιστον:</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α. οι τριμηνιαίοι στόχοι εκτέλεσης του προϋπολογισμού κάθε φορέα,</w:t>
      </w:r>
    </w:p>
    <w:p>
      <w:pPr>
        <w:spacing w:before="240" w:after="240"/>
        <w:rPr>
          <w:lang w:val="el" w:eastAsia="el"/>
        </w:rPr>
      </w:pPr>
      <w:r>
        <w:rPr>
          <w:lang w:val="el" w:eastAsia="el"/>
        </w:rPr>
        <w:t>β. προκαθορισμένες διορθωτικές παρεμβάσεις σε περίπτωση εμφάνισης αποκλίσεων από τους στόχους,</w:t>
      </w:r>
    </w:p>
    <w:p>
      <w:pPr>
        <w:spacing w:before="240" w:after="240"/>
        <w:rPr>
          <w:lang w:val="el" w:eastAsia="el"/>
        </w:rPr>
      </w:pPr>
      <w:r>
        <w:rPr>
          <w:lang w:val="el" w:eastAsia="el"/>
        </w:rPr>
        <w:t>γ. οι επιπτώσεις στην περίπτωση μη υλοποίησης των διορθωτικών παρεμβάσεων,</w:t>
      </w:r>
    </w:p>
    <w:p>
      <w:pPr>
        <w:spacing w:before="240" w:after="240"/>
        <w:rPr>
          <w:lang w:val="el" w:eastAsia="el"/>
        </w:rPr>
      </w:pPr>
      <w:r>
        <w:rPr>
          <w:lang w:val="el" w:eastAsia="el"/>
        </w:rPr>
        <w:t>δ. ο χρόνος και το είδος των δημοσιονομικών αναφορών που υποβάλλει ο κάθε φορέας,</w:t>
      </w:r>
    </w:p>
    <w:p>
      <w:pPr>
        <w:spacing w:before="240" w:after="240"/>
        <w:rPr>
          <w:lang w:val="el" w:eastAsia="el"/>
        </w:rPr>
      </w:pPr>
      <w:r>
        <w:rPr>
          <w:lang w:val="el" w:eastAsia="el"/>
        </w:rPr>
        <w:t>ε. δεσμεύσεις ότι υφίστανται και λειτουργούν εσωτερικά συστήματα, διαδικασίες και μηχανισμοί που να διασφαλίζουν τη χρηστή δημοσιονομική διαχείριση ή μέτρα που λαμβάνονται για τη βελτίωσή τους,</w:t>
      </w:r>
    </w:p>
    <w:p>
      <w:pPr>
        <w:spacing w:before="240" w:after="240"/>
        <w:rPr>
          <w:lang w:val="el" w:eastAsia="el"/>
        </w:rPr>
      </w:pPr>
      <w:r>
        <w:rPr>
          <w:lang w:val="el" w:eastAsia="el"/>
        </w:rPr>
        <w:t>στ. ο ρυθμός αποδέσμευσης των εγκεκριμένων πιστώσεων του προϋπολογισμού,</w:t>
      </w:r>
    </w:p>
    <w:p>
      <w:pPr>
        <w:spacing w:before="240" w:after="240"/>
        <w:rPr>
          <w:lang w:val="el" w:eastAsia="el"/>
        </w:rPr>
      </w:pPr>
      <w:r>
        <w:rPr>
          <w:lang w:val="el" w:eastAsia="el"/>
        </w:rPr>
        <w:t>ζ. οι προθεσμίες, εντός των οποίων πρέπει να ανταποκριθεί το Υπουργείο Οικονομικών σε ερωτήματα, διευκρινίσεις ή επιλύσεις διαφορών μεταξύ των Υπουργείων και των ΥΔΕ,</w:t>
      </w:r>
    </w:p>
    <w:p>
      <w:pPr>
        <w:spacing w:before="240" w:after="240"/>
        <w:rPr>
          <w:lang w:val="el" w:eastAsia="el"/>
        </w:rPr>
      </w:pPr>
      <w:r>
        <w:rPr>
          <w:lang w:val="el" w:eastAsia="el"/>
        </w:rPr>
        <w:t>η. συγκεκριμένοι στόχοι για την τήρηση του λειτουργικού μητρώου δεσμεύσεων, θ. δράσεις με πιθανά δημοσιονομικά οφέλη.</w:t>
      </w:r>
    </w:p>
    <w:p>
      <w:pPr>
        <w:pStyle w:val="MainText"/>
        <w:spacing w:before="120" w:after="0"/>
        <w:rPr>
          <w:lang w:val="el" w:eastAsia="el"/>
        </w:rPr>
      </w:pPr>
      <w:r>
        <w:rPr>
          <w:b/>
          <w:bCs/>
          <w:lang w:val="el" w:eastAsia="el"/>
        </w:rPr>
        <w:t>2.</w:t>
      </w:r>
      <w:r>
        <w:rPr>
          <w:lang w:val="el" w:eastAsia="el"/>
        </w:rPr>
        <w:t xml:space="preserve"> Μέχρι την 31η Δεκεμβρίου κάθε έτους, με ευθύνη του Γενικού Διευθυντή Οικονομικών Υπηρεσιών, κάθε Υπουργείο υποβάλλει στο Γενικό Λογιστήριο του Κράτους μηνιαίο πρόγραμμα εκτέλεσης του προϋπολογισμού του τόσο για τα έσοδα όσο και για τις υποχρεώσεις, στη βάση του οποίου καθορίζονται τριμηνιαίοι στόχοι για τη διαφορά μεταξύ εσόδων και υποχρεώσεων, οι οποίοι μετά τη συμφωνία τους με το Γενικό Λογιστήριο του Κράτους συμπεριλαμβάνονται στο μνημόνιο συνεργασίας που προβλέπεται στην παράγραφο 1.</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ρυθμίζεται κάθε θέμα σχετικό με τη διαδικασία παρακολούθησης της εκτέλεσης των εγκεκριμένων προϋπολογισμών, καθώς και τα υποβαλλόμενα, από τους φορείς, στοιχεία.</w:t>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spacing w:before="240" w:after="240"/>
        <w:rPr>
          <w:lang w:val="el" w:eastAsia="el"/>
        </w:rPr>
      </w:pPr>
      <w:r>
        <w:rPr>
          <w:lang w:val="el" w:eastAsia="el"/>
        </w:rPr>
        <w:t>Κατά παρέκκλιση του κανόνα του μη ειδικού προορισμού των εσόδων της περίπτωσης α΄ της παραγράφου 1 του άρθρου 51, ο Υπουργός Οικονομικών δύναται, με αποφάσεις του, να επιτρέπει κατά τη διάρκεια του οικονομικού έτους, αύξηση πιστώσεων του προϋπολογισμού Υπουργείων και Αποκεντρωμένων Διοικήσεων κατά ποσά ίσα με έσοδα του προϋπολογισμού που δεν είχαν προβλεφθεί και που προκύπτουν από:</w:t>
      </w:r>
    </w:p>
    <w:p>
      <w:pPr>
        <w:spacing w:before="240" w:after="240"/>
        <w:rPr>
          <w:lang w:val="el" w:eastAsia="el"/>
        </w:rPr>
      </w:pPr>
      <w:r>
        <w:rPr>
          <w:lang w:val="el" w:eastAsia="el"/>
        </w:rPr>
        <w:t>α. είσπραξη ποσών από την παροχή αγαθών ή υπηρεσιών σε ανεξάρτητες δημόσιες υπηρεσίες ή επιχειρήσεις και οργανισμούς που έχουν δικό τους προϋπολογισμό, νομικά ή φυσικά πρόσωπα του εσωτερικού ή του εξωτερικού,</w:t>
      </w:r>
    </w:p>
    <w:p>
      <w:pPr>
        <w:spacing w:before="240" w:after="240"/>
        <w:rPr>
          <w:lang w:val="el" w:eastAsia="el"/>
        </w:rPr>
      </w:pPr>
      <w:r>
        <w:rPr>
          <w:lang w:val="el" w:eastAsia="el"/>
        </w:rPr>
        <w:t xml:space="preserve">β. είσπραξη ποσών που είχαν καταβληθεί αχρεώστητα, </w:t>
      </w:r>
    </w:p>
    <w:p>
      <w:pPr>
        <w:spacing w:before="240" w:after="240"/>
        <w:rPr>
          <w:lang w:val="el" w:eastAsia="el"/>
        </w:rPr>
      </w:pPr>
      <w:r>
        <w:rPr>
          <w:lang w:val="el" w:eastAsia="el"/>
        </w:rPr>
        <w:t xml:space="preserve">γ. είσπραξη ποσών που προορίζονται βάσει ρητής διάταξης νόμου για την αντιμετώπιση ορισμένης δαπάνης, </w:t>
      </w:r>
    </w:p>
    <w:p>
      <w:pPr>
        <w:spacing w:before="240" w:after="240"/>
        <w:rPr>
          <w:lang w:val="el" w:eastAsia="el"/>
        </w:rPr>
      </w:pPr>
      <w:r>
        <w:rPr>
          <w:lang w:val="el" w:eastAsia="el"/>
        </w:rPr>
        <w:t>δ. είσπραξη ποσών από συμφωνίες ανταλλαγής νομισμάτων και επιτοκίων, καθώς και στο πλαίσιο διαχείρισης του δημοσίου χρέους,</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ε. είσπραξη ποσών που αφορούν την υλοποίηση προγραμμάτων ή δράσεων ειδικού σκοπού χρηματοδοτούμενων από τον προϋπολογισμό της Ευρωπαϊκής Ένωσης ή από άλλους ευρωπαϊκούς ή διεθνείς οργανισμούς.</w:t>
      </w:r>
      <w:r>
        <w:rPr>
          <w:rStyle w:val="Hyperlink"/>
          <w:color w:val="000000"/>
          <w:sz w:val="20"/>
          <w:szCs w:val="20"/>
          <w:u w:val="none" w:color="0000EE"/>
          <w:vertAlign w:val="superscript"/>
          <w:lang w:val="el" w:eastAsia="el"/>
        </w:rPr>
        <w:footnoteReference w:id="230"/>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του ετήσιου προϋπολογισμού</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δημοσίων εσόδων, της δραστηριότητας των αρμόδιων υπηρεσιών και των αποτελεσμάτων του ελέγχου για την περιστολή της φοροδιαφυγής και του λαθρεμπορίου κατά το χρόνο που πέρασε, η οποία υποβάλλεται στον Υπουργό Οικονομικών και το Ελεγκτικό Συνέδριο.</w:t>
      </w:r>
    </w:p>
    <w:p>
      <w:pPr>
        <w:spacing w:before="240" w:after="240"/>
        <w:rPr>
          <w:lang w:val="el" w:eastAsia="el"/>
        </w:rPr>
      </w:pPr>
      <w:r>
        <w:rPr>
          <w:lang w:val="el" w:eastAsia="el"/>
        </w:rPr>
        <w:t>Η έκθεση αυτή περιλαμβάνει το σχετικό νομοθετικό έργο, επιπλέον δε στατιστικά στοιχεία σχετικά με την επιβολή προστίμων επί παραβάσεων φορολογικής και τελωνειακής νομοθεσίας, καθώς και πίνακες παραβατών.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 </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245"/>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263"/>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απόφαση του Υπουργού Οικονομικών καθορίζεται ο χρόνος και η διαδικασία απόδοσης των εσόδων που εισπράττονται υπέρ τρίτων.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2Α.</w:t>
      </w:r>
      <w:r>
        <w:rPr>
          <w:lang w:val="el" w:eastAsia="el"/>
        </w:rPr>
        <w:t xml:space="preserve">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του Σώματος Επιθεώρησης Περιβάλλοντος, Δόμησης, Ενέργειας και Μεταλλείων (ΣΕΠΔΕΜ),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καθώς και για τη διερεύνηση των συνθηκών ατυχημάτων σε χώρους της ελεγκτικής τους αρμοδιότητας, με χρονικό ορίζοντα δύο (2) μηνών.</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78"/>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83"/>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284"/>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299"/>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310"/>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16"/>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18"/>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δύναται να συνάπτονται μνημόνια συνεργασίας, μέχρι την 31η Ιανουαρίου κάθε έτους, με την εφαρμογή των διατάξεων της παραγράφου 1 του άρθρου 70, ως προς το υποχρεωτικό, κατ' ελάχιστον, περιεχόμενό τους. Σε κάθε περίπτωση, μνημόνια συνεργασίας σύμφωνα με το προηγούμενο εδάφιο συνάπτονται με όλους τους φορείς των οποίων ο προϋπολογισμός υπερβαίνει το ποσό που καθορίζεται με την απόφαση της επόμενης παραγράφου. Με απόφαση του εποπτεύοντος Υπουργού δύνανται να ορίζονται και επιπλέον του κατά τα ανωτέρω ελάχιστου περιεχόμενου, στοιχεία τα οποία περιλαμβάνονται στο μνημόνιο συνεργασίας.</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με τους οποίος συνάπτεται μνημόνιο της παραγράφου 1, συμπεριλαμβανομένων των φορέων του Κεφαλαίου Α' του ν. 3429/2005, υποβάλλουν, μέχρι τη 15η Ιανουαρίου κάθε έτους, μηνιαίο πρόγραμμα εκτέλεσης του προϋπολογισμού τους στον προϊστάμενο οικονομικών υπηρεσιών του εποπτεύοντος Υπουργείου και προκειμένου περί ΑΔΑ, στον προϊστάμενο οικονομικών υπηρεσιών του Υπουργείου του οποίου προΐσταται ο εποπτεύον Υπουργός τους. Για τους φορείς των οποίων ο προϋπολογισμός υπερβαίνει συγκεκριμένο ποσό που καθορίζεται με απόφαση του Υπουργού Οικονομικών και δύναται να αναπροσαρμόζεται κατ' έτος, οι προϊστάμενοι οικονομικών υπηρεσιών του προηγούμενου εδαφίου διαβιβάζουν τα προγράμματα εκτέλεσης των προϋπολογισμών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λαμβάνουν εγκαίρως όλα τα απαραίτητα μέτρα προς το σκοπό αυτόν.</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322"/>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26"/>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Το Παρατηρητήριο Οικονομικής Αυτοτέλειας των Ο.Τ.Α. ελέγχει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σύμφωνα με τα οριζόμενα στο άρθρο 70 και το ακριβές περιεχόμενο του καθορίζεται με την κοινή υπουργική απόφαση της παραγράφου 3.</w:t>
      </w:r>
    </w:p>
    <w:p>
      <w:pPr>
        <w:pStyle w:val="MainText"/>
        <w:spacing w:before="120" w:after="0"/>
        <w:rPr>
          <w:lang w:val="el" w:eastAsia="el"/>
        </w:rPr>
      </w:pPr>
      <w:r>
        <w:rPr>
          <w:b/>
          <w:bCs/>
          <w:lang w:val="el" w:eastAsia="el"/>
        </w:rPr>
        <w:t>2.</w:t>
      </w:r>
      <w:r>
        <w:rPr>
          <w:lang w:val="el" w:eastAsia="el"/>
        </w:rPr>
        <w:t xml:space="preserve"> Το Παρατηρητήριο αξιολογεί τις προβλέψεις των εσόδων που παρουσιάζουν οι Ο.Τ.Α. στο Ο.Π.Δ. και διατυπώνει προτάσεις τροποποίησης τους, όπου αυτό κρίνεται αναγκαίο και ιδίως όταν τα έσοδα εμφανίζονται υπερεκτιμημένα και μη ρεαλιστικά.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327"/>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330"/>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Σχέδιο Γενικής Κυβέρνησης</w:t>
      </w:r>
    </w:p>
    <w:p>
      <w:pPr>
        <w:pStyle w:val="MainText"/>
        <w:spacing w:before="120" w:after="0"/>
        <w:rPr>
          <w:lang w:val="el" w:eastAsia="el"/>
        </w:rPr>
      </w:pPr>
      <w:r>
        <w:rPr>
          <w:b/>
          <w:bCs/>
          <w:lang w:val="el" w:eastAsia="el"/>
        </w:rPr>
        <w:t>1.</w:t>
      </w:r>
      <w:r>
        <w:rPr>
          <w:lang w:val="el" w:eastAsia="el"/>
        </w:rPr>
        <w:t xml:space="preserve"> Με το Λογιστικό Σχέδιο της Γενικής Κυβέρνησης επιδιώκεται ο λογιστικός χειρισμός των συναλλαγών της με ομοιόμορφο τρόπο, η αληθής και ορθή απεικόνιση της οικονομικής καταστάσεως και της περιουσιακής διάρθρωσής της, η διευκόλυνση της παραγωγής ενοποιημένων λογιστικών καταστάσεων,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ΕΣΟΛ,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Οικονομικών, καθορίζονται οι βασικές λογιστικές αρχές και κανόνες του Λογιστικού Σχεδίου της Γενικής Κυβέρνησης, τα λογιστικά πρότυπα που ακολουθούνται, καθώς και το λοιπό περιεχόμενό του. Με το ίδιο προεδρικό διάταγμα καθορίζονται, μέσα στα πλαίσια του Γενικού Λογιστικού Σχεδιασμού της Γενικής Κυβέρνησης, το σχέδιο λογαριασμών μέχρι το βαθμό ανάλυσης για τον οποίο είναι υποχρεωτικά κοινό για όλη τη Γενική Κυβέρνηση, τα τηρούμενα βιβλία και ο τρόπος τήρησης αυτών και κάθε άλλο σχετικό θέμα. Με το ίδιο ή με όμοιο προεδρικό διάταγμα, καθορίζεται το σχέδιο λογαριασμών για το Κράτος, ανά υποτομέα ή και ανά ομάδες φορέων της Γενικής Κυβέρνησης, για τους βαθμούς ανάλυσης που δεν είναι υποχρεωτικά κοινοί.</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3.</w:t>
      </w:r>
      <w:r>
        <w:rPr>
          <w:lang w:val="el" w:eastAsia="el"/>
        </w:rPr>
        <w:t xml:space="preserve">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p>
    <w:p>
      <w:pPr>
        <w:spacing w:before="240" w:after="240"/>
        <w:rPr>
          <w:lang w:val="el" w:eastAsia="el"/>
        </w:rPr>
      </w:pPr>
      <w:r>
        <w:rPr>
          <w:lang w:val="el" w:eastAsia="el"/>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pPr>
        <w:spacing w:before="240" w:after="240"/>
        <w:rPr>
          <w:lang w:val="el" w:eastAsia="el"/>
        </w:rPr>
      </w:pPr>
      <w:r>
        <w:rPr>
          <w:lang w:val="el" w:eastAsia="el"/>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pPr>
        <w:spacing w:before="240" w:after="240"/>
        <w:rPr>
          <w:lang w:val="el" w:eastAsia="el"/>
        </w:rPr>
      </w:pPr>
      <w:r>
        <w:rPr>
          <w:lang w:val="el" w:eastAsia="el"/>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pPr>
        <w:spacing w:before="240" w:after="240"/>
        <w:rPr>
          <w:lang w:val="el" w:eastAsia="el"/>
        </w:rPr>
      </w:pPr>
      <w:r>
        <w:rPr>
          <w:lang w:val="el" w:eastAsia="el"/>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pPr>
        <w:spacing w:before="240" w:after="240"/>
        <w:rPr>
          <w:lang w:val="el" w:eastAsia="el"/>
        </w:rPr>
      </w:pPr>
      <w:r>
        <w:rPr>
          <w:lang w:val="el" w:eastAsia="el"/>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pPr>
        <w:pStyle w:val="MainText"/>
        <w:spacing w:before="120" w:after="0"/>
        <w:rPr>
          <w:lang w:val="el" w:eastAsia="el"/>
        </w:rPr>
      </w:pPr>
      <w:r>
        <w:rPr>
          <w:b/>
          <w:bCs/>
          <w:lang w:val="el" w:eastAsia="el"/>
        </w:rPr>
        <w:t>4.</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Με απόφαση του Υπουργού Οικονομικών καθορίζεται κάθε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34"/>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335"/>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336"/>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338"/>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340"/>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34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μηνιαία στοιχεία εκτέλεσης των προϋπολογισμών των Υπουργείων, τα οποία σύμφωνα με το άρθρο 70 υποβάλλουν πρόγραμμα μηνιαίας εκτέλεσης του προϋπολογισμού τους στο Γενικό Λογιστήριο του Κράτους, διαπιστώνεται αρνητική απόκλιση άνω του 10% από τους τριμηνιαίους δημοσιονομικούς στόχους για τη διαφορά μεταξύ εσόδων και υποχρεώσεων, περικόπτεται, με απόφαση του Διευθυντή Προϋπολογισμού Γενικής Κυβέρνησης, ποσό πιστώσεων για λειτουργικές δαπάνες, ίσο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πιστώσεων που έχει περικοπεί, δύναται να επαναδιατεθεί.</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δεκαπενθημέρου από τη λήξη της προθεσμίας, ο προϊστάμενος οικονομικών υπηρεσιών του οικείου φορέα δύναται εντός ετέρων δεκαπέντε (15) ημερών, να καταθέσει έγγραφες εξηγήσεις για τη μη υποβολή των στοιχείων. Μετά την παρέλευση και της προθεσμίας αυτής δύναται να επιβληθεί πρόστιμο στον προϊστάμενο οικονομικών υπηρεσιών ίσο με 1/25 του μηνιαίου μισθού ή της συνολικής αποζημίωσης τους για κάθε επιπλέον ημέρα καθυστέρησης, με απόφαση του Υπουργού Οικονομικών, κατόπιν εισήγησης της αρμόδιας Διεύθυνσης του Γενικού Λογιστηρίου του Κράτους. Κατά της απόφασης αυτής χωρεί προσφυγή ενώπιον του Ελεγκτικού Συνεδρίου.</w:t>
      </w:r>
    </w:p>
    <w:p>
      <w:pPr>
        <w:spacing w:before="240" w:after="240"/>
        <w:rPr>
          <w:lang w:val="el" w:eastAsia="el"/>
        </w:rPr>
      </w:pPr>
      <w:r>
        <w:rPr>
          <w:lang w:val="el" w:eastAsia="el"/>
        </w:rPr>
        <w:t>β. Μετά την παρέλευση ενός μηνός από τη λήξη της προθεσμίας το Υπουργείο Οικονομικών δεσμεύει τυχόν έσοδα του φορέα από το Πρόγραμμα Δημοσίων Επενδύσεων ή τον Τακτικό Προϋπολογισμό σε ποσοστό 50% του ετήσιου προβλεπόμενου ποσού μέχρι να υποβληθούν τα απαιτούμενα στοιχεία. Η παραπάνω ρύθμιση δεν αφορά έσοδα ή δαπάνες σχετικές με την υλοποίηση προγραμμάτων που συγχρηματοδοτούνται από την Ευρωπαϊκή Ένωση και για τις οποίες έχουν εγκριθεί οι σχετικές προτάσεις από τα αρμόδια όργανα.</w:t>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Σε περίπτωση που από τα μηνιαία στοιχεία εκτέλεσης των προϋπολογισμών των φορέων Γενικής Κυβέρνησης, οι οποίοι σύμφωνα με το άρθρο 147 υποβάλλουν πρόγραμμα μηνιαίας εκτέλεσης του προϋπολογισμού τους στις Γενικές Διευθύνσεις Οικονομικών Υπηρεσιών των εποπτευόντων Υπουργείων, διαπιστώνεται αρνητική απόκλιση άνω του 10% από τους τριμηνιαίους δημοσιονομικούς στόχους, λαμβανομένης υπόψη και της μεταβολής των υποχρεώσεων, περικόπτεται, με απόφαση της Διεύθυνσης Προϋπολογισμού Γενικής Κυβέρνησης του ΓΛΚ, κατόπιν εισήγησης του Γενικού Διευθυντή Οικονομικών Υπηρεσιών του αρμόδιου Υπουργείου, επιχορήγηση ή απόδοση πόρων ή οποιασδήποτε μορφής ενίσχυση από τον Κρατικό Προϋπολογισμό, ίση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επιχορηγήσεων ή αποδόσεων που έχει περικοπεί, δύναται να επαναδιατεθεί. Επίσης, με την ίδια ως άνω διαδικασία, αναστέλλεται η καταβολή των αμοιβών των μελών του Διοικητικού Συμβουλίου έως την εξισορρόπηση του αρχικά εγκεκριμένου προϋπολογισμού και την αντιστάθμιση τυχόν αρνητικών αποκλίσεων.</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5.</w:t>
      </w:r>
      <w:r>
        <w:rPr>
          <w:lang w:val="el" w:eastAsia="el"/>
        </w:rPr>
        <w:t xml:space="preserve"> Σε περίπτωση που για δύο συνεχόμενα τρίμηνα διαπιστώνεται απόκλιση άνω του 10% από τους δημοσιονομικούς στόχους και δεν έχουν ληφθεί τα αναφερόμενα στην περίπτωση β' της παραγράφου 1 του άρθρου 70 μέτρα, ο Υπουργός Οικονομικών ορίζει, κατόπιν εισήγησης του Γενικού Διευθυντή Οικονομικών Υπηρεσιών του αρμόδιου Υπουργείου, Επόπτη Οικονομικών Υπηρεσιών σε εποπτευόμενους φορείς της Γενικής Κυβέρνησης, οι αρμοδιότητες και οι υποχρεώσεις του οποίου καθορίζονται με την απόφαση ορισμού του. Εάν και το οριστικό ισοζύγιο της εκτέλεσης του ετήσιου προϋπολογισμού σύμφωνα με τις έννοιες και ταξινομήσεις του ΕΣΟΛ, αποκλίνει σε ποσοστό μεγαλύτερο του 10%, τότε παύονται τα εκτελεστικά μέλη του Διοικητικού Συμβουλίου προκειμένου περί Ν.Π.Ι.Δ. και όλα τα μέλη προκειμένου περί Ν. Π.Δ.Δ., του συγκεκριμένου φορέα, με απόφαση του αρμόδιου για το διορισμό τους οργάνου, εντός ενός μηνός από τη διαπίστωση της εν λόγω απόκλισης, κατόπιν εισήγησης της αρμόδιας υπηρεσίας του Γενικού Λογιστηρίου του Κράτους.</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δημοσιονομικούς στόχους οφείλεται σε παράγοντες εκτός του πεδίου δράσης της διοίκησης του φορέα, όπως ενδεικτικά οι «εξαιρετικές περιστάσεις» του άρθρου 14, γίνεται σχετική αναφορά στις εισηγήσεις που προβλέπονται στις παραγράφους 4 και 5.</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47"/>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3.</w:t>
      </w:r>
      <w:r>
        <w:rPr>
          <w:lang w:val="el" w:eastAsia="el"/>
        </w:rPr>
        <w:t xml:space="preserve"> Σε περίπτωση που το Παρατηρητήριο διαπιστώσει απόκλιση από τους τριμηνιαίους δημοσιονομικούς στόχους άνω του δέκα τοις εκατό (10%), ενημερώνει εντός ενός μηνός από τη λήξη του τριμήνου τον Ο. Τ. Α., την αρμόδια για την εποπτεία του Αρχή και το Υπουργείο Εσωτερικών, παρέχοντας οδηγίες και εισηγούμενο μεθόδους για τη διόρθωση της απόκλισης ή συστάσεις για ρεαλιστικότερη αποτύπωση των στόχων κατά την κατάρτιση του Ο. Π.Δ., εφόσον εκτελείται προϋπολογισμός που δεν αντιστοιχεί σε αυτό.</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4.</w:t>
      </w:r>
      <w:r>
        <w:rPr>
          <w:lang w:val="el" w:eastAsia="el"/>
        </w:rPr>
        <w:t xml:space="preserve"> Εφόσον το Παρατηρητήριο διαπιστώσει με οποιονδήποτε τρόπο ότι: α) ένας Ο.Τ.Α. ή νομικό του πρόσωπο έχει αδυναμία κατάρτισης τουλάχιστον ισοσκελισμένου αρχικού προϋπολογισμού ή αδυναμία ισοσκέλισης κατόπιν αναμόρφωσής του, ή και β) ένας Ο.Τ.Α. ή νομικό του πρόσωπο έχει μεν επικυρωμένο προϋπολογισμό από την αρμόδια για την εποπτεία του Αρχή, αλλά έχει εγγράψει σε αυτόν πλασματικά ή υπερεκτιμημένα έσοδα ή και δεν έχει εγγράψει τις υποχρεωτικές του δαπάνες, συμπεριλαμβανομένων των απλήρωτων υποχρεώσεών του στο πραγματικό ύψος τους, γεγονός που οδηγεί και πάλι σε αδυναμία ισοσκέλισης του προϋπολογισμού, ζητά από τον Προϊστάμενο Οικονομικών Υπηρεσιών του Ο.Τ.Α. ή νομικού του προσώπου αντίστοιχα, σε προθεσμία που αυτό ορίζει, περαιτέρω αξιολόγηση των οικονομικών στοιχείων τους και σύνταξη έκθεσης, στην οποία καταγράφονται αναλυτικά:</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α)</w:t>
      </w:r>
      <w:r>
        <w:rPr>
          <w:lang w:val="en" w:eastAsia="en"/>
        </w:rPr>
        <w:tab/>
      </w:r>
      <w:r>
        <w:rPr>
          <w:lang w:val="el" w:eastAsia="el"/>
        </w:rPr>
        <w:t>ο συνολικός δανεισμός, το ανεξόφλητο κεφάλαιο και το ετήσιο κόστος εξυπηρέτησης της δημόσιας πίστης, καθώς και τυχόν εγγυήσεις που έχει παραχωρήσει ο Ο.Τ.Α. για τη συνομολόγηση δανείων και για ρυθμίσεις οφειλών από νομικά του πρόσωπα,</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β)</w:t>
      </w:r>
      <w:r>
        <w:rPr>
          <w:lang w:val="en" w:eastAsia="en"/>
        </w:rPr>
        <w:tab/>
      </w:r>
      <w:r>
        <w:rPr>
          <w:lang w:val="el" w:eastAsia="el"/>
        </w:rPr>
        <w:t>οι λοιπές βραχυπρόθεσμες και μακροπρόθεσμες υποχρεώσεις, με διακριτή αναφορά στις ληξιπρόθεσμες, καθώς και τις διεκδικήσεις τρίτων,</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γ)</w:t>
      </w:r>
      <w:r>
        <w:rPr>
          <w:lang w:val="en" w:eastAsia="en"/>
        </w:rPr>
        <w:tab/>
      </w:r>
      <w:r>
        <w:rPr>
          <w:lang w:val="el" w:eastAsia="el"/>
        </w:rPr>
        <w:t>οι υποχρεώσεις και απαιτήσεις που μπορεί να προ-κύψουν από δίκες που βρίσκονται σε εξέλιξη και από τυχόν αναδοχή οφειλών νομικών του προσώπων,</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δ)</w:t>
      </w:r>
      <w:r>
        <w:rPr>
          <w:lang w:val="en" w:eastAsia="en"/>
        </w:rPr>
        <w:tab/>
      </w:r>
      <w:r>
        <w:rPr>
          <w:lang w:val="el" w:eastAsia="el"/>
        </w:rPr>
        <w:t>οι λοιπές εν γένει απαιτήσεις,</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ε)</w:t>
      </w:r>
      <w:r>
        <w:rPr>
          <w:lang w:val="en" w:eastAsia="en"/>
        </w:rPr>
        <w:tab/>
      </w:r>
      <w:r>
        <w:rPr>
          <w:lang w:val="el" w:eastAsia="el"/>
        </w:rPr>
        <w:t>εκτίμηση της δυνατότητας εξυπηρέτησης των υποχρεώσεων και των μέτρων που πρέπει να ληφθούν, και</w:t>
      </w:r>
      <w:r>
        <w:rPr>
          <w:rStyle w:val="Hyperlink"/>
          <w:color w:val="000000"/>
          <w:sz w:val="20"/>
          <w:szCs w:val="20"/>
          <w:u w:val="none" w:color="0000EE"/>
          <w:vertAlign w:val="superscript"/>
          <w:lang w:val="el" w:eastAsia="el"/>
        </w:rPr>
        <w:footnoteReference w:id="355"/>
      </w:r>
    </w:p>
    <w:p>
      <w:pPr>
        <w:pStyle w:val="StructureList1"/>
        <w:spacing w:before="120" w:after="0"/>
        <w:rPr>
          <w:lang w:val="el" w:eastAsia="el"/>
        </w:rPr>
      </w:pPr>
      <w:r>
        <w:rPr>
          <w:lang w:val="el" w:eastAsia="el"/>
        </w:rPr>
        <w:t>στ)</w:t>
      </w:r>
      <w:r>
        <w:rPr>
          <w:lang w:val="en" w:eastAsia="en"/>
        </w:rPr>
        <w:tab/>
      </w:r>
      <w:r>
        <w:rPr>
          <w:lang w:val="el" w:eastAsia="el"/>
        </w:rPr>
        <w:t>οποιοδήποτε άλλο στοιχείο κρίνεται από το Παρατηρητήριο ή από τον Προϊστάμενο των Οικονομικών Υπηρεσιών του Ο.Τ.Α. αναγκαίο να αξιολογηθεί.</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Το Παρατηρητήριο αξιολογεί την παραπάνω έκθεση και τα προτεινόμενα και τυχόν εφαρμοζόμενα από τον Ο.Τ.Α. μέτρα για την οικονομική του εξυγίανση και, εφόσον κρίνει ότι εξακολουθεί να υφίσταται αδυναμία ισοσκέλισης του προϋπολογισμού του, με αιτιολογημένη απόφασή του και διαπιστωτική πράξη του Υπουργού Εσωτερικών, ο Ο.Τ.Α. υπάγεται υποχρεωτικά σε Πρόγραμμα Εξυγίανσης.</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Μετά την ένταξη του Ο.Τ.Α. σε πρόγραμμα εξυγίανσης, το Παρατηρητήριο καλεί τον Ο.Τ.Α., εντός προθεσμίας που αυτό ορίζει, να συντάξει Σχέδιο Οικονομικής Εξυγίανσής του (Σ.Ο.Ε.), το οποίο ψηφίζεται με απόφαση του οικείου δημοτικού ή περιφερειακού συμβουλίου, που λαμβάνεται με την απόλυτη πλειοψηφία του συνόλου των μελών του. Το Σ. Ο.Ε. περιλαμβάνει ιδίως:</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α)</w:t>
      </w:r>
      <w:r>
        <w:rPr>
          <w:lang w:val="en" w:eastAsia="en"/>
        </w:rPr>
        <w:tab/>
      </w:r>
      <w:r>
        <w:rPr>
          <w:lang w:val="el" w:eastAsia="el"/>
        </w:rPr>
        <w:t>την υφιστάμενη οικονομική κατάσταση του Ο.Τ.Α.,</w:t>
      </w:r>
      <w:r>
        <w:rPr>
          <w:rStyle w:val="Hyperlink"/>
          <w:color w:val="000000"/>
          <w:sz w:val="20"/>
          <w:szCs w:val="20"/>
          <w:u w:val="none" w:color="0000EE"/>
          <w:vertAlign w:val="superscript"/>
          <w:lang w:val="el" w:eastAsia="el"/>
        </w:rPr>
        <w:footnoteReference w:id="359"/>
      </w:r>
    </w:p>
    <w:p>
      <w:pPr>
        <w:pStyle w:val="StructureList1"/>
        <w:spacing w:before="120" w:after="0"/>
        <w:rPr>
          <w:lang w:val="el" w:eastAsia="el"/>
        </w:rPr>
      </w:pPr>
      <w:r>
        <w:rPr>
          <w:lang w:val="el" w:eastAsia="el"/>
        </w:rPr>
        <w:t>β)</w:t>
      </w:r>
      <w:r>
        <w:rPr>
          <w:lang w:val="en" w:eastAsia="en"/>
        </w:rPr>
        <w:tab/>
      </w:r>
      <w:r>
        <w:rPr>
          <w:lang w:val="el" w:eastAsia="el"/>
        </w:rPr>
        <w:t>την καταγραφή του προσωπικού του Ο.Τ.Α. και ακριβή αριθμό και ποσοστό περιορισμού των προγραμματισμένων προσλήψεων,</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γ)</w:t>
      </w:r>
      <w:r>
        <w:rPr>
          <w:lang w:val="en" w:eastAsia="en"/>
        </w:rPr>
        <w:tab/>
      </w:r>
      <w:r>
        <w:rPr>
          <w:lang w:val="el" w:eastAsia="el"/>
        </w:rPr>
        <w:t>συγκεκριμένα μέτρα για την αύξηση των ιδίων εσόδων,</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δ)</w:t>
      </w:r>
      <w:r>
        <w:rPr>
          <w:lang w:val="en" w:eastAsia="en"/>
        </w:rPr>
        <w:tab/>
      </w:r>
      <w:r>
        <w:rPr>
          <w:lang w:val="el" w:eastAsia="el"/>
        </w:rPr>
        <w:t>συγκεκριμένα μέτρα περιορισμού εν γένει των δαπανών,</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ε)</w:t>
      </w:r>
      <w:r>
        <w:rPr>
          <w:lang w:val="en" w:eastAsia="en"/>
        </w:rPr>
        <w:tab/>
      </w:r>
      <w:r>
        <w:rPr>
          <w:lang w:val="el" w:eastAsia="el"/>
        </w:rPr>
        <w:t>δράσεις χρηματοδότησης με στόχο τον περιορισμό του χρέους,</w:t>
      </w:r>
      <w:r>
        <w:rPr>
          <w:rStyle w:val="Hyperlink"/>
          <w:color w:val="000000"/>
          <w:sz w:val="20"/>
          <w:szCs w:val="20"/>
          <w:u w:val="none" w:color="0000EE"/>
          <w:vertAlign w:val="superscript"/>
          <w:lang w:val="el" w:eastAsia="el"/>
        </w:rPr>
        <w:footnoteReference w:id="363"/>
      </w:r>
    </w:p>
    <w:p>
      <w:pPr>
        <w:pStyle w:val="StructureList1"/>
        <w:spacing w:before="120" w:after="0"/>
        <w:rPr>
          <w:lang w:val="el" w:eastAsia="el"/>
        </w:rPr>
      </w:pPr>
      <w:r>
        <w:rPr>
          <w:lang w:val="el" w:eastAsia="el"/>
        </w:rPr>
        <w:t>στ)</w:t>
      </w:r>
      <w:r>
        <w:rPr>
          <w:lang w:val="en" w:eastAsia="en"/>
        </w:rPr>
        <w:tab/>
      </w:r>
      <w:r>
        <w:rPr>
          <w:lang w:val="el" w:eastAsia="el"/>
        </w:rPr>
        <w:t>εκτίμηση των μεσοπρόθεσμων εσόδων και δαπανών του, καθώς και του ύψους των απλήρωτων και ληξιπροθέσμων υποχρεώσεών του, ζ) αναλυτικό χρονοδιάγραμμα ενεργειών. Εάν ο Ο.Τ.Α. δεν καταθέσει εγκαίρως το Σ.Ο.Ε. ή αυτό που καταθέσει δεν πληροί τις παραπάνω προϋποθέσεις ή κρίνεται ανεπαρκές, αυτό συντάσσεται ή τροποποιείται αναλόγως από το Παρατηρητήριο και με την προσθήκη ενδεχομένως παρεμβάσεων που προβλέπονται στην παράγραφο 6, αποστέλλεται στον Ο.Τ.Α. προκειμένου να ψηφισθεί χωρίς καθυστέρηση από το δημοτικό ή περιφερειακό συμβούλιο. Το Παρατηρητήριο παρακολουθεί την εφαρμογή του Σ.Ο. Ε. και μπορεί να προτείνει στο οικείο δημοτικό ή περιφερειακό συμβούλιο την τροποποίησή του ανάλογα με τις ανάγκες και την πορεία εκτέλεσης του Προγράμματος Εξυγίανσης. Το πενταετές επιχειρησιακό πρόγραμμα, το ετήσιο πρόγραμμα δράσης, το τεχνικό πρόγραμμα και ο προϋπολογισμός αναμορφώνονται σύμφωνα με το Σ.Ο.Ε..</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5.</w:t>
      </w:r>
      <w:r>
        <w:rPr>
          <w:lang w:val="el" w:eastAsia="el"/>
        </w:rPr>
        <w:t xml:space="preserve"> Ένταξη σε Πρόγραμμα Εξυγίανσης μπορεί να γίνει και κατόπιν σχετικής αίτησης του ιδίου του Ο.Τ.Α.. Η αίτηση, στην οποία δηλώνεται αδυναμία του Ο.Τ.Α. να έχει ισοσκελισμένο προϋπολογισμό είτε κατά την αρχική κατάρτισή του είτε μετά από αναμόρφωσή του, συνοδεύεται από:</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α)</w:t>
      </w:r>
      <w:r>
        <w:rPr>
          <w:lang w:val="en" w:eastAsia="en"/>
        </w:rPr>
        <w:tab/>
      </w:r>
      <w:r>
        <w:rPr>
          <w:lang w:val="el" w:eastAsia="el"/>
        </w:rPr>
        <w:t>απόφαση του οικείου δημοτικού ή περιφερειακού συμβουλίου, η οποία λαμβάνεται με την απόλυτη πλειοψηφία του συνόλου των μελών του,</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β)</w:t>
      </w:r>
      <w:r>
        <w:rPr>
          <w:lang w:val="en" w:eastAsia="en"/>
        </w:rPr>
        <w:tab/>
      </w:r>
      <w:r>
        <w:rPr>
          <w:lang w:val="el" w:eastAsia="el"/>
        </w:rPr>
        <w:t>εκτίμηση της οικονομικής κατάστασης του Ο.Τ.Α. από τον Προϊστάμενο των Οικονομικών Υπηρεσιών, ο οποίος συντάσσει την έκθεση αξιολόγησης της προηγούμενης παραγράφου και</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γ)</w:t>
      </w:r>
      <w:r>
        <w:rPr>
          <w:lang w:val="en" w:eastAsia="en"/>
        </w:rPr>
        <w:tab/>
      </w:r>
      <w:r>
        <w:rPr>
          <w:lang w:val="el" w:eastAsia="el"/>
        </w:rPr>
        <w:t>το Σ.Ο.Ε. της προηγούμενης παραγράφου. Η αίτηση, με τα συνοδευτικά αυτής στοιχεία αξιολογείται από το Παρατηρητήριο και με αιτιολογημένη απόφασή του και διαπιστωτική πράξη του Υπουργού Εσωτερικών αυτή είτε γίνεται δεκτή και ο Ο.Τ.Α. υπάγεται σε Πρόγραμμα Εξυγίανσης, είτε απορρίπτεται.</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6.</w:t>
      </w:r>
      <w:r>
        <w:rPr>
          <w:lang w:val="el" w:eastAsia="el"/>
        </w:rPr>
        <w:t xml:space="preserve"> Η ένταξη στο Πρόγραμμα Εξυγίανσης συνεπάγεται την εφαρμογή, κατά περίπτωση, μέρους ή του συνόλου των κάτωθι παρεμβάσεων:</w:t>
      </w:r>
      <w:r>
        <w:rPr>
          <w:rStyle w:val="Hyperlink"/>
          <w:color w:val="000000"/>
          <w:sz w:val="20"/>
          <w:szCs w:val="20"/>
          <w:u w:val="none" w:color="0000EE"/>
          <w:vertAlign w:val="superscript"/>
          <w:lang w:val="el" w:eastAsia="el"/>
        </w:rPr>
        <w:footnoteReference w:id="369"/>
      </w:r>
    </w:p>
    <w:p>
      <w:pPr>
        <w:pStyle w:val="StructureList1"/>
        <w:spacing w:before="120" w:after="0"/>
        <w:rPr>
          <w:lang w:val="el" w:eastAsia="el"/>
        </w:rPr>
      </w:pPr>
      <w:r>
        <w:rPr>
          <w:lang w:val="el" w:eastAsia="el"/>
        </w:rPr>
        <w:t>α)</w:t>
      </w:r>
      <w:r>
        <w:rPr>
          <w:lang w:val="en" w:eastAsia="en"/>
        </w:rPr>
        <w:tab/>
      </w:r>
      <w:r>
        <w:rPr>
          <w:lang w:val="el" w:eastAsia="el"/>
        </w:rPr>
        <w:t>άμεση εφαρμογή των αναγκαίων μέτρων που προβλέπονται από τη νομοθεσία για τη διασφάλιση της είσπραξης των απαιτήσεων του Ο.Τ.Α. και την αντιμετώπιση της φοροδιαφυγής,</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β)</w:t>
      </w:r>
      <w:r>
        <w:rPr>
          <w:lang w:val="en" w:eastAsia="en"/>
        </w:rPr>
        <w:tab/>
      </w:r>
      <w:r>
        <w:rPr>
          <w:lang w:val="el" w:eastAsia="el"/>
        </w:rPr>
        <w:t>αναστολή ή περιορισμό των προσλήψεων,</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γ)</w:t>
      </w:r>
      <w:r>
        <w:rPr>
          <w:lang w:val="en" w:eastAsia="en"/>
        </w:rPr>
        <w:tab/>
      </w:r>
      <w:r>
        <w:rPr>
          <w:lang w:val="el" w:eastAsia="el"/>
        </w:rPr>
        <w:t>πρόβλεψη για εθελοντικές μετατάξεις ή επιβολή υποχρεωτικών μετατάξεων προσωπικού, με νομοθετική ρύθμιση, κατά παρέκκλιση κάθε άλλης γενικής ή ειδικής διάταξης, που προτείνεται από το Παρατηρητήριο και υποβάλλεται στους αρμόδιους Υπουργούς,</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δ)</w:t>
      </w:r>
      <w:r>
        <w:rPr>
          <w:lang w:val="en" w:eastAsia="en"/>
        </w:rPr>
        <w:tab/>
      </w:r>
      <w:r>
        <w:rPr>
          <w:lang w:val="el" w:eastAsia="el"/>
        </w:rPr>
        <w:t>πραγματοποίηση μόνο υποχρεωτικών ή πλήρως ανελαστικών δαπανών,</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ε)</w:t>
      </w:r>
      <w:r>
        <w:rPr>
          <w:lang w:val="en" w:eastAsia="en"/>
        </w:rPr>
        <w:tab/>
      </w:r>
      <w:r>
        <w:rPr>
          <w:lang w:val="el" w:eastAsia="el"/>
        </w:rPr>
        <w:t>αύξηση των ιδίων εσόδων από φόρους, τέλη, δικαιώματα και εισφορές,</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στ)</w:t>
      </w:r>
      <w:r>
        <w:rPr>
          <w:lang w:val="en" w:eastAsia="en"/>
        </w:rPr>
        <w:tab/>
      </w:r>
      <w:r>
        <w:rPr>
          <w:lang w:val="el" w:eastAsia="el"/>
        </w:rPr>
        <w:t>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ζ)</w:t>
      </w:r>
      <w:r>
        <w:rPr>
          <w:lang w:val="en" w:eastAsia="en"/>
        </w:rPr>
        <w:tab/>
      </w:r>
      <w:r>
        <w:rPr>
          <w:lang w:val="el" w:eastAsia="el"/>
        </w:rPr>
        <w:t>διάθεση μέρους ή του συνόλου των εσόδων από τους Κ.Α.Π. επενδυτικών δαπανών για την αποπληρωμή ληξιπρόθεσμων κάθε είδους οφειλών και κατά προτεραιότητα ληξιπρόθεσμων οφειλών σε τρίτους,</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η)</w:t>
      </w:r>
      <w:r>
        <w:rPr>
          <w:lang w:val="en" w:eastAsia="en"/>
        </w:rPr>
        <w:tab/>
      </w:r>
      <w:r>
        <w:rPr>
          <w:lang w:val="el" w:eastAsia="el"/>
        </w:rPr>
        <w:t>καθορισμό κατηγοριών πράξεων των συλλογικών και μονομελών οργάνων του Ο.Τ.Α. που αποστέλλονται υποχρεωτικώς για τον έλεγχο νομιμότητας από την αρμόδια για την εποπτεία του Αρχή, πέραν των ήδη προβλεπόμενων,</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θ)</w:t>
      </w:r>
      <w:r>
        <w:rPr>
          <w:lang w:val="en" w:eastAsia="en"/>
        </w:rPr>
        <w:tab/>
      </w:r>
      <w:r>
        <w:rPr>
          <w:lang w:val="el" w:eastAsia="el"/>
        </w:rPr>
        <w:t>πρόσβαση στο Λογαριασμό Εξυγίανσης των Ο.Τ.Α. της παραγράφου 8 του παρόντος άρθρου,</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ι)</w:t>
      </w:r>
      <w:r>
        <w:rPr>
          <w:lang w:val="en" w:eastAsia="en"/>
        </w:rPr>
        <w:tab/>
      </w:r>
      <w:r>
        <w:rPr>
          <w:lang w:val="el" w:eastAsia="el"/>
        </w:rPr>
        <w:t>δανειοδότηση από το Ταμείο Παρακαταθηκών και Δανείων, για την κάλυψη του ελλείμματος του προϋπολογισμού, κατά παρέκκλιση κάθε άλλης γενικής ή ειδικής διάταξης και με όρους και προϋποθέσεις που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ια)</w:t>
      </w:r>
      <w:r>
        <w:rPr>
          <w:lang w:val="en" w:eastAsia="en"/>
        </w:rPr>
        <w:tab/>
      </w:r>
      <w:r>
        <w:rPr>
          <w:lang w:val="el" w:eastAsia="el"/>
        </w:rPr>
        <w:t>δυνατότητα κατάρτισης και επικύρωσης από την αρμόδια για την εποπτεία του Ο.Τ.Α. Αρχή, μη ισοσκελισμένου προϋπολογισμού,</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ιβ)</w:t>
      </w:r>
      <w:r>
        <w:rPr>
          <w:lang w:val="en" w:eastAsia="en"/>
        </w:rPr>
        <w:tab/>
      </w:r>
      <w:r>
        <w:rPr>
          <w:lang w:val="el" w:eastAsia="el"/>
        </w:rPr>
        <w:t>δυνατότητα ρύθμισης των οφειλών του προς το Ελληνικό Δημόσιο και τα ασφαλιστικά ταμεία, με όρους και προϋποθέσεις που τίθενται με κοινή απόφαση των Υπουργών Εσωτερικών, Οικονομικών και Εργασίας, Κοινωνικής Ασφάλισης και Πρόνοιας.</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7.</w:t>
      </w:r>
      <w:r>
        <w:rPr>
          <w:lang w:val="el" w:eastAsia="el"/>
        </w:rPr>
        <w:t xml:space="preserve"> α. Οι Ο.Τ.Α. που υπάγονται σε Πρόγραμμα Εξυγίανσης συμπληρώνουν ειδικό μηνιαίο απογραφικό δελτίο, το οποίο υποβάλλουν στη Διεύθυνση Οικονομικών Τοπικής Αυτοδιοίκησης του Υπουργείου Εσωτερικών και το περιεχόμενο του οποίου καθορίζεται με απόφαση του Παρατηρητηρίου. Η ως άνω Διεύθυνση με βάση τα απογραφικά δελτία ενημερώνει με τριμηνιαία έκθεσή της το Παρατηρητήριο, σχετικά με την εν γένει πορεία του Προγράμματος Εξυγίανσης παραθέτοντας τα βασικά οικονομικά μεγέθη των Ο.Τ.Α. που έχουν ενταχθεί σε αυτό.</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β. Εφόσον για δύο συνεχόμενα οικονομικά έτη ο Ο.Τ.Α. καταρτίζει - εκτελεί τουλάχιστον ισοσκελισμένο προϋπολογισμό με απόφαση του Παρατηρητηρίου και διαπιστωτική πράξη του Υπουργού Εσωτερικών, εξέρχεται του Προγράμματος Εξυγίανσης.</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8.</w:t>
      </w:r>
      <w:r>
        <w:rPr>
          <w:lang w:val="el" w:eastAsia="el"/>
        </w:rPr>
        <w:t xml:space="preserve"> α. Για τη χρηματοδότηση του Προγράμματος Εξυγίανσης των Ο.Τ.Α. συστήνεται στο Ταμείο Παρακαταθηκών και Δανείων Λογαριασμός, με την ονομασία «Λογαριασμός Εξυγίανσης των Ο.Τ.Α.», τον οποίο διαχειρίζεται η Διεύθυνση Οικονομικής και Αναπτυξιακής Πολιτικής του Υπουργείου Εσωτερικών. Το Λογαριασμό βαρύνουν ιδίως δαπάνες χρηματοδότησης των Ο.Τ.Α. για την κάλυψη του συνόλου ή μέρους των οφειλών τους, στο πλαίσιο υλοποίησης ειδικού προγράμματος αποπληρωμής τους, το οποίο εγκρίνεται με απόφαση του Παρατηρητηρίου, και για την πληρωμή των δαπανών τους, καθώς και τυχόν εγγυήσεις για τα δάνεια της παραγράφου 6 περίπτωση ι' του παρόντος άρθρου.</w:t>
      </w:r>
      <w:r>
        <w:rPr>
          <w:rStyle w:val="Hyperlink"/>
          <w:color w:val="000000"/>
          <w:sz w:val="20"/>
          <w:szCs w:val="20"/>
          <w:u w:val="none" w:color="0000EE"/>
          <w:vertAlign w:val="superscript"/>
          <w:lang w:val="el" w:eastAsia="el"/>
        </w:rPr>
        <w:footnoteReference w:id="384"/>
      </w:r>
    </w:p>
    <w:p>
      <w:pPr>
        <w:spacing w:before="240" w:after="240"/>
        <w:rPr>
          <w:lang w:val="el" w:eastAsia="el"/>
        </w:rPr>
      </w:pPr>
      <w:r>
        <w:rPr>
          <w:lang w:val="el" w:eastAsia="el"/>
        </w:rPr>
        <w:t>β. Με απόφαση του Παρατηρητηρίου δύναται να ρυθμίζεται κάθε αναγκαίο ζήτημα για τη λειτουργία και τη διαχείριση του Λογαριασμού, καθώς και οι όροι και η διαδικασία τυχόν επιστροφής των ποσών, με τα οποία χρηματοδοτήθηκε από αυτόν ο Ο.Τ.Α..</w:t>
      </w:r>
      <w:r>
        <w:rPr>
          <w:rStyle w:val="Hyperlink"/>
          <w:color w:val="000000"/>
          <w:sz w:val="20"/>
          <w:szCs w:val="20"/>
          <w:u w:val="none" w:color="0000EE"/>
          <w:vertAlign w:val="superscript"/>
          <w:lang w:val="el" w:eastAsia="el"/>
        </w:rPr>
        <w:footnoteReference w:id="385"/>
      </w:r>
    </w:p>
    <w:p>
      <w:pPr>
        <w:spacing w:before="240" w:after="240"/>
        <w:rPr>
          <w:lang w:val="el" w:eastAsia="el"/>
        </w:rPr>
      </w:pPr>
      <w:r>
        <w:rPr>
          <w:lang w:val="el" w:eastAsia="el"/>
        </w:rPr>
        <w:t>γ. Ο Λογαριασμός χρηματοδοτείται σε ετήσια βάση από τους Κεντρικούς Αυτοτελείς Πόρους (Κ.Α.Π.) και συγκεκριμένα σε ποσοστό 4% επί αυτών που αποδίδονται στους Ο.Τ.Α. για την κάλυψη λειτουργικών δαπανών τους και εφόσον κριθεί απολύτως αναγκαίο, με ισόποση χρηματοδότηση από τον Κρατικό Προϋπολογισμό, πέραν αυτής που προορίζεται για την ενίσχυση των Κ.Α.Π.. Τα ποσά του προηγούμενου εδαφίου μπορούν να διαφοροποιούνται με κοινή απόφαση του Υπουργού Οικονομικών και Εσωτερικών μετά από πρόταση του Παρατηρητηρίου και αφού ληφθεί υπόψη το πιστωτικό υπόλοιπο του Λογαριασμού στις 31 Δεκεμβρίου του προηγούμενου οικονομικού έτους. Τα αδιάθετα, κατά τη δημοσίευση του παρόντος νόμου, χρηματικά διαθέσιμα του προγράμματος «Αυτοδιοίκηση - Κοινωνική Συνοχή - Ισόρροπη Ανάπτυξη (ΑΚΣΙΑ)», μεταφέρονται υποχρεωτικά στο Λογαριασμό Εξυγίανσης των Ο.Τ.Α.. Με όμοιες αποφάσεις δύνανται τυχόν υπόλοιπα ειδικών χρηματοδοτήσεων προς τους Ο.Τ.Α. να μεταφέρονται προς ενίσχυση του Λογαριασμού.</w:t>
      </w:r>
      <w:r>
        <w:rPr>
          <w:rStyle w:val="Hyperlink"/>
          <w:color w:val="000000"/>
          <w:sz w:val="20"/>
          <w:szCs w:val="20"/>
          <w:u w:val="none" w:color="0000EE"/>
          <w:vertAlign w:val="superscript"/>
          <w:lang w:val="el" w:eastAsia="el"/>
        </w:rPr>
        <w:footnoteReference w:id="386"/>
      </w:r>
    </w:p>
    <w:p>
      <w:pPr>
        <w:spacing w:before="240" w:after="240"/>
        <w:rPr>
          <w:lang w:val="el" w:eastAsia="el"/>
        </w:rPr>
      </w:pPr>
      <w:r>
        <w:rPr>
          <w:lang w:val="el" w:eastAsia="el"/>
        </w:rPr>
        <w:t>δ. Ο Λογαριασμός Εξυγίανσης είναι έντοκος και οι τόκοι του πιστώνονται κάθε ημερολογιακό εξάμηνο. Το επιτόκιο κατάθεσης είναι κυμαινόμενο για κάθε εξάμηνο και αντιστοιχεί με το ποσόν της απόδοσης του «Κοινού Κεφαλαίου Νομικών Προσώπων Δημοσίου Δικαίου και Ασφαλιστικών Φορέων», το οποίο διαχειρίζεται η Τράπεζα της Ελλάδος, όπως αυτό διαμορφώνεται κάθε φορά κατά την τελευταία διαχειριστική χρήση του. Για τα ποσά που κινούνται μέσω του Λογαριασμού, δεν προβλέπεται προμήθεια του Ταμείου Παρακαταθηκών και Δανείων.</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ε. Εντός μηνός από το τέλος του οικονομικού έτους το Παρατηρητήριο συντάσσει ετήσια έκθεση για τη λειτουργία του Λογαριασμού, η οποία κοινοποιείται στους Υπουργούς Οικονομικών και Εσωτερικών και περιλαμβάνει ιδίως:</w:t>
      </w:r>
      <w:r>
        <w:rPr>
          <w:rStyle w:val="Hyperlink"/>
          <w:color w:val="000000"/>
          <w:sz w:val="20"/>
          <w:szCs w:val="20"/>
          <w:u w:val="none" w:color="0000EE"/>
          <w:vertAlign w:val="superscript"/>
          <w:lang w:val="el" w:eastAsia="el"/>
        </w:rPr>
        <w:footnoteReference w:id="388"/>
      </w:r>
    </w:p>
    <w:p>
      <w:pPr>
        <w:spacing w:before="240" w:after="240"/>
        <w:rPr>
          <w:lang w:val="el" w:eastAsia="el"/>
        </w:rPr>
      </w:pPr>
      <w:r>
        <w:rPr>
          <w:lang w:val="el" w:eastAsia="el"/>
        </w:rPr>
        <w:t>i. το διαθέσιμο ποσό του Λογαριασμού κατά την έναρξη και το κλείσιμο της προηγούμενης διαχειριστικής χρήσης,</w:t>
      </w:r>
      <w:r>
        <w:rPr>
          <w:rStyle w:val="Hyperlink"/>
          <w:color w:val="000000"/>
          <w:sz w:val="20"/>
          <w:szCs w:val="20"/>
          <w:u w:val="none" w:color="0000EE"/>
          <w:vertAlign w:val="superscript"/>
          <w:lang w:val="el" w:eastAsia="el"/>
        </w:rPr>
        <w:footnoteReference w:id="389"/>
      </w:r>
    </w:p>
    <w:p>
      <w:pPr>
        <w:spacing w:before="240" w:after="240"/>
        <w:rPr>
          <w:lang w:val="el" w:eastAsia="el"/>
        </w:rPr>
      </w:pPr>
      <w:r>
        <w:rPr>
          <w:lang w:val="el" w:eastAsia="el"/>
        </w:rPr>
        <w:t>ii. το σύνολο των Ο.Τ.Α., που έχουν ενταχθεί στο Πρόγραμμα Εξυγίανσης,</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iii. τα ποσά που εκταμιεύτηκαν κατά τη διάρκεια του προηγούμενου οικονομικού έτους ανά Ο.Τ.Α. και ανά κατηγορία δαπανών.</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Η έκθεση αυτή αναρτάται στην ιστοσελίδα του Υπουργείου Εσωτερικών.</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9.</w:t>
      </w:r>
      <w:r>
        <w:rPr>
          <w:lang w:val="el" w:eastAsia="el"/>
        </w:rPr>
        <w:t xml:space="preserve"> Σε περίπτωση μη συμμόρφωσης με τις διατάξεις του παρόντος άρθρου, τα υπαίτια αιρετά όργανα, καθώς και οι υπάλληλοι των Ο.Τ.Α. υπέχουν αστική και πειθαρχική ευθύνη για σοβαρή παράβαση καθήκοντος.</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και Οικονομικών δύναται να ρυθμίζονται ζητήματα λειτουργίας του Παρατηρητηρίου, να προστίθενται νέες προϋποθέσεις για την ένταξη Ο.Τ.Α. στο Πρόγραμμα Εξυγίανσης, καθώς και κάθε αναγκαίο θέμα για την εφαρμογή του παρόντος.</w:t>
      </w:r>
      <w:r>
        <w:rPr>
          <w:rStyle w:val="Hyperlink"/>
          <w:color w:val="000000"/>
          <w:sz w:val="20"/>
          <w:szCs w:val="20"/>
          <w:u w:val="none" w:color="0000EE"/>
          <w:vertAlign w:val="superscript"/>
          <w:lang w:val="el" w:eastAsia="el"/>
        </w:rPr>
        <w:footnoteReference w:id="394"/>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Κυρώσεις σε Ν.Π.Ι.Δ. και Δ.Ε.Κ.Ο. του Κεφαλαίου Α΄ του ν. 3429/2005</w:t>
      </w:r>
    </w:p>
    <w:p>
      <w:pPr>
        <w:pStyle w:val="MainText"/>
        <w:spacing w:before="120" w:after="0"/>
        <w:rPr>
          <w:lang w:val="el" w:eastAsia="el"/>
        </w:rPr>
      </w:pPr>
      <w:r>
        <w:rPr>
          <w:b/>
          <w:bCs/>
          <w:lang w:val="el" w:eastAsia="el"/>
        </w:rPr>
        <w:t>1.</w:t>
      </w:r>
      <w:r>
        <w:rPr>
          <w:lang w:val="el" w:eastAsia="el"/>
        </w:rPr>
        <w:t xml:space="preserve"> Επιπλέον των προϋποθέσεων του άρθρου 171 και των κυρώσεων του άρθρου 173, στα Ν.Π.Ι.Δ. και τις ΔΕΚΟ του Κεφαλαίου Α' του ν. 3429/2005 που περιλαμβάνονται στο Μητρώο Φορέων Γενικής Κυβέρνησης, σε περίπτωση που από τα μηνιαία στοιχεία εκτέλεσης των προϋπολογισμών τους, σύμφωνα με τα οριζόμενα στην παρ. 2 του άρθρου 147, διαπιστώνεται αρνητική απόκλιση άνω του 10% από τους τριμηνιαίους δημοσιονομικούς στόχους, μειώνεται ισόποσα και το εγκεκριμένο ποσό ακαθάριστου δανεισμού από την αρμόδια υπηρεσία του Υπουργείου Οικονομικών. Εάν, βάσει των απολογιστικών στοιχείων του επόμενου τριμήνου, ο προϋπολογισμός εξισορροπηθεί και αντισταθμιστούν οι αρνητικές αποκλίσεις, τότε το εγκεκριμένο ποσό ακαθάριστου δανεισμού για το εν λόγω διάστημα αναπροσαρμόζεται στα αρχικά εγκεκριμένα όρια.</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398"/>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μηνιαίο πρόγραμμα εκτέλεσης του προϋπολογισμού τους σύμφωνα με τα οριζόμενα στο άρθρο 155Α, σε περίπτωση που από τα μηνιαία στοιχεία εκτέλεσης των προϋπολογισμών τους διαπιστώνεται αρνητική απόκλιση άνω του 10% από τους τριμηνιαίους δημοσιονομικούς στόχους, ισχύουν οι διατάξεις των παραγράφων 4, 5 και 7 του άρθρου 173 και της παραγράφου 1 του άρθρου 175.</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01"/>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40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413"/>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416"/>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417"/>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418"/>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419"/>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420"/>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421"/>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422"/>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423"/>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424"/>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425"/>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426"/>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42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428"/>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429"/>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430"/>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431"/>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432"/>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433"/>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434"/>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435"/>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437"/>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0" w:history="1">
        <w:r>
          <w:rPr>
            <w:rStyle w:val="Hyperlink"/>
            <w:color w:val="0000EE"/>
            <w:u w:color="0000EE"/>
            <w:lang w:val="el" w:eastAsia="el"/>
          </w:rPr>
          <w:t>Τροποποίηση 4337/2015,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0" w:history="1">
        <w:r>
          <w:rPr>
            <w:rStyle w:val="Hyperlink"/>
            <w:color w:val="0000EE"/>
            <w:u w:color="0000EE"/>
            <w:lang w:val="el" w:eastAsia="el"/>
          </w:rPr>
          <w:t>Τροποποίηση 4337/2015, Άρθρο 10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Αφαίρεση 4334/2015,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 w:history="1">
        <w:r>
          <w:rPr>
            <w:rStyle w:val="Hyperlink"/>
            <w:color w:val="0000EE"/>
            <w:u w:color="0000EE"/>
            <w:lang w:val="el" w:eastAsia="el"/>
          </w:rPr>
          <w:t>Τροποποίηση 4337/2015, Άρθρο 10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0" w:history="1">
        <w:r>
          <w:rPr>
            <w:rStyle w:val="Hyperlink"/>
            <w:color w:val="0000EE"/>
            <w:u w:color="0000EE"/>
            <w:lang w:val="el" w:eastAsia="el"/>
          </w:rPr>
          <w:t>Τροποποίηση 4337/2015, Άρθρο 10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4337/2015, Άρθρο 10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0" w:history="1">
        <w:r>
          <w:rPr>
            <w:rStyle w:val="Hyperlink"/>
            <w:color w:val="0000EE"/>
            <w:u w:color="0000EE"/>
            <w:lang w:val="el" w:eastAsia="el"/>
          </w:rPr>
          <w:t>Τροποποίηση 4337/2015, Άρθρο 10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0" w:history="1">
        <w:r>
          <w:rPr>
            <w:rStyle w:val="Hyperlink"/>
            <w:color w:val="0000EE"/>
            <w:u w:color="0000EE"/>
            <w:lang w:val="el" w:eastAsia="el"/>
          </w:rPr>
          <w:t>Τροποποίηση 4337/2015, Άρθρο 10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4334/2015,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0" w:history="1">
        <w:r>
          <w:rPr>
            <w:rStyle w:val="Hyperlink"/>
            <w:color w:val="0000EE"/>
            <w:u w:color="0000EE"/>
            <w:lang w:val="el" w:eastAsia="el"/>
          </w:rPr>
          <w:t>Τροποποίηση 4337/2015, Άρθρο 10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0" w:history="1">
        <w:r>
          <w:rPr>
            <w:rStyle w:val="Hyperlink"/>
            <w:color w:val="0000EE"/>
            <w:u w:color="0000EE"/>
            <w:lang w:val="el" w:eastAsia="el"/>
          </w:rPr>
          <w:t>Τροποποίηση 4337/2015, Άρθρο 10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0" w:history="1">
        <w:r>
          <w:rPr>
            <w:rStyle w:val="Hyperlink"/>
            <w:color w:val="0000EE"/>
            <w:u w:color="0000EE"/>
            <w:lang w:val="el" w:eastAsia="el"/>
          </w:rPr>
          <w:t>Τροποποίηση 4337/2015, Άρθρο 10</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0" w:history="1">
        <w:r>
          <w:rPr>
            <w:rStyle w:val="Hyperlink"/>
            <w:color w:val="0000EE"/>
            <w:u w:color="0000EE"/>
            <w:lang w:val="el" w:eastAsia="el"/>
          </w:rPr>
          <w:t>Τροποποίηση 4337/2015, Άρθρο 10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8" w:history="1">
        <w:r>
          <w:rPr>
            <w:rStyle w:val="Hyperlink"/>
            <w:color w:val="0000EE"/>
            <w:u w:color="0000EE"/>
            <w:lang w:val="el" w:eastAsia="el"/>
          </w:rPr>
          <w:t>Τροποποίηση 4438/2016, Άρθρο 58</w:t>
        </w:r>
      </w:hyperlink>
      <w:r>
        <w:rPr>
          <w:lang w:val="el" w:eastAsia="el"/>
        </w:rPr>
        <w:t xml:space="preserve">; </w:t>
      </w:r>
      <w:hyperlink r:id="rId16" w:anchor="art_10" w:history="1">
        <w:r>
          <w:rPr>
            <w:rStyle w:val="Hyperlink"/>
            <w:color w:val="0000EE"/>
            <w:u w:color="0000EE"/>
            <w:lang w:val="el" w:eastAsia="el"/>
          </w:rPr>
          <w:t>Τροποποίηση 4337/2015, Άρθρο 10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9" w:history="1">
        <w:r>
          <w:rPr>
            <w:rStyle w:val="Hyperlink"/>
            <w:color w:val="0000EE"/>
            <w:u w:color="0000EE"/>
            <w:lang w:val="el" w:eastAsia="el"/>
          </w:rPr>
          <w:t>Τροποποίηση 4393/2016, Άρθρο 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8" w:history="1">
        <w:r>
          <w:rPr>
            <w:rStyle w:val="Hyperlink"/>
            <w:color w:val="0000EE"/>
            <w:u w:color="0000EE"/>
            <w:lang w:val="el" w:eastAsia="el"/>
          </w:rPr>
          <w:t>Τροποποίηση 4438/2016, Άρθρο 58</w:t>
        </w:r>
      </w:hyperlink>
      <w:r>
        <w:rPr>
          <w:lang w:val="el" w:eastAsia="el"/>
        </w:rPr>
        <w:t xml:space="preserve">; </w:t>
      </w:r>
      <w:hyperlink r:id="rId19" w:anchor="art_9" w:history="1">
        <w:r>
          <w:rPr>
            <w:rStyle w:val="Hyperlink"/>
            <w:color w:val="0000EE"/>
            <w:u w:color="0000EE"/>
            <w:lang w:val="el" w:eastAsia="el"/>
          </w:rPr>
          <w:t>Τροποποίηση 4393/2016, Άρθρο 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8" w:history="1">
        <w:r>
          <w:rPr>
            <w:rStyle w:val="Hyperlink"/>
            <w:color w:val="0000EE"/>
            <w:u w:color="0000EE"/>
            <w:lang w:val="el" w:eastAsia="el"/>
          </w:rPr>
          <w:t>Τροποποίηση 4438/2016, Άρθρο 58</w:t>
        </w:r>
      </w:hyperlink>
      <w:r>
        <w:rPr>
          <w:lang w:val="el" w:eastAsia="el"/>
        </w:rPr>
        <w:t xml:space="preserve">; </w:t>
      </w:r>
      <w:hyperlink r:id="rId21" w:anchor="art_9" w:history="1">
        <w:r>
          <w:rPr>
            <w:rStyle w:val="Hyperlink"/>
            <w:color w:val="0000EE"/>
            <w:u w:color="0000EE"/>
            <w:lang w:val="el" w:eastAsia="el"/>
          </w:rPr>
          <w:t>Τροποποίηση 4393/2016, Άρθρο 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8" w:history="1">
        <w:r>
          <w:rPr>
            <w:rStyle w:val="Hyperlink"/>
            <w:color w:val="0000EE"/>
            <w:u w:color="0000EE"/>
            <w:lang w:val="el" w:eastAsia="el"/>
          </w:rPr>
          <w:t>Τροποποίηση 4438/2016, Άρθρο 58</w:t>
        </w:r>
      </w:hyperlink>
      <w:r>
        <w:rPr>
          <w:lang w:val="el" w:eastAsia="el"/>
        </w:rPr>
        <w:t xml:space="preserve">; </w:t>
      </w:r>
      <w:hyperlink r:id="rId23" w:anchor="art_9" w:history="1">
        <w:r>
          <w:rPr>
            <w:rStyle w:val="Hyperlink"/>
            <w:color w:val="0000EE"/>
            <w:u w:color="0000EE"/>
            <w:lang w:val="el" w:eastAsia="el"/>
          </w:rPr>
          <w:t>Τροποποίηση 4393/2016, Άρθρο 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8" w:history="1">
        <w:r>
          <w:rPr>
            <w:rStyle w:val="Hyperlink"/>
            <w:color w:val="0000EE"/>
            <w:u w:color="0000EE"/>
            <w:lang w:val="el" w:eastAsia="el"/>
          </w:rPr>
          <w:t>Τροποποίηση 4438/2016, Άρθρο 58</w:t>
        </w:r>
      </w:hyperlink>
      <w:r>
        <w:rPr>
          <w:lang w:val="el" w:eastAsia="el"/>
        </w:rPr>
        <w:t xml:space="preserve">; </w:t>
      </w:r>
      <w:hyperlink r:id="rId25" w:anchor="art_9" w:history="1">
        <w:r>
          <w:rPr>
            <w:rStyle w:val="Hyperlink"/>
            <w:color w:val="0000EE"/>
            <w:u w:color="0000EE"/>
            <w:lang w:val="el" w:eastAsia="el"/>
          </w:rPr>
          <w:t>Τροποποίηση 4393/2016, Άρθρο 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9" w:history="1">
        <w:r>
          <w:rPr>
            <w:rStyle w:val="Hyperlink"/>
            <w:color w:val="0000EE"/>
            <w:u w:color="0000EE"/>
            <w:lang w:val="el" w:eastAsia="el"/>
          </w:rPr>
          <w:t>Τροποποίηση 4393/2016, Άρθρο 9</w:t>
        </w:r>
      </w:hyperlink>
      <w:r>
        <w:rPr>
          <w:lang w:val="el" w:eastAsia="el"/>
        </w:rPr>
        <w:t xml:space="preserve">; </w:t>
      </w:r>
      <w:hyperlink r:id="rId27"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9" w:history="1">
        <w:r>
          <w:rPr>
            <w:rStyle w:val="Hyperlink"/>
            <w:color w:val="0000EE"/>
            <w:u w:color="0000EE"/>
            <w:lang w:val="el" w:eastAsia="el"/>
          </w:rPr>
          <w:t>Τροποποίηση 4393/2016, Άρθρο 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8" w:history="1">
        <w:r>
          <w:rPr>
            <w:rStyle w:val="Hyperlink"/>
            <w:color w:val="0000EE"/>
            <w:u w:color="0000EE"/>
            <w:lang w:val="el" w:eastAsia="el"/>
          </w:rPr>
          <w:t>Τροποποίηση 4438/2016, Άρθρο 58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8" w:history="1">
        <w:r>
          <w:rPr>
            <w:rStyle w:val="Hyperlink"/>
            <w:color w:val="0000EE"/>
            <w:u w:color="0000EE"/>
            <w:lang w:val="el" w:eastAsia="el"/>
          </w:rPr>
          <w:t>Τροποποίηση 4438/2016, Άρθρο 58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8" w:history="1">
        <w:r>
          <w:rPr>
            <w:rStyle w:val="Hyperlink"/>
            <w:color w:val="0000EE"/>
            <w:u w:color="0000EE"/>
            <w:lang w:val="el" w:eastAsia="el"/>
          </w:rPr>
          <w:t>Τροποποίηση 4438/2016, Άρθρο 58</w:t>
        </w:r>
      </w:hyperlink>
      <w:r>
        <w:rPr>
          <w:lang w:val="el" w:eastAsia="el"/>
        </w:rPr>
        <w:t xml:space="preserve">; </w:t>
      </w:r>
      <w:hyperlink r:id="rId32" w:anchor="art_9" w:history="1">
        <w:r>
          <w:rPr>
            <w:rStyle w:val="Hyperlink"/>
            <w:color w:val="0000EE"/>
            <w:u w:color="0000EE"/>
            <w:lang w:val="el" w:eastAsia="el"/>
          </w:rPr>
          <w:t>Τροποποίηση 4393/2016, Άρθρο 9</w:t>
        </w:r>
      </w:hyperlink>
      <w:r>
        <w:rPr>
          <w:lang w:val="el" w:eastAsia="el"/>
        </w:rPr>
        <w:t xml:space="preserve">; </w:t>
      </w:r>
      <w:hyperlink r:id="rId33"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0" w:history="1">
        <w:r>
          <w:rPr>
            <w:rStyle w:val="Hyperlink"/>
            <w:color w:val="0000EE"/>
            <w:u w:color="0000EE"/>
            <w:lang w:val="el" w:eastAsia="el"/>
          </w:rPr>
          <w:t>Τροποποίηση 4337/2015, Άρθρο 10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0" w:history="1">
        <w:r>
          <w:rPr>
            <w:rStyle w:val="Hyperlink"/>
            <w:color w:val="0000EE"/>
            <w:u w:color="0000EE"/>
            <w:lang w:val="el" w:eastAsia="el"/>
          </w:rPr>
          <w:t>Προσθήκη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4337/2015,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8" w:history="1">
        <w:r>
          <w:rPr>
            <w:rStyle w:val="Hyperlink"/>
            <w:color w:val="0000EE"/>
            <w:u w:color="0000EE"/>
            <w:lang w:val="el" w:eastAsia="el"/>
          </w:rPr>
          <w:t>Τροποποίηση 4438/2016, Άρθρο 58</w:t>
        </w:r>
      </w:hyperlink>
      <w:r>
        <w:rPr>
          <w:lang w:val="el" w:eastAsia="el"/>
        </w:rPr>
        <w:t xml:space="preserve">; </w:t>
      </w:r>
      <w:hyperlink r:id="rId44" w:anchor="art_10" w:history="1">
        <w:r>
          <w:rPr>
            <w:rStyle w:val="Hyperlink"/>
            <w:color w:val="0000EE"/>
            <w:u w:color="0000EE"/>
            <w:lang w:val="el" w:eastAsia="el"/>
          </w:rPr>
          <w:t>Τροποποίηση 4337/2015, Άρθρο 10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0" w:history="1">
        <w:r>
          <w:rPr>
            <w:rStyle w:val="Hyperlink"/>
            <w:color w:val="0000EE"/>
            <w:u w:color="0000EE"/>
            <w:lang w:val="el" w:eastAsia="el"/>
          </w:rPr>
          <w:t>Τροποποίηση 4337/2015, Άρθρο 10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0" w:history="1">
        <w:r>
          <w:rPr>
            <w:rStyle w:val="Hyperlink"/>
            <w:color w:val="0000EE"/>
            <w:u w:color="0000EE"/>
            <w:lang w:val="el" w:eastAsia="el"/>
          </w:rPr>
          <w:t>Τροποποίηση 4337/2015, Άρθρο 10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0" w:history="1">
        <w:r>
          <w:rPr>
            <w:rStyle w:val="Hyperlink"/>
            <w:color w:val="0000EE"/>
            <w:u w:color="0000EE"/>
            <w:lang w:val="el" w:eastAsia="el"/>
          </w:rPr>
          <w:t>Τροποποίηση 4337/2015, Άρθρο 10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0" w:history="1">
        <w:r>
          <w:rPr>
            <w:rStyle w:val="Hyperlink"/>
            <w:color w:val="0000EE"/>
            <w:u w:color="0000EE"/>
            <w:lang w:val="el" w:eastAsia="el"/>
          </w:rPr>
          <w:t>Προσθήκη 4337/2015,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0" w:history="1">
        <w:r>
          <w:rPr>
            <w:rStyle w:val="Hyperlink"/>
            <w:color w:val="0000EE"/>
            <w:u w:color="0000EE"/>
            <w:lang w:val="el" w:eastAsia="el"/>
          </w:rPr>
          <w:t>Τροποποίηση 4337/2015,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0" w:history="1">
        <w:r>
          <w:rPr>
            <w:rStyle w:val="Hyperlink"/>
            <w:color w:val="0000EE"/>
            <w:u w:color="0000EE"/>
            <w:lang w:val="el" w:eastAsia="el"/>
          </w:rPr>
          <w:t>Τροποποίηση 4337/2015,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4393/2016, Άρθρο 9</w:t>
        </w:r>
      </w:hyperlink>
      <w:r>
        <w:rPr>
          <w:lang w:val="el" w:eastAsia="el"/>
        </w:rPr>
        <w:t xml:space="preserve">; </w:t>
      </w:r>
      <w:hyperlink r:id="rId53"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8" w:history="1">
        <w:r>
          <w:rPr>
            <w:rStyle w:val="Hyperlink"/>
            <w:color w:val="0000EE"/>
            <w:u w:color="0000EE"/>
            <w:lang w:val="el" w:eastAsia="el"/>
          </w:rPr>
          <w:t>Τροποποίηση 4438/2016, Άρθρο 58</w:t>
        </w:r>
      </w:hyperlink>
      <w:r>
        <w:rPr>
          <w:lang w:val="el" w:eastAsia="el"/>
        </w:rPr>
        <w:t xml:space="preserve">; </w:t>
      </w:r>
      <w:hyperlink r:id="rId55" w:anchor="art_9" w:history="1">
        <w:r>
          <w:rPr>
            <w:rStyle w:val="Hyperlink"/>
            <w:color w:val="0000EE"/>
            <w:u w:color="0000EE"/>
            <w:lang w:val="el" w:eastAsia="el"/>
          </w:rPr>
          <w:t>Προσθήκη 4393/2016,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9" w:history="1">
        <w:r>
          <w:rPr>
            <w:rStyle w:val="Hyperlink"/>
            <w:color w:val="0000EE"/>
            <w:u w:color="0000EE"/>
            <w:lang w:val="el" w:eastAsia="el"/>
          </w:rPr>
          <w:t>Τροποποίηση 4393/2016, Άρθρο 9</w:t>
        </w:r>
      </w:hyperlink>
      <w:r>
        <w:rPr>
          <w:lang w:val="el" w:eastAsia="el"/>
        </w:rPr>
        <w:t xml:space="preserve">; </w:t>
      </w:r>
      <w:hyperlink r:id="rId57" w:anchor="art_10" w:history="1">
        <w:r>
          <w:rPr>
            <w:rStyle w:val="Hyperlink"/>
            <w:color w:val="0000EE"/>
            <w:u w:color="0000EE"/>
            <w:lang w:val="el" w:eastAsia="el"/>
          </w:rPr>
          <w:t>Προσθήκη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8" w:history="1">
        <w:r>
          <w:rPr>
            <w:rStyle w:val="Hyperlink"/>
            <w:color w:val="0000EE"/>
            <w:u w:color="0000EE"/>
            <w:lang w:val="el" w:eastAsia="el"/>
          </w:rPr>
          <w:t>Τροποποίηση 4438/2016, Άρθρο 58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Προσθήκη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Προσθήκη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Τροποποίηση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0" w:history="1">
        <w:r>
          <w:rPr>
            <w:rStyle w:val="Hyperlink"/>
            <w:color w:val="0000EE"/>
            <w:u w:color="0000EE"/>
            <w:lang w:val="el" w:eastAsia="el"/>
          </w:rPr>
          <w:t>Προσθήκη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Αφαίρεση 4334/2015, Άρθρο 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 w:history="1">
        <w:r>
          <w:rPr>
            <w:rStyle w:val="Hyperlink"/>
            <w:color w:val="0000EE"/>
            <w:u w:color="0000EE"/>
            <w:lang w:val="el" w:eastAsia="el"/>
          </w:rPr>
          <w:t>Αφαίρεση 4334/2015, Άρθρο 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 w:history="1">
        <w:r>
          <w:rPr>
            <w:rStyle w:val="Hyperlink"/>
            <w:color w:val="0000EE"/>
            <w:u w:color="0000EE"/>
            <w:lang w:val="el" w:eastAsia="el"/>
          </w:rPr>
          <w:t>Τροποποίηση 4336/2015, Άρθρο 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 w:history="1">
        <w:r>
          <w:rPr>
            <w:rStyle w:val="Hyperlink"/>
            <w:color w:val="0000EE"/>
            <w:u w:color="0000EE"/>
            <w:lang w:val="el" w:eastAsia="el"/>
          </w:rPr>
          <w:t>Τροποποίηση 4336/2015, Άρθρο 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 w:history="1">
        <w:r>
          <w:rPr>
            <w:rStyle w:val="Hyperlink"/>
            <w:color w:val="0000EE"/>
            <w:u w:color="0000EE"/>
            <w:lang w:val="el" w:eastAsia="el"/>
          </w:rPr>
          <w:t>Τροποποίηση 4336/2015, Άρθρο 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 w:history="1">
        <w:r>
          <w:rPr>
            <w:rStyle w:val="Hyperlink"/>
            <w:color w:val="0000EE"/>
            <w:u w:color="0000EE"/>
            <w:lang w:val="el" w:eastAsia="el"/>
          </w:rPr>
          <w:t>Τροποποίηση 4336/2015, Άρθρο 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 w:history="1">
        <w:r>
          <w:rPr>
            <w:rStyle w:val="Hyperlink"/>
            <w:color w:val="0000EE"/>
            <w:u w:color="0000EE"/>
            <w:lang w:val="el" w:eastAsia="el"/>
          </w:rPr>
          <w:t>Τροποποίηση 4336/2015, Άρθρο 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 w:history="1">
        <w:r>
          <w:rPr>
            <w:rStyle w:val="Hyperlink"/>
            <w:color w:val="0000EE"/>
            <w:u w:color="0000EE"/>
            <w:lang w:val="el" w:eastAsia="el"/>
          </w:rPr>
          <w:t>Τροποποίηση 4336/2015, Άρθρο 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0" w:history="1">
        <w:r>
          <w:rPr>
            <w:rStyle w:val="Hyperlink"/>
            <w:color w:val="0000EE"/>
            <w:u w:color="0000EE"/>
            <w:lang w:val="el" w:eastAsia="el"/>
          </w:rPr>
          <w:t>Τροποποίηση 4337/2015, Άρθρο 10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0" w:history="1">
        <w:r>
          <w:rPr>
            <w:rStyle w:val="Hyperlink"/>
            <w:color w:val="0000EE"/>
            <w:u w:color="0000EE"/>
            <w:lang w:val="el" w:eastAsia="el"/>
          </w:rPr>
          <w:t>Τροποποίηση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0" w:history="1">
        <w:r>
          <w:rPr>
            <w:rStyle w:val="Hyperlink"/>
            <w:color w:val="0000EE"/>
            <w:u w:color="0000EE"/>
            <w:lang w:val="el" w:eastAsia="el"/>
          </w:rPr>
          <w:t>Τροποποίηση 4337/2015, Άρθρο 10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0" w:history="1">
        <w:r>
          <w:rPr>
            <w:rStyle w:val="Hyperlink"/>
            <w:color w:val="0000EE"/>
            <w:u w:color="0000EE"/>
            <w:lang w:val="el" w:eastAsia="el"/>
          </w:rPr>
          <w:t>Τροποποίηση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0" w:history="1">
        <w:r>
          <w:rPr>
            <w:rStyle w:val="Hyperlink"/>
            <w:color w:val="0000EE"/>
            <w:u w:color="0000EE"/>
            <w:lang w:val="el" w:eastAsia="el"/>
          </w:rPr>
          <w:t>Τροποποίηση 4337/2015, Άρθρο 10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 w:history="1">
        <w:r>
          <w:rPr>
            <w:rStyle w:val="Hyperlink"/>
            <w:color w:val="0000EE"/>
            <w:u w:color="0000EE"/>
            <w:lang w:val="el" w:eastAsia="el"/>
          </w:rPr>
          <w:t>Τροποποίηση 4336/2015, Άρθρο 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 w:history="1">
        <w:r>
          <w:rPr>
            <w:rStyle w:val="Hyperlink"/>
            <w:color w:val="0000EE"/>
            <w:u w:color="0000EE"/>
            <w:lang w:val="el" w:eastAsia="el"/>
          </w:rPr>
          <w:t>Τροποποίηση 4337/2015, Άρθρο 10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 w:history="1">
        <w:r>
          <w:rPr>
            <w:rStyle w:val="Hyperlink"/>
            <w:color w:val="0000EE"/>
            <w:u w:color="0000EE"/>
            <w:lang w:val="el" w:eastAsia="el"/>
          </w:rPr>
          <w:t>Τροποποίηση 4337/2015, Άρθρο 10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 w:history="1">
        <w:r>
          <w:rPr>
            <w:rStyle w:val="Hyperlink"/>
            <w:color w:val="0000EE"/>
            <w:u w:color="0000EE"/>
            <w:lang w:val="el" w:eastAsia="el"/>
          </w:rPr>
          <w:t>Τροποποίηση 4337/2015, Άρθρο 10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 w:history="1">
        <w:r>
          <w:rPr>
            <w:rStyle w:val="Hyperlink"/>
            <w:color w:val="0000EE"/>
            <w:u w:color="0000EE"/>
            <w:lang w:val="el" w:eastAsia="el"/>
          </w:rPr>
          <w:t>Τροποποίηση 4337/2015, Άρθρο 10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0" w:history="1">
        <w:r>
          <w:rPr>
            <w:rStyle w:val="Hyperlink"/>
            <w:color w:val="0000EE"/>
            <w:u w:color="0000EE"/>
            <w:lang w:val="el" w:eastAsia="el"/>
          </w:rPr>
          <w:t>Τροποποίηση 4337/2015,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78" w:history="1">
        <w:r>
          <w:rPr>
            <w:rStyle w:val="Hyperlink"/>
            <w:color w:val="0000EE"/>
            <w:u w:color="0000EE"/>
            <w:lang w:val="el" w:eastAsia="el"/>
          </w:rPr>
          <w:t>Τροποποίηση 4316/2014, Άρθρο 78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78" w:history="1">
        <w:r>
          <w:rPr>
            <w:rStyle w:val="Hyperlink"/>
            <w:color w:val="0000EE"/>
            <w:u w:color="0000EE"/>
            <w:lang w:val="el" w:eastAsia="el"/>
          </w:rPr>
          <w:t>Τροποποίηση 4316/2014, Άρθρο 78</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78" w:history="1">
        <w:r>
          <w:rPr>
            <w:rStyle w:val="Hyperlink"/>
            <w:color w:val="0000EE"/>
            <w:u w:color="0000EE"/>
            <w:lang w:val="el" w:eastAsia="el"/>
          </w:rPr>
          <w:t>Προσθήκη 4316/2014, Άρθρο 78</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 w:history="1">
        <w:r>
          <w:rPr>
            <w:rStyle w:val="Hyperlink"/>
            <w:color w:val="0000EE"/>
            <w:u w:color="0000EE"/>
            <w:lang w:val="el" w:eastAsia="el"/>
          </w:rPr>
          <w:t>Προσθήκη 4337/2015, Άρθρο 10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 w:history="1">
        <w:r>
          <w:rPr>
            <w:rStyle w:val="Hyperlink"/>
            <w:color w:val="0000EE"/>
            <w:u w:color="0000EE"/>
            <w:lang w:val="el" w:eastAsia="el"/>
          </w:rPr>
          <w:t>Προσθήκη 4337/2015, Άρθρο 10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 w:history="1">
        <w:r>
          <w:rPr>
            <w:rStyle w:val="Hyperlink"/>
            <w:color w:val="0000EE"/>
            <w:u w:color="0000EE"/>
            <w:lang w:val="el" w:eastAsia="el"/>
          </w:rPr>
          <w:t>Προσθήκη 4337/2015, Άρθρο 10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 w:history="1">
        <w:r>
          <w:rPr>
            <w:rStyle w:val="Hyperlink"/>
            <w:color w:val="0000EE"/>
            <w:u w:color="0000EE"/>
            <w:lang w:val="el" w:eastAsia="el"/>
          </w:rPr>
          <w:t>Προσθήκη 4337/2015, Άρθρο 10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Προσθήκη 4337/2015, Άρθρο 10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 w:history="1">
        <w:r>
          <w:rPr>
            <w:rStyle w:val="Hyperlink"/>
            <w:color w:val="0000EE"/>
            <w:u w:color="0000EE"/>
            <w:lang w:val="el" w:eastAsia="el"/>
          </w:rPr>
          <w:t>Προσθήκη 4337/2015, Άρθρο 10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 w:history="1">
        <w:r>
          <w:rPr>
            <w:rStyle w:val="Hyperlink"/>
            <w:color w:val="0000EE"/>
            <w:u w:color="0000EE"/>
            <w:lang w:val="el" w:eastAsia="el"/>
          </w:rPr>
          <w:t>Προσθήκη 4337/2015, Άρθρο 10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 w:history="1">
        <w:r>
          <w:rPr>
            <w:rStyle w:val="Hyperlink"/>
            <w:color w:val="0000EE"/>
            <w:u w:color="0000EE"/>
            <w:lang w:val="el" w:eastAsia="el"/>
          </w:rPr>
          <w:t>Προσθήκη 4337/2015, Άρθρο 10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0" w:history="1">
        <w:r>
          <w:rPr>
            <w:rStyle w:val="Hyperlink"/>
            <w:color w:val="0000EE"/>
            <w:u w:color="0000EE"/>
            <w:lang w:val="el" w:eastAsia="el"/>
          </w:rPr>
          <w:t>Τροποποίηση 4337/2015, Άρθρο 10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8" w:history="1">
        <w:r>
          <w:rPr>
            <w:rStyle w:val="Hyperlink"/>
            <w:color w:val="0000EE"/>
            <w:u w:color="0000EE"/>
            <w:lang w:val="el" w:eastAsia="el"/>
          </w:rPr>
          <w:t>Τροποποίηση 4438/2016, Άρθρο 58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0" w:history="1">
        <w:r>
          <w:rPr>
            <w:rStyle w:val="Hyperlink"/>
            <w:color w:val="0000EE"/>
            <w:u w:color="0000EE"/>
            <w:lang w:val="el" w:eastAsia="el"/>
          </w:rPr>
          <w:t>Τροποποίηση 4337/2015, Άρθρο 10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0" w:history="1">
        <w:r>
          <w:rPr>
            <w:rStyle w:val="Hyperlink"/>
            <w:color w:val="0000EE"/>
            <w:u w:color="0000EE"/>
            <w:lang w:val="el" w:eastAsia="el"/>
          </w:rPr>
          <w:t>Τροποποίηση 4337/2015, Άρθρο 10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0" w:history="1">
        <w:r>
          <w:rPr>
            <w:rStyle w:val="Hyperlink"/>
            <w:color w:val="0000EE"/>
            <w:u w:color="0000EE"/>
            <w:lang w:val="el" w:eastAsia="el"/>
          </w:rPr>
          <w:t>Τροποποίηση 4337/2015, Άρθρο 10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 w:history="1">
        <w:r>
          <w:rPr>
            <w:rStyle w:val="Hyperlink"/>
            <w:color w:val="0000EE"/>
            <w:u w:color="0000EE"/>
            <w:lang w:val="el" w:eastAsia="el"/>
          </w:rPr>
          <w:t>Τροποποίηση 4337/2015, Άρθρο 10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 w:history="1">
        <w:r>
          <w:rPr>
            <w:rStyle w:val="Hyperlink"/>
            <w:color w:val="0000EE"/>
            <w:u w:color="0000EE"/>
            <w:lang w:val="el" w:eastAsia="el"/>
          </w:rPr>
          <w:t>Τροποποίηση 4337/2015, Άρθρο 10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8" w:history="1">
        <w:r>
          <w:rPr>
            <w:rStyle w:val="Hyperlink"/>
            <w:color w:val="0000EE"/>
            <w:u w:color="0000EE"/>
            <w:lang w:val="el" w:eastAsia="el"/>
          </w:rPr>
          <w:t>Αφαίρεση 4438/2016, Άρθρο 58</w:t>
        </w:r>
      </w:hyperlink>
      <w:r>
        <w:rPr>
          <w:lang w:val="el" w:eastAsia="el"/>
        </w:rPr>
        <w:t xml:space="preserve">; </w:t>
      </w:r>
      <w:hyperlink r:id="rId117" w:anchor="art_10" w:history="1">
        <w:r>
          <w:rPr>
            <w:rStyle w:val="Hyperlink"/>
            <w:color w:val="0000EE"/>
            <w:u w:color="0000EE"/>
            <w:lang w:val="el" w:eastAsia="el"/>
          </w:rPr>
          <w:t>Τροποποίηση 4337/2015, Άρθρο 10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 w:history="1">
        <w:r>
          <w:rPr>
            <w:rStyle w:val="Hyperlink"/>
            <w:color w:val="0000EE"/>
            <w:u w:color="0000EE"/>
            <w:lang w:val="el" w:eastAsia="el"/>
          </w:rPr>
          <w:t>Τροποποίηση 4337/2015, Άρθρο 10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 w:history="1">
        <w:r>
          <w:rPr>
            <w:rStyle w:val="Hyperlink"/>
            <w:color w:val="0000EE"/>
            <w:u w:color="0000EE"/>
            <w:lang w:val="el" w:eastAsia="el"/>
          </w:rPr>
          <w:t>Τροποποίηση 4337/2015, Άρθρο 10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0" w:history="1">
        <w:r>
          <w:rPr>
            <w:rStyle w:val="Hyperlink"/>
            <w:color w:val="0000EE"/>
            <w:u w:color="0000EE"/>
            <w:lang w:val="el" w:eastAsia="el"/>
          </w:rPr>
          <w:t>Προσθήκη 4337/2015, Άρθρο 10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0" w:history="1">
        <w:r>
          <w:rPr>
            <w:rStyle w:val="Hyperlink"/>
            <w:color w:val="0000EE"/>
            <w:u w:color="0000EE"/>
            <w:lang w:val="el" w:eastAsia="el"/>
          </w:rPr>
          <w:t>Προσθήκη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0" w:history="1">
        <w:r>
          <w:rPr>
            <w:rStyle w:val="Hyperlink"/>
            <w:color w:val="0000EE"/>
            <w:u w:color="0000EE"/>
            <w:lang w:val="el" w:eastAsia="el"/>
          </w:rPr>
          <w:t>Προσθήκη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Προσθήκη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0" w:history="1">
        <w:r>
          <w:rPr>
            <w:rStyle w:val="Hyperlink"/>
            <w:color w:val="0000EE"/>
            <w:u w:color="0000EE"/>
            <w:lang w:val="el" w:eastAsia="el"/>
          </w:rPr>
          <w:t>Προσθήκη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0" w:history="1">
        <w:r>
          <w:rPr>
            <w:rStyle w:val="Hyperlink"/>
            <w:color w:val="0000EE"/>
            <w:u w:color="0000EE"/>
            <w:lang w:val="el" w:eastAsia="el"/>
          </w:rPr>
          <w:t>Προσθήκη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Προσθήκη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Προσθήκη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0" w:history="1">
        <w:r>
          <w:rPr>
            <w:rStyle w:val="Hyperlink"/>
            <w:color w:val="0000EE"/>
            <w:u w:color="0000EE"/>
            <w:lang w:val="el" w:eastAsia="el"/>
          </w:rPr>
          <w:t>Προσθήκη 4337/2015, Άρθρο 10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Προσθήκη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0" w:history="1">
        <w:r>
          <w:rPr>
            <w:rStyle w:val="Hyperlink"/>
            <w:color w:val="0000EE"/>
            <w:u w:color="0000EE"/>
            <w:lang w:val="el" w:eastAsia="el"/>
          </w:rPr>
          <w:t>Τροποποίηση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0" w:history="1">
        <w:r>
          <w:rPr>
            <w:rStyle w:val="Hyperlink"/>
            <w:color w:val="0000EE"/>
            <w:u w:color="0000EE"/>
            <w:lang w:val="el" w:eastAsia="el"/>
          </w:rPr>
          <w:t>Τροποποίηση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Προσθήκη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 w:history="1">
        <w:r>
          <w:rPr>
            <w:rStyle w:val="Hyperlink"/>
            <w:color w:val="0000EE"/>
            <w:u w:color="0000EE"/>
            <w:lang w:val="el" w:eastAsia="el"/>
          </w:rPr>
          <w:t>Τροποποίηση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Τροποποίηση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0" w:history="1">
        <w:r>
          <w:rPr>
            <w:rStyle w:val="Hyperlink"/>
            <w:color w:val="0000EE"/>
            <w:u w:color="0000EE"/>
            <w:lang w:val="el" w:eastAsia="el"/>
          </w:rPr>
          <w:t>Προσθήκη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Προσθήκη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0" w:history="1">
        <w:r>
          <w:rPr>
            <w:rStyle w:val="Hyperlink"/>
            <w:color w:val="0000EE"/>
            <w:u w:color="0000EE"/>
            <w:lang w:val="el" w:eastAsia="el"/>
          </w:rPr>
          <w:t>Προσθήκη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Προσθήκη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 w:history="1">
        <w:r>
          <w:rPr>
            <w:rStyle w:val="Hyperlink"/>
            <w:color w:val="0000EE"/>
            <w:u w:color="0000EE"/>
            <w:lang w:val="el" w:eastAsia="el"/>
          </w:rPr>
          <w:t>Προσθήκη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Προσθήκη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0" w:history="1">
        <w:r>
          <w:rPr>
            <w:rStyle w:val="Hyperlink"/>
            <w:color w:val="0000EE"/>
            <w:u w:color="0000EE"/>
            <w:lang w:val="el" w:eastAsia="el"/>
          </w:rPr>
          <w:t>Προσθήκη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0" w:history="1">
        <w:r>
          <w:rPr>
            <w:rStyle w:val="Hyperlink"/>
            <w:color w:val="0000EE"/>
            <w:u w:color="0000EE"/>
            <w:lang w:val="el" w:eastAsia="el"/>
          </w:rPr>
          <w:t>Προσθήκη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 w:history="1">
        <w:r>
          <w:rPr>
            <w:rStyle w:val="Hyperlink"/>
            <w:color w:val="0000EE"/>
            <w:u w:color="0000EE"/>
            <w:lang w:val="el" w:eastAsia="el"/>
          </w:rPr>
          <w:t>Προσθήκη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Προσθήκη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 w:history="1">
        <w:r>
          <w:rPr>
            <w:rStyle w:val="Hyperlink"/>
            <w:color w:val="0000EE"/>
            <w:u w:color="0000EE"/>
            <w:lang w:val="el" w:eastAsia="el"/>
          </w:rPr>
          <w:t>Προσθήκη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 w:history="1">
        <w:r>
          <w:rPr>
            <w:rStyle w:val="Hyperlink"/>
            <w:color w:val="0000EE"/>
            <w:u w:color="0000EE"/>
            <w:lang w:val="el" w:eastAsia="el"/>
          </w:rPr>
          <w:t>Προσθήκη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58" w:history="1">
        <w:r>
          <w:rPr>
            <w:rStyle w:val="Hyperlink"/>
            <w:color w:val="0000EE"/>
            <w:u w:color="0000EE"/>
            <w:lang w:val="el" w:eastAsia="el"/>
          </w:rPr>
          <w:t>Τροποποίηση 4438/2016, Άρθρο 58</w:t>
        </w:r>
      </w:hyperlink>
      <w:r>
        <w:rPr>
          <w:lang w:val="el" w:eastAsia="el"/>
        </w:rPr>
        <w:t xml:space="preserve">; </w:t>
      </w:r>
      <w:hyperlink r:id="rId169" w:anchor="art_9" w:history="1">
        <w:r>
          <w:rPr>
            <w:rStyle w:val="Hyperlink"/>
            <w:color w:val="0000EE"/>
            <w:u w:color="0000EE"/>
            <w:lang w:val="el" w:eastAsia="el"/>
          </w:rPr>
          <w:t>Τροποποίηση 4393/2016, Άρθρο 9</w:t>
        </w:r>
      </w:hyperlink>
      <w:r>
        <w:rPr>
          <w:lang w:val="el" w:eastAsia="el"/>
        </w:rPr>
        <w:t xml:space="preserve">; </w:t>
      </w:r>
      <w:hyperlink r:id="rId170" w:anchor="art_10" w:history="1">
        <w:r>
          <w:rPr>
            <w:rStyle w:val="Hyperlink"/>
            <w:color w:val="0000EE"/>
            <w:u w:color="0000EE"/>
            <w:lang w:val="el" w:eastAsia="el"/>
          </w:rPr>
          <w:t>Προσθήκη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Προσθήκη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 w:history="1">
        <w:r>
          <w:rPr>
            <w:rStyle w:val="Hyperlink"/>
            <w:color w:val="0000EE"/>
            <w:u w:color="0000EE"/>
            <w:lang w:val="el" w:eastAsia="el"/>
          </w:rPr>
          <w:t>Προσθήκη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Προσθήκη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58" w:history="1">
        <w:r>
          <w:rPr>
            <w:rStyle w:val="Hyperlink"/>
            <w:color w:val="0000EE"/>
            <w:u w:color="0000EE"/>
            <w:lang w:val="el" w:eastAsia="el"/>
          </w:rPr>
          <w:t>Προσθήκη 4438/2016, Άρθρο 58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58" w:history="1">
        <w:r>
          <w:rPr>
            <w:rStyle w:val="Hyperlink"/>
            <w:color w:val="0000EE"/>
            <w:u w:color="0000EE"/>
            <w:lang w:val="el" w:eastAsia="el"/>
          </w:rPr>
          <w:t>Προσθήκη 4438/2016, Άρθρο 58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58" w:history="1">
        <w:r>
          <w:rPr>
            <w:rStyle w:val="Hyperlink"/>
            <w:color w:val="0000EE"/>
            <w:u w:color="0000EE"/>
            <w:lang w:val="el" w:eastAsia="el"/>
          </w:rPr>
          <w:t>Προσθήκη 4438/2016, Άρθρο 58</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58" w:history="1">
        <w:r>
          <w:rPr>
            <w:rStyle w:val="Hyperlink"/>
            <w:color w:val="0000EE"/>
            <w:u w:color="0000EE"/>
            <w:lang w:val="el" w:eastAsia="el"/>
          </w:rPr>
          <w:t>Προσθήκη 4438/2016, Άρθρο 58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58" w:history="1">
        <w:r>
          <w:rPr>
            <w:rStyle w:val="Hyperlink"/>
            <w:color w:val="0000EE"/>
            <w:u w:color="0000EE"/>
            <w:lang w:val="el" w:eastAsia="el"/>
          </w:rPr>
          <w:t>Προσθήκη 4438/2016, Άρθρο 58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58" w:history="1">
        <w:r>
          <w:rPr>
            <w:rStyle w:val="Hyperlink"/>
            <w:color w:val="0000EE"/>
            <w:u w:color="0000EE"/>
            <w:lang w:val="el" w:eastAsia="el"/>
          </w:rPr>
          <w:t>Προσθήκη 4438/2016, Άρθρο 58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58" w:history="1">
        <w:r>
          <w:rPr>
            <w:rStyle w:val="Hyperlink"/>
            <w:color w:val="0000EE"/>
            <w:u w:color="0000EE"/>
            <w:lang w:val="el" w:eastAsia="el"/>
          </w:rPr>
          <w:t>Προσθήκη 4438/2016, Άρθρο 58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58" w:history="1">
        <w:r>
          <w:rPr>
            <w:rStyle w:val="Hyperlink"/>
            <w:color w:val="0000EE"/>
            <w:u w:color="0000EE"/>
            <w:lang w:val="el" w:eastAsia="el"/>
          </w:rPr>
          <w:t>Προσθήκη 4438/2016, Άρθρο 58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58" w:history="1">
        <w:r>
          <w:rPr>
            <w:rStyle w:val="Hyperlink"/>
            <w:color w:val="0000EE"/>
            <w:u w:color="0000EE"/>
            <w:lang w:val="el" w:eastAsia="el"/>
          </w:rPr>
          <w:t>Προσθήκη 4438/2016, Άρθρο 58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58" w:history="1">
        <w:r>
          <w:rPr>
            <w:rStyle w:val="Hyperlink"/>
            <w:color w:val="0000EE"/>
            <w:u w:color="0000EE"/>
            <w:lang w:val="el" w:eastAsia="el"/>
          </w:rPr>
          <w:t>Προσθήκη 4438/2016, Άρθρο 58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8" w:history="1">
        <w:r>
          <w:rPr>
            <w:rStyle w:val="Hyperlink"/>
            <w:color w:val="0000EE"/>
            <w:u w:color="0000EE"/>
            <w:lang w:val="el" w:eastAsia="el"/>
          </w:rPr>
          <w:t>Προσθήκη 4438/2016, Άρθρο 58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8" w:history="1">
        <w:r>
          <w:rPr>
            <w:rStyle w:val="Hyperlink"/>
            <w:color w:val="0000EE"/>
            <w:u w:color="0000EE"/>
            <w:lang w:val="el" w:eastAsia="el"/>
          </w:rPr>
          <w:t>Προσθήκη 4438/2016, Άρθρο 58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8" w:history="1">
        <w:r>
          <w:rPr>
            <w:rStyle w:val="Hyperlink"/>
            <w:color w:val="0000EE"/>
            <w:u w:color="0000EE"/>
            <w:lang w:val="el" w:eastAsia="el"/>
          </w:rPr>
          <w:t>Προσθήκη 4438/2016, Άρθρο 58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8" w:history="1">
        <w:r>
          <w:rPr>
            <w:rStyle w:val="Hyperlink"/>
            <w:color w:val="0000EE"/>
            <w:u w:color="0000EE"/>
            <w:lang w:val="el" w:eastAsia="el"/>
          </w:rPr>
          <w:t>Προσθήκη 4438/2016, Άρθρο 58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8" w:history="1">
        <w:r>
          <w:rPr>
            <w:rStyle w:val="Hyperlink"/>
            <w:color w:val="0000EE"/>
            <w:u w:color="0000EE"/>
            <w:lang w:val="el" w:eastAsia="el"/>
          </w:rPr>
          <w:t>Προσθήκη 4438/2016, Άρθρο 58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8" w:history="1">
        <w:r>
          <w:rPr>
            <w:rStyle w:val="Hyperlink"/>
            <w:color w:val="0000EE"/>
            <w:u w:color="0000EE"/>
            <w:lang w:val="el" w:eastAsia="el"/>
          </w:rPr>
          <w:t>Προσθήκη 4438/2016, Άρθρο 58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8" w:history="1">
        <w:r>
          <w:rPr>
            <w:rStyle w:val="Hyperlink"/>
            <w:color w:val="0000EE"/>
            <w:u w:color="0000EE"/>
            <w:lang w:val="el" w:eastAsia="el"/>
          </w:rPr>
          <w:t>Προσθήκη 4438/2016, Άρθρο 58</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0" w:history="1">
        <w:r>
          <w:rPr>
            <w:rStyle w:val="Hyperlink"/>
            <w:color w:val="0000EE"/>
            <w:u w:color="0000EE"/>
            <w:lang w:val="el" w:eastAsia="el"/>
          </w:rPr>
          <w:t>Προσθήκη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0" w:history="1">
        <w:r>
          <w:rPr>
            <w:rStyle w:val="Hyperlink"/>
            <w:color w:val="0000EE"/>
            <w:u w:color="0000EE"/>
            <w:lang w:val="el" w:eastAsia="el"/>
          </w:rPr>
          <w:t>Προσθήκη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0" w:history="1">
        <w:r>
          <w:rPr>
            <w:rStyle w:val="Hyperlink"/>
            <w:color w:val="0000EE"/>
            <w:u w:color="0000EE"/>
            <w:lang w:val="el" w:eastAsia="el"/>
          </w:rPr>
          <w:t>Προσθήκη 4337/2015, Άρθρο 10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58" w:history="1">
        <w:r>
          <w:rPr>
            <w:rStyle w:val="Hyperlink"/>
            <w:color w:val="0000EE"/>
            <w:u w:color="0000EE"/>
            <w:lang w:val="el" w:eastAsia="el"/>
          </w:rPr>
          <w:t>Τροποποίηση 4438/2016, Άρθρο 58</w:t>
        </w:r>
      </w:hyperlink>
      <w:r>
        <w:rPr>
          <w:lang w:val="el" w:eastAsia="el"/>
        </w:rPr>
        <w:t xml:space="preserve">; </w:t>
      </w:r>
      <w:hyperlink r:id="rId218" w:anchor="art_10" w:history="1">
        <w:r>
          <w:rPr>
            <w:rStyle w:val="Hyperlink"/>
            <w:color w:val="0000EE"/>
            <w:u w:color="0000EE"/>
            <w:lang w:val="el" w:eastAsia="el"/>
          </w:rPr>
          <w:t>Προσθήκη 4337/2015, Άρθρο 10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 w:history="1">
        <w:r>
          <w:rPr>
            <w:rStyle w:val="Hyperlink"/>
            <w:color w:val="0000EE"/>
            <w:u w:color="0000EE"/>
            <w:lang w:val="el" w:eastAsia="el"/>
          </w:rPr>
          <w:t>Προσθήκη 4337/2015, Άρθρο 10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Προσθήκη 4337/2015, Άρθρο 10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Προσθήκη 4337/2015, Άρθρο 10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Προσθήκη 4337/2015, Άρθρο 10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Προσθήκη 4337/2015, Άρθρο 10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Προσθήκη 4337/2015, Άρθρο 10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Προσθήκη 4337/2015, Άρθρο 10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Προσθήκη 4337/2015, Άρθρο 10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Τροποποίηση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Τροποποίηση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Τροποποίηση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Τροποποίηση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Τροποποίηση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0" w:history="1">
        <w:r>
          <w:rPr>
            <w:rStyle w:val="Hyperlink"/>
            <w:color w:val="0000EE"/>
            <w:u w:color="0000EE"/>
            <w:lang w:val="el" w:eastAsia="el"/>
          </w:rPr>
          <w:t>Τροποποίηση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0" w:history="1">
        <w:r>
          <w:rPr>
            <w:rStyle w:val="Hyperlink"/>
            <w:color w:val="0000EE"/>
            <w:u w:color="0000EE"/>
            <w:lang w:val="el" w:eastAsia="el"/>
          </w:rPr>
          <w:t>Τροποποίηση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0" w:history="1">
        <w:r>
          <w:rPr>
            <w:rStyle w:val="Hyperlink"/>
            <w:color w:val="0000EE"/>
            <w:u w:color="0000EE"/>
            <w:lang w:val="el" w:eastAsia="el"/>
          </w:rPr>
          <w:t>Τροποποίηση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0" w:history="1">
        <w:r>
          <w:rPr>
            <w:rStyle w:val="Hyperlink"/>
            <w:color w:val="0000EE"/>
            <w:u w:color="0000EE"/>
            <w:lang w:val="el" w:eastAsia="el"/>
          </w:rPr>
          <w:t>Τροποποίηση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0" w:history="1">
        <w:r>
          <w:rPr>
            <w:rStyle w:val="Hyperlink"/>
            <w:color w:val="0000EE"/>
            <w:u w:color="0000EE"/>
            <w:lang w:val="el" w:eastAsia="el"/>
          </w:rPr>
          <w:t>Τροποποίηση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0" w:history="1">
        <w:r>
          <w:rPr>
            <w:rStyle w:val="Hyperlink"/>
            <w:color w:val="0000EE"/>
            <w:u w:color="0000EE"/>
            <w:lang w:val="el" w:eastAsia="el"/>
          </w:rPr>
          <w:t>Τροποποίηση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0" w:history="1">
        <w:r>
          <w:rPr>
            <w:rStyle w:val="Hyperlink"/>
            <w:color w:val="0000EE"/>
            <w:u w:color="0000EE"/>
            <w:lang w:val="el" w:eastAsia="el"/>
          </w:rPr>
          <w:t>Τροποποίηση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0" w:history="1">
        <w:r>
          <w:rPr>
            <w:rStyle w:val="Hyperlink"/>
            <w:color w:val="0000EE"/>
            <w:u w:color="0000EE"/>
            <w:lang w:val="el" w:eastAsia="el"/>
          </w:rPr>
          <w:t>Τροποποίηση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0" w:history="1">
        <w:r>
          <w:rPr>
            <w:rStyle w:val="Hyperlink"/>
            <w:color w:val="0000EE"/>
            <w:u w:color="0000EE"/>
            <w:lang w:val="el" w:eastAsia="el"/>
          </w:rPr>
          <w:t>Τροποποίηση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0" w:history="1">
        <w:r>
          <w:rPr>
            <w:rStyle w:val="Hyperlink"/>
            <w:color w:val="0000EE"/>
            <w:u w:color="0000EE"/>
            <w:lang w:val="el" w:eastAsia="el"/>
          </w:rPr>
          <w:t>Τροποποίηση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0" w:history="1">
        <w:r>
          <w:rPr>
            <w:rStyle w:val="Hyperlink"/>
            <w:color w:val="0000EE"/>
            <w:u w:color="0000EE"/>
            <w:lang w:val="el" w:eastAsia="el"/>
          </w:rPr>
          <w:t>Τροποποίηση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0" w:history="1">
        <w:r>
          <w:rPr>
            <w:rStyle w:val="Hyperlink"/>
            <w:color w:val="0000EE"/>
            <w:u w:color="0000EE"/>
            <w:lang w:val="el" w:eastAsia="el"/>
          </w:rPr>
          <w:t>Τροποποίηση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0" w:history="1">
        <w:r>
          <w:rPr>
            <w:rStyle w:val="Hyperlink"/>
            <w:color w:val="0000EE"/>
            <w:u w:color="0000EE"/>
            <w:lang w:val="el" w:eastAsia="el"/>
          </w:rPr>
          <w:t>Τροποποίηση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0" w:history="1">
        <w:r>
          <w:rPr>
            <w:rStyle w:val="Hyperlink"/>
            <w:color w:val="0000EE"/>
            <w:u w:color="0000EE"/>
            <w:lang w:val="el" w:eastAsia="el"/>
          </w:rPr>
          <w:t>Τροποποίηση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0" w:history="1">
        <w:r>
          <w:rPr>
            <w:rStyle w:val="Hyperlink"/>
            <w:color w:val="0000EE"/>
            <w:u w:color="0000EE"/>
            <w:lang w:val="el" w:eastAsia="el"/>
          </w:rPr>
          <w:t>Προσθήκη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0" w:history="1">
        <w:r>
          <w:rPr>
            <w:rStyle w:val="Hyperlink"/>
            <w:color w:val="0000EE"/>
            <w:u w:color="0000EE"/>
            <w:lang w:val="el" w:eastAsia="el"/>
          </w:rPr>
          <w:t>Προσθήκη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0" w:history="1">
        <w:r>
          <w:rPr>
            <w:rStyle w:val="Hyperlink"/>
            <w:color w:val="0000EE"/>
            <w:u w:color="0000EE"/>
            <w:lang w:val="el" w:eastAsia="el"/>
          </w:rPr>
          <w:t>Τροποποίηση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0" w:history="1">
        <w:r>
          <w:rPr>
            <w:rStyle w:val="Hyperlink"/>
            <w:color w:val="0000EE"/>
            <w:u w:color="0000EE"/>
            <w:lang w:val="el" w:eastAsia="el"/>
          </w:rPr>
          <w:t>Τροποποίηση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0" w:history="1">
        <w:r>
          <w:rPr>
            <w:rStyle w:val="Hyperlink"/>
            <w:color w:val="0000EE"/>
            <w:u w:color="0000EE"/>
            <w:lang w:val="el" w:eastAsia="el"/>
          </w:rPr>
          <w:t>Τροποποίηση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0" w:history="1">
        <w:r>
          <w:rPr>
            <w:rStyle w:val="Hyperlink"/>
            <w:color w:val="0000EE"/>
            <w:u w:color="0000EE"/>
            <w:lang w:val="el" w:eastAsia="el"/>
          </w:rPr>
          <w:t>Τροποποίηση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0" w:history="1">
        <w:r>
          <w:rPr>
            <w:rStyle w:val="Hyperlink"/>
            <w:color w:val="0000EE"/>
            <w:u w:color="0000EE"/>
            <w:lang w:val="el" w:eastAsia="el"/>
          </w:rPr>
          <w:t>Τροποποίηση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0" w:history="1">
        <w:r>
          <w:rPr>
            <w:rStyle w:val="Hyperlink"/>
            <w:color w:val="0000EE"/>
            <w:u w:color="0000EE"/>
            <w:lang w:val="el" w:eastAsia="el"/>
          </w:rPr>
          <w:t>Τροποποίηση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 w:history="1">
        <w:r>
          <w:rPr>
            <w:rStyle w:val="Hyperlink"/>
            <w:color w:val="0000EE"/>
            <w:u w:color="0000EE"/>
            <w:lang w:val="el" w:eastAsia="el"/>
          </w:rPr>
          <w:t>Τροποποίηση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Τροποποίηση 4337/2015, Άρθρο 10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Τροποποίηση 4337/2015, Άρθρο 10</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 w:history="1">
        <w:r>
          <w:rPr>
            <w:rStyle w:val="Hyperlink"/>
            <w:color w:val="0000EE"/>
            <w:u w:color="0000EE"/>
            <w:lang w:val="el" w:eastAsia="el"/>
          </w:rPr>
          <w:t>Τροποποίηση 4337/2015, Άρθρο 10</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0" w:history="1">
        <w:r>
          <w:rPr>
            <w:rStyle w:val="Hyperlink"/>
            <w:color w:val="0000EE"/>
            <w:u w:color="0000EE"/>
            <w:lang w:val="el" w:eastAsia="el"/>
          </w:rPr>
          <w:t>Τροποποίηση 4337/2015, Άρθρο 10</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0" w:history="1">
        <w:r>
          <w:rPr>
            <w:rStyle w:val="Hyperlink"/>
            <w:color w:val="0000EE"/>
            <w:u w:color="0000EE"/>
            <w:lang w:val="el" w:eastAsia="el"/>
          </w:rPr>
          <w:t>Τροποποίηση 4337/2015, Άρθρο 10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0" w:history="1">
        <w:r>
          <w:rPr>
            <w:rStyle w:val="Hyperlink"/>
            <w:color w:val="0000EE"/>
            <w:u w:color="0000EE"/>
            <w:lang w:val="el" w:eastAsia="el"/>
          </w:rPr>
          <w:t>Τροποποίηση 4337/2015, Άρθρο 10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0" w:history="1">
        <w:r>
          <w:rPr>
            <w:rStyle w:val="Hyperlink"/>
            <w:color w:val="0000EE"/>
            <w:u w:color="0000EE"/>
            <w:lang w:val="el" w:eastAsia="el"/>
          </w:rPr>
          <w:t>Τροποποίηση 4337/2015, Άρθρο 10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Τροποποίηση 4337/2015, Άρθρο 10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 w:history="1">
        <w:r>
          <w:rPr>
            <w:rStyle w:val="Hyperlink"/>
            <w:color w:val="0000EE"/>
            <w:u w:color="0000EE"/>
            <w:lang w:val="el" w:eastAsia="el"/>
          </w:rPr>
          <w:t>Τροποποίηση 4337/2015, Άρθρο 10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0" w:history="1">
        <w:r>
          <w:rPr>
            <w:rStyle w:val="Hyperlink"/>
            <w:color w:val="0000EE"/>
            <w:u w:color="0000EE"/>
            <w:lang w:val="el" w:eastAsia="el"/>
          </w:rPr>
          <w:t>Τροποποίηση 4337/2015, Άρθρο 10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 w:history="1">
        <w:r>
          <w:rPr>
            <w:rStyle w:val="Hyperlink"/>
            <w:color w:val="0000EE"/>
            <w:u w:color="0000EE"/>
            <w:lang w:val="el" w:eastAsia="el"/>
          </w:rPr>
          <w:t>Τροποποίηση 4337/2015, Άρθρο 10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51" w:history="1">
        <w:r>
          <w:rPr>
            <w:rStyle w:val="Hyperlink"/>
            <w:color w:val="0000EE"/>
            <w:u w:color="0000EE"/>
            <w:lang w:val="el" w:eastAsia="el"/>
          </w:rPr>
          <w:t>Προσθήκη 4409/2016, Άρθρο 51</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Τροποποίηση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7" w:history="1">
        <w:r>
          <w:rPr>
            <w:rStyle w:val="Hyperlink"/>
            <w:color w:val="0000EE"/>
            <w:u w:color="0000EE"/>
            <w:lang w:val="el" w:eastAsia="el"/>
          </w:rPr>
          <w:t>Προσθήκη 4374/2016, Άρθρο 7</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 w:history="1">
        <w:r>
          <w:rPr>
            <w:rStyle w:val="Hyperlink"/>
            <w:color w:val="0000EE"/>
            <w:u w:color="0000EE"/>
            <w:lang w:val="el" w:eastAsia="el"/>
          </w:rPr>
          <w:t>Τροποποίηση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Τροποποίηση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Τροποποίηση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Τροποποίηση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Τροποποίηση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Τροποποίηση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Τροποποίηση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Τροποποίηση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21" w:history="1">
        <w:r>
          <w:rPr>
            <w:rStyle w:val="Hyperlink"/>
            <w:color w:val="0000EE"/>
            <w:u w:color="0000EE"/>
            <w:lang w:val="el" w:eastAsia="el"/>
          </w:rPr>
          <w:t>Αφαίρεση 4337/2015, Άρθρο 21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21" w:history="1">
        <w:r>
          <w:rPr>
            <w:rStyle w:val="Hyperlink"/>
            <w:color w:val="0000EE"/>
            <w:u w:color="0000EE"/>
            <w:lang w:val="el" w:eastAsia="el"/>
          </w:rPr>
          <w:t>Αφαίρεση 4337/2015, Άρθρο 21</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21" w:history="1">
        <w:r>
          <w:rPr>
            <w:rStyle w:val="Hyperlink"/>
            <w:color w:val="0000EE"/>
            <w:u w:color="0000EE"/>
            <w:lang w:val="el" w:eastAsia="el"/>
          </w:rPr>
          <w:t>Αφαίρεση 4337/2015, Άρθρο 21</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21" w:history="1">
        <w:r>
          <w:rPr>
            <w:rStyle w:val="Hyperlink"/>
            <w:color w:val="0000EE"/>
            <w:u w:color="0000EE"/>
            <w:lang w:val="el" w:eastAsia="el"/>
          </w:rPr>
          <w:t>Αφαίρεση 4337/2015, Άρθρο 21</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1" w:history="1">
        <w:r>
          <w:rPr>
            <w:rStyle w:val="Hyperlink"/>
            <w:color w:val="0000EE"/>
            <w:u w:color="0000EE"/>
            <w:lang w:val="el" w:eastAsia="el"/>
          </w:rPr>
          <w:t>Αφαίρεση 4337/2015, Άρθρο 21</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21" w:history="1">
        <w:r>
          <w:rPr>
            <w:rStyle w:val="Hyperlink"/>
            <w:color w:val="0000EE"/>
            <w:u w:color="0000EE"/>
            <w:lang w:val="el" w:eastAsia="el"/>
          </w:rPr>
          <w:t>Αφαίρεση 4337/2015, Άρθρο 21</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1" w:history="1">
        <w:r>
          <w:rPr>
            <w:rStyle w:val="Hyperlink"/>
            <w:color w:val="0000EE"/>
            <w:u w:color="0000EE"/>
            <w:lang w:val="el" w:eastAsia="el"/>
          </w:rPr>
          <w:t>Αφαίρεση 4337/2015, Άρθρο 21</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1" w:history="1">
        <w:r>
          <w:rPr>
            <w:rStyle w:val="Hyperlink"/>
            <w:color w:val="0000EE"/>
            <w:u w:color="0000EE"/>
            <w:lang w:val="el" w:eastAsia="el"/>
          </w:rPr>
          <w:t>Αφαίρεση 4337/2015, Άρθρο 21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21" w:history="1">
        <w:r>
          <w:rPr>
            <w:rStyle w:val="Hyperlink"/>
            <w:color w:val="0000EE"/>
            <w:u w:color="0000EE"/>
            <w:lang w:val="el" w:eastAsia="el"/>
          </w:rPr>
          <w:t>Αφαίρεση 4337/2015, Άρθρο 21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375" w:history="1">
        <w:r>
          <w:rPr>
            <w:rStyle w:val="Hyperlink"/>
            <w:color w:val="0000EE"/>
            <w:u w:color="0000EE"/>
            <w:lang w:val="el" w:eastAsia="el"/>
          </w:rPr>
          <w:t>Τροποποίηση 4412/2016, Άρθρο 375</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377" w:history="1">
        <w:r>
          <w:rPr>
            <w:rStyle w:val="Hyperlink"/>
            <w:color w:val="0000EE"/>
            <w:u w:color="0000EE"/>
            <w:lang w:val="el" w:eastAsia="el"/>
          </w:rPr>
          <w:t>Αφαίρεση 4412/2016, Άρθρο 377</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377" w:history="1">
        <w:r>
          <w:rPr>
            <w:rStyle w:val="Hyperlink"/>
            <w:color w:val="0000EE"/>
            <w:u w:color="0000EE"/>
            <w:lang w:val="el" w:eastAsia="el"/>
          </w:rPr>
          <w:t>Αφαίρεση 4412/2016, Άρθρο 377</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377" w:history="1">
        <w:r>
          <w:rPr>
            <w:rStyle w:val="Hyperlink"/>
            <w:color w:val="0000EE"/>
            <w:u w:color="0000EE"/>
            <w:lang w:val="el" w:eastAsia="el"/>
          </w:rPr>
          <w:t>Αφαίρεση 4412/2016, Άρθρο 377</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377" w:history="1">
        <w:r>
          <w:rPr>
            <w:rStyle w:val="Hyperlink"/>
            <w:color w:val="0000EE"/>
            <w:u w:color="0000EE"/>
            <w:lang w:val="el" w:eastAsia="el"/>
          </w:rPr>
          <w:t>Αφαίρεση 4412/2016, Άρθρο 377</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377" w:history="1">
        <w:r>
          <w:rPr>
            <w:rStyle w:val="Hyperlink"/>
            <w:color w:val="0000EE"/>
            <w:u w:color="0000EE"/>
            <w:lang w:val="el" w:eastAsia="el"/>
          </w:rPr>
          <w:t>Αφαίρεση 4412/2016, Άρθρο 377</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305" w:anchor="art_283" w:history="1">
        <w:r>
          <w:rPr>
            <w:rStyle w:val="Hyperlink"/>
            <w:color w:val="0000EE"/>
            <w:u w:color="0000EE"/>
            <w:lang w:val="el" w:eastAsia="el"/>
          </w:rPr>
          <w:t>Προσθήκη 4364/2016, Άρθρο 283</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283" w:history="1">
        <w:r>
          <w:rPr>
            <w:rStyle w:val="Hyperlink"/>
            <w:color w:val="0000EE"/>
            <w:u w:color="0000EE"/>
            <w:lang w:val="el" w:eastAsia="el"/>
          </w:rPr>
          <w:t>Προσθήκη 4364/2016, Άρθρο 283</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283" w:history="1">
        <w:r>
          <w:rPr>
            <w:rStyle w:val="Hyperlink"/>
            <w:color w:val="0000EE"/>
            <w:u w:color="0000EE"/>
            <w:lang w:val="el" w:eastAsia="el"/>
          </w:rPr>
          <w:t>Προσθήκη 4364/2016, Άρθρο 283</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283" w:history="1">
        <w:r>
          <w:rPr>
            <w:rStyle w:val="Hyperlink"/>
            <w:color w:val="0000EE"/>
            <w:u w:color="0000EE"/>
            <w:lang w:val="el" w:eastAsia="el"/>
          </w:rPr>
          <w:t>Προσθήκη 4364/2016, Άρθρο 283</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283" w:history="1">
        <w:r>
          <w:rPr>
            <w:rStyle w:val="Hyperlink"/>
            <w:color w:val="0000EE"/>
            <w:u w:color="0000EE"/>
            <w:lang w:val="el" w:eastAsia="el"/>
          </w:rPr>
          <w:t>Προσθήκη 4364/2016, Άρθρο 283</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283" w:history="1">
        <w:r>
          <w:rPr>
            <w:rStyle w:val="Hyperlink"/>
            <w:color w:val="0000EE"/>
            <w:u w:color="0000EE"/>
            <w:lang w:val="el" w:eastAsia="el"/>
          </w:rPr>
          <w:t>Προσθήκη 4364/2016, Άρθρο 283</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283" w:history="1">
        <w:r>
          <w:rPr>
            <w:rStyle w:val="Hyperlink"/>
            <w:color w:val="0000EE"/>
            <w:u w:color="0000EE"/>
            <w:lang w:val="el" w:eastAsia="el"/>
          </w:rPr>
          <w:t>Προσθήκη 4364/2016, Άρθρο 283</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283" w:history="1">
        <w:r>
          <w:rPr>
            <w:rStyle w:val="Hyperlink"/>
            <w:color w:val="0000EE"/>
            <w:u w:color="0000EE"/>
            <w:lang w:val="el" w:eastAsia="el"/>
          </w:rPr>
          <w:t>Προσθήκη 4364/2016, Άρθρο 283</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283" w:history="1">
        <w:r>
          <w:rPr>
            <w:rStyle w:val="Hyperlink"/>
            <w:color w:val="0000EE"/>
            <w:u w:color="0000EE"/>
            <w:lang w:val="el" w:eastAsia="el"/>
          </w:rPr>
          <w:t>Προσθήκη 4364/2016, Άρθρο 283</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283" w:history="1">
        <w:r>
          <w:rPr>
            <w:rStyle w:val="Hyperlink"/>
            <w:color w:val="0000EE"/>
            <w:u w:color="0000EE"/>
            <w:lang w:val="el" w:eastAsia="el"/>
          </w:rPr>
          <w:t>Προσθήκη 4364/2016, Άρθρο 283</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283" w:history="1">
        <w:r>
          <w:rPr>
            <w:rStyle w:val="Hyperlink"/>
            <w:color w:val="0000EE"/>
            <w:u w:color="0000EE"/>
            <w:lang w:val="el" w:eastAsia="el"/>
          </w:rPr>
          <w:t>Προσθήκη 4364/2016, Άρθρο 283</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283" w:history="1">
        <w:r>
          <w:rPr>
            <w:rStyle w:val="Hyperlink"/>
            <w:color w:val="0000EE"/>
            <w:u w:color="0000EE"/>
            <w:lang w:val="el" w:eastAsia="el"/>
          </w:rPr>
          <w:t>Προσθήκη 4364/2016, Άρθρο 283</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283" w:history="1">
        <w:r>
          <w:rPr>
            <w:rStyle w:val="Hyperlink"/>
            <w:color w:val="0000EE"/>
            <w:u w:color="0000EE"/>
            <w:lang w:val="el" w:eastAsia="el"/>
          </w:rPr>
          <w:t>Προσθήκη 4364/2016, Άρθρο 283</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283" w:history="1">
        <w:r>
          <w:rPr>
            <w:rStyle w:val="Hyperlink"/>
            <w:color w:val="0000EE"/>
            <w:u w:color="0000EE"/>
            <w:lang w:val="el" w:eastAsia="el"/>
          </w:rPr>
          <w:t>Προσθήκη 4364/2016, Άρθρο 283</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283" w:history="1">
        <w:r>
          <w:rPr>
            <w:rStyle w:val="Hyperlink"/>
            <w:color w:val="0000EE"/>
            <w:u w:color="0000EE"/>
            <w:lang w:val="el" w:eastAsia="el"/>
          </w:rPr>
          <w:t>Προσθήκη 4364/2016, Άρθρο 283</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283" w:history="1">
        <w:r>
          <w:rPr>
            <w:rStyle w:val="Hyperlink"/>
            <w:color w:val="0000EE"/>
            <w:u w:color="0000EE"/>
            <w:lang w:val="el" w:eastAsia="el"/>
          </w:rPr>
          <w:t>Προσθήκη 4364/2016, Άρθρο 283</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283" w:history="1">
        <w:r>
          <w:rPr>
            <w:rStyle w:val="Hyperlink"/>
            <w:color w:val="0000EE"/>
            <w:u w:color="0000EE"/>
            <w:lang w:val="el" w:eastAsia="el"/>
          </w:rPr>
          <w:t>Προσθήκη 4364/2016, Άρθρο 283</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283" w:history="1">
        <w:r>
          <w:rPr>
            <w:rStyle w:val="Hyperlink"/>
            <w:color w:val="0000EE"/>
            <w:u w:color="0000EE"/>
            <w:lang w:val="el" w:eastAsia="el"/>
          </w:rPr>
          <w:t>Προσθήκη 4364/2016, Άρθρο 283</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283" w:history="1">
        <w:r>
          <w:rPr>
            <w:rStyle w:val="Hyperlink"/>
            <w:color w:val="0000EE"/>
            <w:u w:color="0000EE"/>
            <w:lang w:val="el" w:eastAsia="el"/>
          </w:rPr>
          <w:t>Προσθήκη 4364/2016, Άρθρο 283</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283" w:history="1">
        <w:r>
          <w:rPr>
            <w:rStyle w:val="Hyperlink"/>
            <w:color w:val="0000EE"/>
            <w:u w:color="0000EE"/>
            <w:lang w:val="el" w:eastAsia="el"/>
          </w:rPr>
          <w:t>Προσθήκη 4364/2016, Άρθρο 283</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283" w:history="1">
        <w:r>
          <w:rPr>
            <w:rStyle w:val="Hyperlink"/>
            <w:color w:val="0000EE"/>
            <w:u w:color="0000EE"/>
            <w:lang w:val="el" w:eastAsia="el"/>
          </w:rPr>
          <w:t>Προσθήκη 4364/2016, Άρθρο 283</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377" w:history="1">
        <w:r>
          <w:rPr>
            <w:rStyle w:val="Hyperlink"/>
            <w:color w:val="0000EE"/>
            <w:u w:color="0000EE"/>
            <w:lang w:val="el" w:eastAsia="el"/>
          </w:rPr>
          <w:t>Αφαίρεση 4412/2016, Άρθρο 377</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377" w:history="1">
        <w:r>
          <w:rPr>
            <w:rStyle w:val="Hyperlink"/>
            <w:color w:val="0000EE"/>
            <w:u w:color="0000EE"/>
            <w:lang w:val="el" w:eastAsia="el"/>
          </w:rPr>
          <w:t>Αφαίρεση 4412/2016, Άρθρο 377</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377" w:history="1">
        <w:r>
          <w:rPr>
            <w:rStyle w:val="Hyperlink"/>
            <w:color w:val="0000EE"/>
            <w:u w:color="0000EE"/>
            <w:lang w:val="el" w:eastAsia="el"/>
          </w:rPr>
          <w:t>Αφαίρεση 4412/2016, Άρθρο 377</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377" w:history="1">
        <w:r>
          <w:rPr>
            <w:rStyle w:val="Hyperlink"/>
            <w:color w:val="0000EE"/>
            <w:u w:color="0000EE"/>
            <w:lang w:val="el" w:eastAsia="el"/>
          </w:rPr>
          <w:t>Αφαίρεση 4412/2016, Άρθρο 377</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377" w:history="1">
        <w:r>
          <w:rPr>
            <w:rStyle w:val="Hyperlink"/>
            <w:color w:val="0000EE"/>
            <w:u w:color="0000EE"/>
            <w:lang w:val="el" w:eastAsia="el"/>
          </w:rPr>
          <w:t>Αφαίρεση 4412/2016, Άρθρο 377</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377" w:history="1">
        <w:r>
          <w:rPr>
            <w:rStyle w:val="Hyperlink"/>
            <w:color w:val="0000EE"/>
            <w:u w:color="0000EE"/>
            <w:lang w:val="el" w:eastAsia="el"/>
          </w:rPr>
          <w:t>Αφαίρεση 4412/2016, Άρθρο 377</w:t>
        </w:r>
      </w:hyperlink>
      <w:r>
        <w:rPr>
          <w:lang w:val="el" w:eastAsia="el"/>
        </w:rPr>
        <w:t xml:space="preserve">; </w:t>
      </w:r>
      <w:hyperlink r:id="rId332" w:anchor="art_10" w:history="1">
        <w:r>
          <w:rPr>
            <w:rStyle w:val="Hyperlink"/>
            <w:color w:val="0000EE"/>
            <w:u w:color="0000EE"/>
            <w:lang w:val="el" w:eastAsia="el"/>
          </w:rPr>
          <w:t>Προσθήκη 4337/2015, Άρθρο 10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377" w:history="1">
        <w:r>
          <w:rPr>
            <w:rStyle w:val="Hyperlink"/>
            <w:color w:val="0000EE"/>
            <w:u w:color="0000EE"/>
            <w:lang w:val="el" w:eastAsia="el"/>
          </w:rPr>
          <w:t>Αφαίρεση 4412/2016, Άρθρο 377</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77" w:history="1">
        <w:r>
          <w:rPr>
            <w:rStyle w:val="Hyperlink"/>
            <w:color w:val="0000EE"/>
            <w:u w:color="0000EE"/>
            <w:lang w:val="el" w:eastAsia="el"/>
          </w:rPr>
          <w:t>Αφαίρεση 4412/2016, Άρθρο 377</w:t>
        </w:r>
      </w:hyperlink>
      <w:r>
        <w:rPr>
          <w:lang w:val="el" w:eastAsia="el"/>
        </w:rPr>
        <w:t xml:space="preserve">; </w:t>
      </w:r>
      <w:hyperlink r:id="rId335" w:anchor="art_10" w:history="1">
        <w:r>
          <w:rPr>
            <w:rStyle w:val="Hyperlink"/>
            <w:color w:val="0000EE"/>
            <w:u w:color="0000EE"/>
            <w:lang w:val="el" w:eastAsia="el"/>
          </w:rPr>
          <w:t>Προσθήκη 4337/2015, Άρθρο 10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0" w:history="1">
        <w:r>
          <w:rPr>
            <w:rStyle w:val="Hyperlink"/>
            <w:color w:val="0000EE"/>
            <w:u w:color="0000EE"/>
            <w:lang w:val="el" w:eastAsia="el"/>
          </w:rPr>
          <w:t>Τροποποίηση 4337/2015, Άρθρο 10</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0" w:history="1">
        <w:r>
          <w:rPr>
            <w:rStyle w:val="Hyperlink"/>
            <w:color w:val="0000EE"/>
            <w:u w:color="0000EE"/>
            <w:lang w:val="el" w:eastAsia="el"/>
          </w:rPr>
          <w:t>Τροποποίηση 4337/2015, Άρθρο 10</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21" w:history="1">
        <w:r>
          <w:rPr>
            <w:rStyle w:val="Hyperlink"/>
            <w:color w:val="0000EE"/>
            <w:u w:color="0000EE"/>
            <w:lang w:val="el" w:eastAsia="el"/>
          </w:rPr>
          <w:t>Αφαίρεση 4337/2015, Άρθρο 21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21" w:history="1">
        <w:r>
          <w:rPr>
            <w:rStyle w:val="Hyperlink"/>
            <w:color w:val="0000EE"/>
            <w:u w:color="0000EE"/>
            <w:lang w:val="el" w:eastAsia="el"/>
          </w:rPr>
          <w:t>Αφαίρεση 4337/2015, Άρθρο 21</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21" w:history="1">
        <w:r>
          <w:rPr>
            <w:rStyle w:val="Hyperlink"/>
            <w:color w:val="0000EE"/>
            <w:u w:color="0000EE"/>
            <w:lang w:val="el" w:eastAsia="el"/>
          </w:rPr>
          <w:t>Αφαίρεση 4337/2015, Άρθρο 21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1" w:history="1">
        <w:r>
          <w:rPr>
            <w:rStyle w:val="Hyperlink"/>
            <w:color w:val="0000EE"/>
            <w:u w:color="0000EE"/>
            <w:lang w:val="el" w:eastAsia="el"/>
          </w:rPr>
          <w:t>Αφαίρεση 4337/2015, Άρθρο 21</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0" w:history="1">
        <w:r>
          <w:rPr>
            <w:rStyle w:val="Hyperlink"/>
            <w:color w:val="0000EE"/>
            <w:u w:color="0000EE"/>
            <w:lang w:val="el" w:eastAsia="el"/>
          </w:rPr>
          <w:t>Προσθήκη 4337/2015, Άρθρο 10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0" w:history="1">
        <w:r>
          <w:rPr>
            <w:rStyle w:val="Hyperlink"/>
            <w:color w:val="0000EE"/>
            <w:u w:color="0000EE"/>
            <w:lang w:val="el" w:eastAsia="el"/>
          </w:rPr>
          <w:t>Προσθήκη 4337/2015, Άρθρο 10</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0" w:history="1">
        <w:r>
          <w:rPr>
            <w:rStyle w:val="Hyperlink"/>
            <w:color w:val="0000EE"/>
            <w:u w:color="0000EE"/>
            <w:lang w:val="el" w:eastAsia="el"/>
          </w:rPr>
          <w:t>Προσθήκη 4337/2015, Άρθρο 10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0" w:history="1">
        <w:r>
          <w:rPr>
            <w:rStyle w:val="Hyperlink"/>
            <w:color w:val="0000EE"/>
            <w:u w:color="0000EE"/>
            <w:lang w:val="el" w:eastAsia="el"/>
          </w:rPr>
          <w:t>Προσθήκη 4337/2015, Άρθρο 10</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0" w:history="1">
        <w:r>
          <w:rPr>
            <w:rStyle w:val="Hyperlink"/>
            <w:color w:val="0000EE"/>
            <w:u w:color="0000EE"/>
            <w:lang w:val="el" w:eastAsia="el"/>
          </w:rPr>
          <w:t>Τροποποίηση 4337/2015, Άρθρο 10</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0" w:history="1">
        <w:r>
          <w:rPr>
            <w:rStyle w:val="Hyperlink"/>
            <w:color w:val="0000EE"/>
            <w:u w:color="0000EE"/>
            <w:lang w:val="el" w:eastAsia="el"/>
          </w:rPr>
          <w:t>Τροποποίηση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0" w:history="1">
        <w:r>
          <w:rPr>
            <w:rStyle w:val="Hyperlink"/>
            <w:color w:val="0000EE"/>
            <w:u w:color="0000EE"/>
            <w:lang w:val="el" w:eastAsia="el"/>
          </w:rPr>
          <w:t>Τροποποίηση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0" w:history="1">
        <w:r>
          <w:rPr>
            <w:rStyle w:val="Hyperlink"/>
            <w:color w:val="0000EE"/>
            <w:u w:color="0000EE"/>
            <w:lang w:val="el" w:eastAsia="el"/>
          </w:rPr>
          <w:t>Αφαίρεση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0" w:history="1">
        <w:r>
          <w:rPr>
            <w:rStyle w:val="Hyperlink"/>
            <w:color w:val="0000EE"/>
            <w:u w:color="0000EE"/>
            <w:lang w:val="el" w:eastAsia="el"/>
          </w:rPr>
          <w:t>Τροποποίηση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0" w:history="1">
        <w:r>
          <w:rPr>
            <w:rStyle w:val="Hyperlink"/>
            <w:color w:val="0000EE"/>
            <w:u w:color="0000EE"/>
            <w:lang w:val="el" w:eastAsia="el"/>
          </w:rPr>
          <w:t>Τροποποίηση 4337/2015, Άρθρο 10</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0" w:history="1">
        <w:r>
          <w:rPr>
            <w:rStyle w:val="Hyperlink"/>
            <w:color w:val="0000EE"/>
            <w:u w:color="0000EE"/>
            <w:lang w:val="el" w:eastAsia="el"/>
          </w:rPr>
          <w:t>Τροποποίηση 4337/2015, Άρθρο 10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0" w:history="1">
        <w:r>
          <w:rPr>
            <w:rStyle w:val="Hyperlink"/>
            <w:color w:val="0000EE"/>
            <w:u w:color="0000EE"/>
            <w:lang w:val="el" w:eastAsia="el"/>
          </w:rPr>
          <w:t>Προσθήκη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0" w:history="1">
        <w:r>
          <w:rPr>
            <w:rStyle w:val="Hyperlink"/>
            <w:color w:val="0000EE"/>
            <w:u w:color="0000EE"/>
            <w:lang w:val="el" w:eastAsia="el"/>
          </w:rPr>
          <w:t>Προσθήκη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0" w:history="1">
        <w:r>
          <w:rPr>
            <w:rStyle w:val="Hyperlink"/>
            <w:color w:val="0000EE"/>
            <w:u w:color="0000EE"/>
            <w:lang w:val="el" w:eastAsia="el"/>
          </w:rPr>
          <w:t>Τροποποίηση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0" w:history="1">
        <w:r>
          <w:rPr>
            <w:rStyle w:val="Hyperlink"/>
            <w:color w:val="0000EE"/>
            <w:u w:color="0000EE"/>
            <w:lang w:val="el" w:eastAsia="el"/>
          </w:rPr>
          <w:t>Προσθήκη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0" w:history="1">
        <w:r>
          <w:rPr>
            <w:rStyle w:val="Hyperlink"/>
            <w:color w:val="0000EE"/>
            <w:u w:color="0000EE"/>
            <w:lang w:val="el" w:eastAsia="el"/>
          </w:rPr>
          <w:t>Προσθήκη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75" w:history="1">
        <w:r>
          <w:rPr>
            <w:rStyle w:val="Hyperlink"/>
            <w:color w:val="0000EE"/>
            <w:u w:color="0000EE"/>
            <w:lang w:val="el" w:eastAsia="el"/>
          </w:rPr>
          <w:t>Τροποποίηση 4316/2014, Άρθρο 75</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75" w:history="1">
        <w:r>
          <w:rPr>
            <w:rStyle w:val="Hyperlink"/>
            <w:color w:val="0000EE"/>
            <w:u w:color="0000EE"/>
            <w:lang w:val="el" w:eastAsia="el"/>
          </w:rPr>
          <w:t>Τροποποίηση 4316/2014, Άρθρο 75</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75" w:history="1">
        <w:r>
          <w:rPr>
            <w:rStyle w:val="Hyperlink"/>
            <w:color w:val="0000EE"/>
            <w:u w:color="0000EE"/>
            <w:lang w:val="el" w:eastAsia="el"/>
          </w:rPr>
          <w:t>Τροποποίηση 4316/2014, Άρθρο 75</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75" w:history="1">
        <w:r>
          <w:rPr>
            <w:rStyle w:val="Hyperlink"/>
            <w:color w:val="0000EE"/>
            <w:u w:color="0000EE"/>
            <w:lang w:val="el" w:eastAsia="el"/>
          </w:rPr>
          <w:t>Τροποποίηση 4316/2014, Άρθρο 75</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75" w:history="1">
        <w:r>
          <w:rPr>
            <w:rStyle w:val="Hyperlink"/>
            <w:color w:val="0000EE"/>
            <w:u w:color="0000EE"/>
            <w:lang w:val="el" w:eastAsia="el"/>
          </w:rPr>
          <w:t>Τροποποίηση 4316/2014, Άρθρο 75</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75" w:history="1">
        <w:r>
          <w:rPr>
            <w:rStyle w:val="Hyperlink"/>
            <w:color w:val="0000EE"/>
            <w:u w:color="0000EE"/>
            <w:lang w:val="el" w:eastAsia="el"/>
          </w:rPr>
          <w:t>Τροποποίηση 4316/2014, Άρθρο 75</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75" w:history="1">
        <w:r>
          <w:rPr>
            <w:rStyle w:val="Hyperlink"/>
            <w:color w:val="0000EE"/>
            <w:u w:color="0000EE"/>
            <w:lang w:val="el" w:eastAsia="el"/>
          </w:rPr>
          <w:t>Τροποποίηση 4316/2014, Άρθρο 75</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75" w:history="1">
        <w:r>
          <w:rPr>
            <w:rStyle w:val="Hyperlink"/>
            <w:color w:val="0000EE"/>
            <w:u w:color="0000EE"/>
            <w:lang w:val="el" w:eastAsia="el"/>
          </w:rPr>
          <w:t>Τροποποίηση 4316/2014, Άρθρο 75</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75" w:history="1">
        <w:r>
          <w:rPr>
            <w:rStyle w:val="Hyperlink"/>
            <w:color w:val="0000EE"/>
            <w:u w:color="0000EE"/>
            <w:lang w:val="el" w:eastAsia="el"/>
          </w:rPr>
          <w:t>Τροποποίηση 4316/2014, Άρθρο 75</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75" w:history="1">
        <w:r>
          <w:rPr>
            <w:rStyle w:val="Hyperlink"/>
            <w:color w:val="0000EE"/>
            <w:u w:color="0000EE"/>
            <w:lang w:val="el" w:eastAsia="el"/>
          </w:rPr>
          <w:t>Τροποποίηση 4316/2014, Άρθρο 75</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75" w:history="1">
        <w:r>
          <w:rPr>
            <w:rStyle w:val="Hyperlink"/>
            <w:color w:val="0000EE"/>
            <w:u w:color="0000EE"/>
            <w:lang w:val="el" w:eastAsia="el"/>
          </w:rPr>
          <w:t>Τροποποίηση 4316/2014, Άρθρο 75</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75" w:history="1">
        <w:r>
          <w:rPr>
            <w:rStyle w:val="Hyperlink"/>
            <w:color w:val="0000EE"/>
            <w:u w:color="0000EE"/>
            <w:lang w:val="el" w:eastAsia="el"/>
          </w:rPr>
          <w:t>Τροποποίηση 4316/2014, Άρθρο 75</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75" w:history="1">
        <w:r>
          <w:rPr>
            <w:rStyle w:val="Hyperlink"/>
            <w:color w:val="0000EE"/>
            <w:u w:color="0000EE"/>
            <w:lang w:val="el" w:eastAsia="el"/>
          </w:rPr>
          <w:t>Τροποποίηση 4316/2014, Άρθρο 75</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75" w:history="1">
        <w:r>
          <w:rPr>
            <w:rStyle w:val="Hyperlink"/>
            <w:color w:val="0000EE"/>
            <w:u w:color="0000EE"/>
            <w:lang w:val="el" w:eastAsia="el"/>
          </w:rPr>
          <w:t>Τροποποίηση 4316/2014, Άρθρο 75</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75" w:history="1">
        <w:r>
          <w:rPr>
            <w:rStyle w:val="Hyperlink"/>
            <w:color w:val="0000EE"/>
            <w:u w:color="0000EE"/>
            <w:lang w:val="el" w:eastAsia="el"/>
          </w:rPr>
          <w:t>Τροποποίηση 4316/2014, Άρθρο 75</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75" w:history="1">
        <w:r>
          <w:rPr>
            <w:rStyle w:val="Hyperlink"/>
            <w:color w:val="0000EE"/>
            <w:u w:color="0000EE"/>
            <w:lang w:val="el" w:eastAsia="el"/>
          </w:rPr>
          <w:t>Τροποποίηση 4316/2014, Άρθρο 75</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75" w:history="1">
        <w:r>
          <w:rPr>
            <w:rStyle w:val="Hyperlink"/>
            <w:color w:val="0000EE"/>
            <w:u w:color="0000EE"/>
            <w:lang w:val="el" w:eastAsia="el"/>
          </w:rPr>
          <w:t>Τροποποίηση 4316/2014, Άρθρο 75</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75" w:history="1">
        <w:r>
          <w:rPr>
            <w:rStyle w:val="Hyperlink"/>
            <w:color w:val="0000EE"/>
            <w:u w:color="0000EE"/>
            <w:lang w:val="el" w:eastAsia="el"/>
          </w:rPr>
          <w:t>Τροποποίηση 4316/2014, Άρθρο 75</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75" w:history="1">
        <w:r>
          <w:rPr>
            <w:rStyle w:val="Hyperlink"/>
            <w:color w:val="0000EE"/>
            <w:u w:color="0000EE"/>
            <w:lang w:val="el" w:eastAsia="el"/>
          </w:rPr>
          <w:t>Τροποποίηση 4316/2014, Άρθρο 75</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75" w:history="1">
        <w:r>
          <w:rPr>
            <w:rStyle w:val="Hyperlink"/>
            <w:color w:val="0000EE"/>
            <w:u w:color="0000EE"/>
            <w:lang w:val="el" w:eastAsia="el"/>
          </w:rPr>
          <w:t>Τροποποίηση 4316/2014, Άρθρο 75</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75" w:history="1">
        <w:r>
          <w:rPr>
            <w:rStyle w:val="Hyperlink"/>
            <w:color w:val="0000EE"/>
            <w:u w:color="0000EE"/>
            <w:lang w:val="el" w:eastAsia="el"/>
          </w:rPr>
          <w:t>Τροποποίηση 4316/2014, Άρθρο 75</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76" w:history="1">
        <w:r>
          <w:rPr>
            <w:rStyle w:val="Hyperlink"/>
            <w:color w:val="0000EE"/>
            <w:u w:color="0000EE"/>
            <w:lang w:val="el" w:eastAsia="el"/>
          </w:rPr>
          <w:t>Προσθήκη 4316/2014, Άρθρο 76</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76" w:history="1">
        <w:r>
          <w:rPr>
            <w:rStyle w:val="Hyperlink"/>
            <w:color w:val="0000EE"/>
            <w:u w:color="0000EE"/>
            <w:lang w:val="el" w:eastAsia="el"/>
          </w:rPr>
          <w:t>Προσθήκη 4316/2014, Άρθρο 76</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76" w:history="1">
        <w:r>
          <w:rPr>
            <w:rStyle w:val="Hyperlink"/>
            <w:color w:val="0000EE"/>
            <w:u w:color="0000EE"/>
            <w:lang w:val="el" w:eastAsia="el"/>
          </w:rPr>
          <w:t>Προσθήκη 4316/2014, Άρθρο 76</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76" w:history="1">
        <w:r>
          <w:rPr>
            <w:rStyle w:val="Hyperlink"/>
            <w:color w:val="0000EE"/>
            <w:u w:color="0000EE"/>
            <w:lang w:val="el" w:eastAsia="el"/>
          </w:rPr>
          <w:t>Προσθήκη 4316/2014, Άρθρο 76</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76" w:history="1">
        <w:r>
          <w:rPr>
            <w:rStyle w:val="Hyperlink"/>
            <w:color w:val="0000EE"/>
            <w:u w:color="0000EE"/>
            <w:lang w:val="el" w:eastAsia="el"/>
          </w:rPr>
          <w:t>Προσθήκη 4316/2014, Άρθρο 76</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76" w:history="1">
        <w:r>
          <w:rPr>
            <w:rStyle w:val="Hyperlink"/>
            <w:color w:val="0000EE"/>
            <w:u w:color="0000EE"/>
            <w:lang w:val="el" w:eastAsia="el"/>
          </w:rPr>
          <w:t>Προσθήκη 4316/2014, Άρθρο 76</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76" w:history="1">
        <w:r>
          <w:rPr>
            <w:rStyle w:val="Hyperlink"/>
            <w:color w:val="0000EE"/>
            <w:u w:color="0000EE"/>
            <w:lang w:val="el" w:eastAsia="el"/>
          </w:rPr>
          <w:t>Προσθήκη 4316/2014, Άρθρο 76</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76" w:history="1">
        <w:r>
          <w:rPr>
            <w:rStyle w:val="Hyperlink"/>
            <w:color w:val="0000EE"/>
            <w:u w:color="0000EE"/>
            <w:lang w:val="el" w:eastAsia="el"/>
          </w:rPr>
          <w:t>Προσθήκη 4316/2014, Άρθρο 76</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76" w:history="1">
        <w:r>
          <w:rPr>
            <w:rStyle w:val="Hyperlink"/>
            <w:color w:val="0000EE"/>
            <w:u w:color="0000EE"/>
            <w:lang w:val="el" w:eastAsia="el"/>
          </w:rPr>
          <w:t>Προσθήκη 4316/2014, Άρθρο 76</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76" w:history="1">
        <w:r>
          <w:rPr>
            <w:rStyle w:val="Hyperlink"/>
            <w:color w:val="0000EE"/>
            <w:u w:color="0000EE"/>
            <w:lang w:val="el" w:eastAsia="el"/>
          </w:rPr>
          <w:t>Προσθήκη 4316/2014, Άρθρο 76</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76" w:history="1">
        <w:r>
          <w:rPr>
            <w:rStyle w:val="Hyperlink"/>
            <w:color w:val="0000EE"/>
            <w:u w:color="0000EE"/>
            <w:lang w:val="el" w:eastAsia="el"/>
          </w:rPr>
          <w:t>Προσθήκη 4316/2014, Άρθρο 76</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76" w:history="1">
        <w:r>
          <w:rPr>
            <w:rStyle w:val="Hyperlink"/>
            <w:color w:val="0000EE"/>
            <w:u w:color="0000EE"/>
            <w:lang w:val="el" w:eastAsia="el"/>
          </w:rPr>
          <w:t>Προσθήκη 4316/2014, Άρθρο 76</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76" w:history="1">
        <w:r>
          <w:rPr>
            <w:rStyle w:val="Hyperlink"/>
            <w:color w:val="0000EE"/>
            <w:u w:color="0000EE"/>
            <w:lang w:val="el" w:eastAsia="el"/>
          </w:rPr>
          <w:t>Προσθήκη 4316/2014, Άρθρο 76</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76" w:history="1">
        <w:r>
          <w:rPr>
            <w:rStyle w:val="Hyperlink"/>
            <w:color w:val="0000EE"/>
            <w:u w:color="0000EE"/>
            <w:lang w:val="el" w:eastAsia="el"/>
          </w:rPr>
          <w:t>Προσθήκη 4316/2014, Άρθρο 76</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76" w:history="1">
        <w:r>
          <w:rPr>
            <w:rStyle w:val="Hyperlink"/>
            <w:color w:val="0000EE"/>
            <w:u w:color="0000EE"/>
            <w:lang w:val="el" w:eastAsia="el"/>
          </w:rPr>
          <w:t>Προσθήκη 4316/2014, Άρθρο 76</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76" w:history="1">
        <w:r>
          <w:rPr>
            <w:rStyle w:val="Hyperlink"/>
            <w:color w:val="0000EE"/>
            <w:u w:color="0000EE"/>
            <w:lang w:val="el" w:eastAsia="el"/>
          </w:rPr>
          <w:t>Προσθήκη 4316/2014, Άρθρο 76</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76" w:history="1">
        <w:r>
          <w:rPr>
            <w:rStyle w:val="Hyperlink"/>
            <w:color w:val="0000EE"/>
            <w:u w:color="0000EE"/>
            <w:lang w:val="el" w:eastAsia="el"/>
          </w:rPr>
          <w:t>Προσθήκη 4316/2014, Άρθρο 76</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76" w:history="1">
        <w:r>
          <w:rPr>
            <w:rStyle w:val="Hyperlink"/>
            <w:color w:val="0000EE"/>
            <w:u w:color="0000EE"/>
            <w:lang w:val="el" w:eastAsia="el"/>
          </w:rPr>
          <w:t>Προσθήκη 4316/2014, Άρθρο 76</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76" w:history="1">
        <w:r>
          <w:rPr>
            <w:rStyle w:val="Hyperlink"/>
            <w:color w:val="0000EE"/>
            <w:u w:color="0000EE"/>
            <w:lang w:val="el" w:eastAsia="el"/>
          </w:rPr>
          <w:t>Προσθήκη 4316/2014, Άρθρο 76</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76" w:history="1">
        <w:r>
          <w:rPr>
            <w:rStyle w:val="Hyperlink"/>
            <w:color w:val="0000EE"/>
            <w:u w:color="0000EE"/>
            <w:lang w:val="el" w:eastAsia="el"/>
          </w:rPr>
          <w:t>Προσθήκη 4316/2014, Άρθρο 76</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76" w:history="1">
        <w:r>
          <w:rPr>
            <w:rStyle w:val="Hyperlink"/>
            <w:color w:val="0000EE"/>
            <w:u w:color="0000EE"/>
            <w:lang w:val="el" w:eastAsia="el"/>
          </w:rPr>
          <w:t>Προσθήκη 4316/2014, Άρθρο 76</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76" w:history="1">
        <w:r>
          <w:rPr>
            <w:rStyle w:val="Hyperlink"/>
            <w:color w:val="0000EE"/>
            <w:u w:color="0000EE"/>
            <w:lang w:val="el" w:eastAsia="el"/>
          </w:rPr>
          <w:t>Προσθήκη 4316/2014, Άρθρο 76</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76" w:history="1">
        <w:r>
          <w:rPr>
            <w:rStyle w:val="Hyperlink"/>
            <w:color w:val="0000EE"/>
            <w:u w:color="0000EE"/>
            <w:lang w:val="el" w:eastAsia="el"/>
          </w:rPr>
          <w:t>Προσθήκη 4316/2014, Άρθρο 76</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76" w:history="1">
        <w:r>
          <w:rPr>
            <w:rStyle w:val="Hyperlink"/>
            <w:color w:val="0000EE"/>
            <w:u w:color="0000EE"/>
            <w:lang w:val="el" w:eastAsia="el"/>
          </w:rPr>
          <w:t>Προσθήκη 4316/2014, Άρθρο 76</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76" w:history="1">
        <w:r>
          <w:rPr>
            <w:rStyle w:val="Hyperlink"/>
            <w:color w:val="0000EE"/>
            <w:u w:color="0000EE"/>
            <w:lang w:val="el" w:eastAsia="el"/>
          </w:rPr>
          <w:t>Προσθήκη 4316/2014, Άρθρο 76</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76" w:history="1">
        <w:r>
          <w:rPr>
            <w:rStyle w:val="Hyperlink"/>
            <w:color w:val="0000EE"/>
            <w:u w:color="0000EE"/>
            <w:lang w:val="el" w:eastAsia="el"/>
          </w:rPr>
          <w:t>Προσθήκη 4316/2014, Άρθρο 76</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0" w:history="1">
        <w:r>
          <w:rPr>
            <w:rStyle w:val="Hyperlink"/>
            <w:color w:val="0000EE"/>
            <w:u w:color="0000EE"/>
            <w:lang w:val="el" w:eastAsia="el"/>
          </w:rPr>
          <w:t>Τροποποίηση 4337/2015, Άρθρο 10</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0" w:history="1">
        <w:r>
          <w:rPr>
            <w:rStyle w:val="Hyperlink"/>
            <w:color w:val="0000EE"/>
            <w:u w:color="0000EE"/>
            <w:lang w:val="el" w:eastAsia="el"/>
          </w:rPr>
          <w:t>Τροποποίηση 4337/2015, Άρθρο 10</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0" w:history="1">
        <w:r>
          <w:rPr>
            <w:rStyle w:val="Hyperlink"/>
            <w:color w:val="0000EE"/>
            <w:u w:color="0000EE"/>
            <w:lang w:val="el" w:eastAsia="el"/>
          </w:rPr>
          <w:t>Αφαίρεση 4337/2015, Άρθρο 10</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0" w:history="1">
        <w:r>
          <w:rPr>
            <w:rStyle w:val="Hyperlink"/>
            <w:color w:val="0000EE"/>
            <w:u w:color="0000EE"/>
            <w:lang w:val="el" w:eastAsia="el"/>
          </w:rPr>
          <w:t>Προσθήκη 4337/2015, Άρθρο 10</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0" w:history="1">
        <w:r>
          <w:rPr>
            <w:rStyle w:val="Hyperlink"/>
            <w:color w:val="0000EE"/>
            <w:u w:color="0000EE"/>
            <w:lang w:val="el" w:eastAsia="el"/>
          </w:rPr>
          <w:t>Προσθήκη 4337/2015, Άρθρο 10</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 w:history="1">
        <w:r>
          <w:rPr>
            <w:rStyle w:val="Hyperlink"/>
            <w:color w:val="0000EE"/>
            <w:u w:color="0000EE"/>
            <w:lang w:val="el" w:eastAsia="el"/>
          </w:rPr>
          <w:t>Προσθήκη 4337/2015, Άρθρο 10</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 w:history="1">
        <w:r>
          <w:rPr>
            <w:rStyle w:val="Hyperlink"/>
            <w:color w:val="0000EE"/>
            <w:u w:color="0000EE"/>
            <w:lang w:val="el" w:eastAsia="el"/>
          </w:rPr>
          <w:t>Προσθήκη 4337/2015, Άρθρο 10</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 w:history="1">
        <w:r>
          <w:rPr>
            <w:rStyle w:val="Hyperlink"/>
            <w:color w:val="0000EE"/>
            <w:u w:color="0000EE"/>
            <w:lang w:val="el" w:eastAsia="el"/>
          </w:rPr>
          <w:t>Τροποποίηση 4337/2015, Άρθρο 10</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77" w:history="1">
        <w:r>
          <w:rPr>
            <w:rStyle w:val="Hyperlink"/>
            <w:color w:val="0000EE"/>
            <w:u w:color="0000EE"/>
            <w:lang w:val="el" w:eastAsia="el"/>
          </w:rPr>
          <w:t>Προσθήκη 4316/2014, Άρθρο 77</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77" w:history="1">
        <w:r>
          <w:rPr>
            <w:rStyle w:val="Hyperlink"/>
            <w:color w:val="0000EE"/>
            <w:u w:color="0000EE"/>
            <w:lang w:val="el" w:eastAsia="el"/>
          </w:rPr>
          <w:t>Προσθήκη 4316/2014, Άρθρο 77</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86" w:history="1">
        <w:r>
          <w:rPr>
            <w:rStyle w:val="Hyperlink"/>
            <w:color w:val="0000EE"/>
            <w:u w:color="0000EE"/>
            <w:lang w:val="el" w:eastAsia="el"/>
          </w:rPr>
          <w:t>Τροποποίηση 4307/2014, Άρθρο 86</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86" w:history="1">
        <w:r>
          <w:rPr>
            <w:rStyle w:val="Hyperlink"/>
            <w:color w:val="0000EE"/>
            <w:u w:color="0000EE"/>
            <w:lang w:val="el" w:eastAsia="el"/>
          </w:rPr>
          <w:t>Τροποποίηση 4307/2014, Άρθρο 86</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86" w:history="1">
        <w:r>
          <w:rPr>
            <w:rStyle w:val="Hyperlink"/>
            <w:color w:val="0000EE"/>
            <w:u w:color="0000EE"/>
            <w:lang w:val="el" w:eastAsia="el"/>
          </w:rPr>
          <w:t>Τροποποίηση 4307/2014, Άρθρο 86</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86" w:history="1">
        <w:r>
          <w:rPr>
            <w:rStyle w:val="Hyperlink"/>
            <w:color w:val="0000EE"/>
            <w:u w:color="0000EE"/>
            <w:lang w:val="el" w:eastAsia="el"/>
          </w:rPr>
          <w:t>Τροποποίηση 4307/2014, Άρθρο 86</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86" w:history="1">
        <w:r>
          <w:rPr>
            <w:rStyle w:val="Hyperlink"/>
            <w:color w:val="0000EE"/>
            <w:u w:color="0000EE"/>
            <w:lang w:val="el" w:eastAsia="el"/>
          </w:rPr>
          <w:t>Προσθήκη 4307/2014, Άρθρο 86</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86" w:history="1">
        <w:r>
          <w:rPr>
            <w:rStyle w:val="Hyperlink"/>
            <w:color w:val="0000EE"/>
            <w:u w:color="0000EE"/>
            <w:lang w:val="el" w:eastAsia="el"/>
          </w:rPr>
          <w:t>Προσθήκη 4307/2014, Άρθρο 86</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86" w:history="1">
        <w:r>
          <w:rPr>
            <w:rStyle w:val="Hyperlink"/>
            <w:color w:val="0000EE"/>
            <w:u w:color="0000EE"/>
            <w:lang w:val="el" w:eastAsia="el"/>
          </w:rPr>
          <w:t>Προσθήκη 4307/2014, Άρθρο 86</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86" w:history="1">
        <w:r>
          <w:rPr>
            <w:rStyle w:val="Hyperlink"/>
            <w:color w:val="0000EE"/>
            <w:u w:color="0000EE"/>
            <w:lang w:val="el" w:eastAsia="el"/>
          </w:rPr>
          <w:t>Προσθήκη 4307/2014, Άρθρο 86</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86" w:history="1">
        <w:r>
          <w:rPr>
            <w:rStyle w:val="Hyperlink"/>
            <w:color w:val="0000EE"/>
            <w:u w:color="0000EE"/>
            <w:lang w:val="el" w:eastAsia="el"/>
          </w:rPr>
          <w:t>Προσθήκη 4307/2014, Άρθρο 86</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86" w:history="1">
        <w:r>
          <w:rPr>
            <w:rStyle w:val="Hyperlink"/>
            <w:color w:val="0000EE"/>
            <w:u w:color="0000EE"/>
            <w:lang w:val="el" w:eastAsia="el"/>
          </w:rPr>
          <w:t>Προσθήκη 4307/2014, Άρθρο 86</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86" w:history="1">
        <w:r>
          <w:rPr>
            <w:rStyle w:val="Hyperlink"/>
            <w:color w:val="0000EE"/>
            <w:u w:color="0000EE"/>
            <w:lang w:val="el" w:eastAsia="el"/>
          </w:rPr>
          <w:t>Προσθήκη 4307/2014, Άρθρο 86</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86" w:history="1">
        <w:r>
          <w:rPr>
            <w:rStyle w:val="Hyperlink"/>
            <w:color w:val="0000EE"/>
            <w:u w:color="0000EE"/>
            <w:lang w:val="el" w:eastAsia="el"/>
          </w:rPr>
          <w:t>Προσθήκη 4307/2014, Άρθρο 86</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86" w:history="1">
        <w:r>
          <w:rPr>
            <w:rStyle w:val="Hyperlink"/>
            <w:color w:val="0000EE"/>
            <w:u w:color="0000EE"/>
            <w:lang w:val="el" w:eastAsia="el"/>
          </w:rPr>
          <w:t>Προσθήκη 4307/2014, Άρθρο 86</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86" w:history="1">
        <w:r>
          <w:rPr>
            <w:rStyle w:val="Hyperlink"/>
            <w:color w:val="0000EE"/>
            <w:u w:color="0000EE"/>
            <w:lang w:val="el" w:eastAsia="el"/>
          </w:rPr>
          <w:t>Προσθήκη 4307/2014, Άρθρο 86</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86" w:history="1">
        <w:r>
          <w:rPr>
            <w:rStyle w:val="Hyperlink"/>
            <w:color w:val="0000EE"/>
            <w:u w:color="0000EE"/>
            <w:lang w:val="el" w:eastAsia="el"/>
          </w:rPr>
          <w:t>Προσθήκη 4307/2014, Άρθρο 86</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86" w:history="1">
        <w:r>
          <w:rPr>
            <w:rStyle w:val="Hyperlink"/>
            <w:color w:val="0000EE"/>
            <w:u w:color="0000EE"/>
            <w:lang w:val="el" w:eastAsia="el"/>
          </w:rPr>
          <w:t>Προσθήκη 4307/2014, Άρθρο 86</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86" w:history="1">
        <w:r>
          <w:rPr>
            <w:rStyle w:val="Hyperlink"/>
            <w:color w:val="0000EE"/>
            <w:u w:color="0000EE"/>
            <w:lang w:val="el" w:eastAsia="el"/>
          </w:rPr>
          <w:t>Προσθήκη 4307/2014, Άρθρο 86</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86" w:history="1">
        <w:r>
          <w:rPr>
            <w:rStyle w:val="Hyperlink"/>
            <w:color w:val="0000EE"/>
            <w:u w:color="0000EE"/>
            <w:lang w:val="el" w:eastAsia="el"/>
          </w:rPr>
          <w:t>Προσθήκη 4307/2014, Άρθρο 86</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86" w:history="1">
        <w:r>
          <w:rPr>
            <w:rStyle w:val="Hyperlink"/>
            <w:color w:val="0000EE"/>
            <w:u w:color="0000EE"/>
            <w:lang w:val="el" w:eastAsia="el"/>
          </w:rPr>
          <w:t>Προσθήκη 4307/2014, Άρθρο 86</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86" w:history="1">
        <w:r>
          <w:rPr>
            <w:rStyle w:val="Hyperlink"/>
            <w:color w:val="0000EE"/>
            <w:u w:color="0000EE"/>
            <w:lang w:val="el" w:eastAsia="el"/>
          </w:rPr>
          <w:t>Προσθήκη 4307/2014, Άρθρο 86</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86" w:history="1">
        <w:r>
          <w:rPr>
            <w:rStyle w:val="Hyperlink"/>
            <w:color w:val="0000EE"/>
            <w:u w:color="0000EE"/>
            <w:lang w:val="el" w:eastAsia="el"/>
          </w:rPr>
          <w:t>Προσθήκη 4307/2014, Άρθρο 86</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86" w:history="1">
        <w:r>
          <w:rPr>
            <w:rStyle w:val="Hyperlink"/>
            <w:color w:val="0000EE"/>
            <w:u w:color="0000EE"/>
            <w:lang w:val="el" w:eastAsia="el"/>
          </w:rPr>
          <w:t>Προσθήκη 4307/2014, Άρθρο 86</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86" w:history="1">
        <w:r>
          <w:rPr>
            <w:rStyle w:val="Hyperlink"/>
            <w:color w:val="0000EE"/>
            <w:u w:color="0000EE"/>
            <w:lang w:val="el" w:eastAsia="el"/>
          </w:rPr>
          <w:t>Προσθήκη 4307/2014, Άρθρο 86</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86" w:history="1">
        <w:r>
          <w:rPr>
            <w:rStyle w:val="Hyperlink"/>
            <w:color w:val="0000EE"/>
            <w:u w:color="0000EE"/>
            <w:lang w:val="el" w:eastAsia="el"/>
          </w:rPr>
          <w:t>Προσθήκη 4307/2014, Άρθρο 86</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86" w:history="1">
        <w:r>
          <w:rPr>
            <w:rStyle w:val="Hyperlink"/>
            <w:color w:val="0000EE"/>
            <w:u w:color="0000EE"/>
            <w:lang w:val="el" w:eastAsia="el"/>
          </w:rPr>
          <w:t>Προσθήκη 4307/2014, Άρθρο 86</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86" w:history="1">
        <w:r>
          <w:rPr>
            <w:rStyle w:val="Hyperlink"/>
            <w:color w:val="0000EE"/>
            <w:u w:color="0000EE"/>
            <w:lang w:val="el" w:eastAsia="el"/>
          </w:rPr>
          <w:t>Προσθήκη 4307/2014, Άρθρο 86</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86" w:history="1">
        <w:r>
          <w:rPr>
            <w:rStyle w:val="Hyperlink"/>
            <w:color w:val="0000EE"/>
            <w:u w:color="0000EE"/>
            <w:lang w:val="el" w:eastAsia="el"/>
          </w:rPr>
          <w:t>Προσθήκη 4307/2014, Άρθρο 86</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86" w:history="1">
        <w:r>
          <w:rPr>
            <w:rStyle w:val="Hyperlink"/>
            <w:color w:val="0000EE"/>
            <w:u w:color="0000EE"/>
            <w:lang w:val="el" w:eastAsia="el"/>
          </w:rPr>
          <w:t>Προσθήκη 4307/2014, Άρθρο 86</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86" w:history="1">
        <w:r>
          <w:rPr>
            <w:rStyle w:val="Hyperlink"/>
            <w:color w:val="0000EE"/>
            <w:u w:color="0000EE"/>
            <w:lang w:val="el" w:eastAsia="el"/>
          </w:rPr>
          <w:t>Προσθήκη 4307/2014, Άρθρο 86</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86" w:history="1">
        <w:r>
          <w:rPr>
            <w:rStyle w:val="Hyperlink"/>
            <w:color w:val="0000EE"/>
            <w:u w:color="0000EE"/>
            <w:lang w:val="el" w:eastAsia="el"/>
          </w:rPr>
          <w:t>Προσθήκη 4307/2014, Άρθρο 86</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86" w:history="1">
        <w:r>
          <w:rPr>
            <w:rStyle w:val="Hyperlink"/>
            <w:color w:val="0000EE"/>
            <w:u w:color="0000EE"/>
            <w:lang w:val="el" w:eastAsia="el"/>
          </w:rPr>
          <w:t>Προσθήκη 4307/2014, Άρθρο 86</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86" w:history="1">
        <w:r>
          <w:rPr>
            <w:rStyle w:val="Hyperlink"/>
            <w:color w:val="0000EE"/>
            <w:u w:color="0000EE"/>
            <w:lang w:val="el" w:eastAsia="el"/>
          </w:rPr>
          <w:t>Προσθήκη 4307/2014, Άρθρο 86</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86" w:history="1">
        <w:r>
          <w:rPr>
            <w:rStyle w:val="Hyperlink"/>
            <w:color w:val="0000EE"/>
            <w:u w:color="0000EE"/>
            <w:lang w:val="el" w:eastAsia="el"/>
          </w:rPr>
          <w:t>Προσθήκη 4307/2014, Άρθρο 86</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86" w:history="1">
        <w:r>
          <w:rPr>
            <w:rStyle w:val="Hyperlink"/>
            <w:color w:val="0000EE"/>
            <w:u w:color="0000EE"/>
            <w:lang w:val="el" w:eastAsia="el"/>
          </w:rPr>
          <w:t>Προσθήκη 4307/2014, Άρθρο 86</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86" w:history="1">
        <w:r>
          <w:rPr>
            <w:rStyle w:val="Hyperlink"/>
            <w:color w:val="0000EE"/>
            <w:u w:color="0000EE"/>
            <w:lang w:val="el" w:eastAsia="el"/>
          </w:rPr>
          <w:t>Προσθήκη 4307/2014, Άρθρο 86</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86" w:history="1">
        <w:r>
          <w:rPr>
            <w:rStyle w:val="Hyperlink"/>
            <w:color w:val="0000EE"/>
            <w:u w:color="0000EE"/>
            <w:lang w:val="el" w:eastAsia="el"/>
          </w:rPr>
          <w:t>Προσθήκη 4307/2014, Άρθρο 86</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86" w:history="1">
        <w:r>
          <w:rPr>
            <w:rStyle w:val="Hyperlink"/>
            <w:color w:val="0000EE"/>
            <w:u w:color="0000EE"/>
            <w:lang w:val="el" w:eastAsia="el"/>
          </w:rPr>
          <w:t>Προσθήκη 4307/2014, Άρθρο 86</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86" w:history="1">
        <w:r>
          <w:rPr>
            <w:rStyle w:val="Hyperlink"/>
            <w:color w:val="0000EE"/>
            <w:u w:color="0000EE"/>
            <w:lang w:val="el" w:eastAsia="el"/>
          </w:rPr>
          <w:t>Προσθήκη 4307/2014, Άρθρο 86</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86" w:history="1">
        <w:r>
          <w:rPr>
            <w:rStyle w:val="Hyperlink"/>
            <w:color w:val="0000EE"/>
            <w:u w:color="0000EE"/>
            <w:lang w:val="el" w:eastAsia="el"/>
          </w:rPr>
          <w:t>Προσθήκη 4307/2014, Άρθρο 86</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86" w:history="1">
        <w:r>
          <w:rPr>
            <w:rStyle w:val="Hyperlink"/>
            <w:color w:val="0000EE"/>
            <w:u w:color="0000EE"/>
            <w:lang w:val="el" w:eastAsia="el"/>
          </w:rPr>
          <w:t>Προσθήκη 4307/2014, Άρθρο 86</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86" w:history="1">
        <w:r>
          <w:rPr>
            <w:rStyle w:val="Hyperlink"/>
            <w:color w:val="0000EE"/>
            <w:u w:color="0000EE"/>
            <w:lang w:val="el" w:eastAsia="el"/>
          </w:rPr>
          <w:t>Προσθήκη 4307/2014, Άρθρο 86</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10/17/4337" TargetMode="External" /><Relationship Id="rId10" Type="http://schemas.openxmlformats.org/officeDocument/2006/relationships/hyperlink" Target="http://data.aade.gr/eli/pri/law/2015/07/16/4334" TargetMode="External" /><Relationship Id="rId100" Type="http://schemas.openxmlformats.org/officeDocument/2006/relationships/hyperlink" Target="http://data.aade.gr/eli/pri/law/2015/10/17/4337" TargetMode="External" /><Relationship Id="rId101" Type="http://schemas.openxmlformats.org/officeDocument/2006/relationships/hyperlink" Target="http://data.aade.gr/eli/pri/law/2015/10/17/4337" TargetMode="External" /><Relationship Id="rId102" Type="http://schemas.openxmlformats.org/officeDocument/2006/relationships/hyperlink" Target="http://data.aade.gr/eli/pri/law/2015/10/17/4337" TargetMode="External" /><Relationship Id="rId103" Type="http://schemas.openxmlformats.org/officeDocument/2006/relationships/hyperlink" Target="http://data.aade.gr/eli/pri/law/2015/10/17/4337"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5/10/17/4337" TargetMode="External" /><Relationship Id="rId106" Type="http://schemas.openxmlformats.org/officeDocument/2006/relationships/hyperlink" Target="http://data.aade.gr/eli/pri/law/2015/10/17/4337" TargetMode="External" /><Relationship Id="rId107" Type="http://schemas.openxmlformats.org/officeDocument/2006/relationships/hyperlink" Target="http://data.aade.gr/eli/pri/law/2015/10/17/433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5/10/17/4337" TargetMode="External" /><Relationship Id="rId11" Type="http://schemas.openxmlformats.org/officeDocument/2006/relationships/hyperlink" Target="http://data.aade.gr/eli/pri/law/2015/10/17/4337" TargetMode="External" /><Relationship Id="rId110" Type="http://schemas.openxmlformats.org/officeDocument/2006/relationships/hyperlink" Target="http://data.aade.gr/eli/pri/law/2016/11/28/4438" TargetMode="External" /><Relationship Id="rId111" Type="http://schemas.openxmlformats.org/officeDocument/2006/relationships/hyperlink" Target="http://data.aade.gr/eli/pri/law/2015/10/17/4337" TargetMode="External" /><Relationship Id="rId112" Type="http://schemas.openxmlformats.org/officeDocument/2006/relationships/hyperlink" Target="http://data.aade.gr/eli/pri/law/2015/10/17/4337" TargetMode="External" /><Relationship Id="rId113" Type="http://schemas.openxmlformats.org/officeDocument/2006/relationships/hyperlink" Target="http://data.aade.gr/eli/pri/law/2015/10/17/4337" TargetMode="External" /><Relationship Id="rId114" Type="http://schemas.openxmlformats.org/officeDocument/2006/relationships/hyperlink" Target="http://data.aade.gr/eli/pri/law/2015/10/17/4337" TargetMode="External" /><Relationship Id="rId115" Type="http://schemas.openxmlformats.org/officeDocument/2006/relationships/hyperlink" Target="http://data.aade.gr/eli/pri/law/2015/10/17/4337" TargetMode="External" /><Relationship Id="rId116" Type="http://schemas.openxmlformats.org/officeDocument/2006/relationships/hyperlink" Target="http://data.aade.gr/eli/pri/law/2016/11/28/4438" TargetMode="External" /><Relationship Id="rId117" Type="http://schemas.openxmlformats.org/officeDocument/2006/relationships/hyperlink" Target="http://data.aade.gr/eli/pri/law/2015/10/17/4337" TargetMode="External" /><Relationship Id="rId118" Type="http://schemas.openxmlformats.org/officeDocument/2006/relationships/hyperlink" Target="http://data.aade.gr/eli/pri/law/2015/10/17/4337"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5/10/17/4337" TargetMode="External" /><Relationship Id="rId120" Type="http://schemas.openxmlformats.org/officeDocument/2006/relationships/hyperlink" Target="http://data.aade.gr/eli/pri/law/2015/10/17/4337" TargetMode="External" /><Relationship Id="rId121" Type="http://schemas.openxmlformats.org/officeDocument/2006/relationships/hyperlink" Target="http://data.aade.gr/eli/pri/law/2015/10/17/4337" TargetMode="External" /><Relationship Id="rId122" Type="http://schemas.openxmlformats.org/officeDocument/2006/relationships/hyperlink" Target="http://data.aade.gr/eli/pri/law/2015/10/17/4337" TargetMode="External" /><Relationship Id="rId123" Type="http://schemas.openxmlformats.org/officeDocument/2006/relationships/hyperlink" Target="http://data.aade.gr/eli/pri/law/2015/10/17/4337" TargetMode="External" /><Relationship Id="rId124" Type="http://schemas.openxmlformats.org/officeDocument/2006/relationships/hyperlink" Target="http://data.aade.gr/eli/pri/law/2015/10/17/4337" TargetMode="External" /><Relationship Id="rId125" Type="http://schemas.openxmlformats.org/officeDocument/2006/relationships/hyperlink" Target="http://data.aade.gr/eli/pri/law/2015/10/17/4337" TargetMode="External" /><Relationship Id="rId126" Type="http://schemas.openxmlformats.org/officeDocument/2006/relationships/hyperlink" Target="http://data.aade.gr/eli/pri/law/2015/10/17/4337" TargetMode="External" /><Relationship Id="rId127" Type="http://schemas.openxmlformats.org/officeDocument/2006/relationships/hyperlink" Target="http://data.aade.gr/eli/pri/law/2015/10/17/4337"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5/10/17/4337" TargetMode="External" /><Relationship Id="rId13" Type="http://schemas.openxmlformats.org/officeDocument/2006/relationships/hyperlink" Target="http://data.aade.gr/eli/pri/law/2015/10/17/4337" TargetMode="External" /><Relationship Id="rId130" Type="http://schemas.openxmlformats.org/officeDocument/2006/relationships/hyperlink" Target="http://data.aade.gr/eli/pri/law/2015/10/17/4337"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5/10/17/4337"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5/10/17/4337"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5/10/17/4337"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5/10/17/4337"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6/11/28/4438"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5/10/17/4337"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5/10/17/4337" TargetMode="External" /><Relationship Id="rId16" Type="http://schemas.openxmlformats.org/officeDocument/2006/relationships/hyperlink" Target="http://data.aade.gr/eli/pri/law/2015/10/17/4337"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5/10/17/4337"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6/11/28/4438" TargetMode="External" /><Relationship Id="rId169" Type="http://schemas.openxmlformats.org/officeDocument/2006/relationships/hyperlink" Target="http://data.aade.gr/eli/pri/law/2016/06/06/4393" TargetMode="External" /><Relationship Id="rId17" Type="http://schemas.openxmlformats.org/officeDocument/2006/relationships/hyperlink" Target="http://data.aade.gr/eli/pri/law/2016/06/06/4393"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6/11/28/4438"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6/11/28/4438" TargetMode="External" /><Relationship Id="rId188" Type="http://schemas.openxmlformats.org/officeDocument/2006/relationships/hyperlink" Target="http://data.aade.gr/eli/pri/law/2016/11/28/4438" TargetMode="External" /><Relationship Id="rId189" Type="http://schemas.openxmlformats.org/officeDocument/2006/relationships/hyperlink" Target="http://data.aade.gr/eli/pri/law/2016/11/28/4438" TargetMode="External" /><Relationship Id="rId19" Type="http://schemas.openxmlformats.org/officeDocument/2006/relationships/hyperlink" Target="http://data.aade.gr/eli/pri/law/2016/06/06/4393" TargetMode="External" /><Relationship Id="rId190" Type="http://schemas.openxmlformats.org/officeDocument/2006/relationships/hyperlink" Target="http://data.aade.gr/eli/pri/law/2016/11/28/4438" TargetMode="External" /><Relationship Id="rId191" Type="http://schemas.openxmlformats.org/officeDocument/2006/relationships/hyperlink" Target="http://data.aade.gr/eli/pri/law/2016/11/28/4438" TargetMode="External" /><Relationship Id="rId192" Type="http://schemas.openxmlformats.org/officeDocument/2006/relationships/hyperlink" Target="http://data.aade.gr/eli/pri/law/2016/11/28/4438" TargetMode="External" /><Relationship Id="rId193" Type="http://schemas.openxmlformats.org/officeDocument/2006/relationships/hyperlink" Target="http://data.aade.gr/eli/pri/law/2016/11/28/4438" TargetMode="External" /><Relationship Id="rId194" Type="http://schemas.openxmlformats.org/officeDocument/2006/relationships/hyperlink" Target="http://data.aade.gr/eli/pri/law/2016/11/28/4438" TargetMode="External" /><Relationship Id="rId195" Type="http://schemas.openxmlformats.org/officeDocument/2006/relationships/hyperlink" Target="http://data.aade.gr/eli/pri/law/2016/11/28/4438" TargetMode="External" /><Relationship Id="rId196" Type="http://schemas.openxmlformats.org/officeDocument/2006/relationships/hyperlink" Target="http://data.aade.gr/eli/pri/law/2016/11/28/4438" TargetMode="External" /><Relationship Id="rId197" Type="http://schemas.openxmlformats.org/officeDocument/2006/relationships/hyperlink" Target="http://data.aade.gr/eli/pri/law/2016/11/28/4438" TargetMode="External" /><Relationship Id="rId198" Type="http://schemas.openxmlformats.org/officeDocument/2006/relationships/hyperlink" Target="http://data.aade.gr/eli/pri/law/2016/11/28/4438" TargetMode="External" /><Relationship Id="rId199" Type="http://schemas.openxmlformats.org/officeDocument/2006/relationships/hyperlink" Target="http://data.aade.gr/eli/pri/law/2016/11/28/4438"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6/11/28/4438" TargetMode="External" /><Relationship Id="rId200" Type="http://schemas.openxmlformats.org/officeDocument/2006/relationships/hyperlink" Target="http://data.aade.gr/eli/pri/law/2016/11/28/4438" TargetMode="External" /><Relationship Id="rId201" Type="http://schemas.openxmlformats.org/officeDocument/2006/relationships/hyperlink" Target="http://data.aade.gr/eli/pri/law/2016/11/28/4438" TargetMode="External" /><Relationship Id="rId202" Type="http://schemas.openxmlformats.org/officeDocument/2006/relationships/hyperlink" Target="http://data.aade.gr/eli/pri/law/2016/11/28/4438" TargetMode="External" /><Relationship Id="rId203" Type="http://schemas.openxmlformats.org/officeDocument/2006/relationships/hyperlink" Target="http://data.aade.gr/eli/pri/law/2016/11/28/4438"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6/06/06/4393"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6/11/28/4438"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6/11/28/4438"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6/06/06/4393"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6/11/28/4438"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5/10/17/4337"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5/10/17/4337" TargetMode="External" /><Relationship Id="rId25" Type="http://schemas.openxmlformats.org/officeDocument/2006/relationships/hyperlink" Target="http://data.aade.gr/eli/pri/law/2016/06/06/4393"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5/10/17/4337" TargetMode="External" /><Relationship Id="rId256" Type="http://schemas.openxmlformats.org/officeDocument/2006/relationships/hyperlink" Target="http://data.aade.gr/eli/pri/law/2015/10/17/4337" TargetMode="External" /><Relationship Id="rId257" Type="http://schemas.openxmlformats.org/officeDocument/2006/relationships/hyperlink" Target="http://data.aade.gr/eli/pri/law/2015/10/17/4337" TargetMode="External" /><Relationship Id="rId258" Type="http://schemas.openxmlformats.org/officeDocument/2006/relationships/hyperlink" Target="http://data.aade.gr/eli/pri/law/2015/10/17/4337" TargetMode="External" /><Relationship Id="rId259" Type="http://schemas.openxmlformats.org/officeDocument/2006/relationships/hyperlink" Target="http://data.aade.gr/eli/pri/law/2015/10/17/4337" TargetMode="External" /><Relationship Id="rId26" Type="http://schemas.openxmlformats.org/officeDocument/2006/relationships/hyperlink" Target="http://data.aade.gr/eli/pri/law/2016/06/06/4393" TargetMode="External" /><Relationship Id="rId260" Type="http://schemas.openxmlformats.org/officeDocument/2006/relationships/hyperlink" Target="http://data.aade.gr/eli/pri/law/2015/10/17/4337"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5/10/17/4337"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5/10/17/4337"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6/07/28/4409" TargetMode="External" /><Relationship Id="rId28" Type="http://schemas.openxmlformats.org/officeDocument/2006/relationships/hyperlink" Target="http://data.aade.gr/eli/pri/law/2016/06/06/4393"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6/04/01/4374"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6/11/28/4438"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6/08/08/4412" TargetMode="External" /><Relationship Id="rId3" Type="http://schemas.openxmlformats.org/officeDocument/2006/relationships/hyperlink" Target="http://data.aade.gr/eli/pri/law/2015/10/17/4337" TargetMode="External" /><Relationship Id="rId30" Type="http://schemas.openxmlformats.org/officeDocument/2006/relationships/hyperlink" Target="http://data.aade.gr/eli/pri/law/2016/11/28/4438" TargetMode="External" /><Relationship Id="rId300" Type="http://schemas.openxmlformats.org/officeDocument/2006/relationships/hyperlink" Target="http://data.aade.gr/eli/pri/law/2016/08/08/4412" TargetMode="External" /><Relationship Id="rId301" Type="http://schemas.openxmlformats.org/officeDocument/2006/relationships/hyperlink" Target="http://data.aade.gr/eli/pri/law/2016/08/08/4412" TargetMode="External" /><Relationship Id="rId302" Type="http://schemas.openxmlformats.org/officeDocument/2006/relationships/hyperlink" Target="http://data.aade.gr/eli/pri/law/2016/08/08/4412" TargetMode="External" /><Relationship Id="rId303" Type="http://schemas.openxmlformats.org/officeDocument/2006/relationships/hyperlink" Target="http://data.aade.gr/eli/pri/law/2016/08/08/4412" TargetMode="External" /><Relationship Id="rId304" Type="http://schemas.openxmlformats.org/officeDocument/2006/relationships/hyperlink" Target="http://data.aade.gr/eli/pri/law/2016/08/08/4412" TargetMode="External" /><Relationship Id="rId305" Type="http://schemas.openxmlformats.org/officeDocument/2006/relationships/hyperlink" Target="http://data.aade.gr/eli/pri/law/2016/02/05/4364" TargetMode="External" /><Relationship Id="rId306" Type="http://schemas.openxmlformats.org/officeDocument/2006/relationships/hyperlink" Target="http://data.aade.gr/eli/pri/law/2016/02/05/4364" TargetMode="External" /><Relationship Id="rId307" Type="http://schemas.openxmlformats.org/officeDocument/2006/relationships/hyperlink" Target="http://data.aade.gr/eli/pri/law/2016/02/05/4364" TargetMode="External" /><Relationship Id="rId308" Type="http://schemas.openxmlformats.org/officeDocument/2006/relationships/hyperlink" Target="http://data.aade.gr/eli/pri/law/2016/02/05/4364" TargetMode="External" /><Relationship Id="rId309" Type="http://schemas.openxmlformats.org/officeDocument/2006/relationships/hyperlink" Target="http://data.aade.gr/eli/pri/law/2016/02/05/4364" TargetMode="External" /><Relationship Id="rId31" Type="http://schemas.openxmlformats.org/officeDocument/2006/relationships/hyperlink" Target="http://data.aade.gr/eli/pri/law/2016/11/28/4438" TargetMode="External" /><Relationship Id="rId310" Type="http://schemas.openxmlformats.org/officeDocument/2006/relationships/hyperlink" Target="http://data.aade.gr/eli/pri/law/2016/02/05/4364" TargetMode="External" /><Relationship Id="rId311" Type="http://schemas.openxmlformats.org/officeDocument/2006/relationships/hyperlink" Target="http://data.aade.gr/eli/pri/law/2016/02/05/4364" TargetMode="External" /><Relationship Id="rId312" Type="http://schemas.openxmlformats.org/officeDocument/2006/relationships/hyperlink" Target="http://data.aade.gr/eli/pri/law/2016/02/05/4364" TargetMode="External" /><Relationship Id="rId313" Type="http://schemas.openxmlformats.org/officeDocument/2006/relationships/hyperlink" Target="http://data.aade.gr/eli/pri/law/2016/02/05/4364" TargetMode="External" /><Relationship Id="rId314" Type="http://schemas.openxmlformats.org/officeDocument/2006/relationships/hyperlink" Target="http://data.aade.gr/eli/pri/law/2016/02/05/4364" TargetMode="External" /><Relationship Id="rId315" Type="http://schemas.openxmlformats.org/officeDocument/2006/relationships/hyperlink" Target="http://data.aade.gr/eli/pri/law/2016/02/05/4364" TargetMode="External" /><Relationship Id="rId316" Type="http://schemas.openxmlformats.org/officeDocument/2006/relationships/hyperlink" Target="http://data.aade.gr/eli/pri/law/2016/02/05/4364" TargetMode="External" /><Relationship Id="rId317" Type="http://schemas.openxmlformats.org/officeDocument/2006/relationships/hyperlink" Target="http://data.aade.gr/eli/pri/law/2016/02/05/4364" TargetMode="External" /><Relationship Id="rId318" Type="http://schemas.openxmlformats.org/officeDocument/2006/relationships/hyperlink" Target="http://data.aade.gr/eli/pri/law/2016/02/05/4364" TargetMode="External" /><Relationship Id="rId319" Type="http://schemas.openxmlformats.org/officeDocument/2006/relationships/hyperlink" Target="http://data.aade.gr/eli/pri/law/2016/02/05/4364" TargetMode="External" /><Relationship Id="rId32" Type="http://schemas.openxmlformats.org/officeDocument/2006/relationships/hyperlink" Target="http://data.aade.gr/eli/pri/law/2016/06/06/4393" TargetMode="External" /><Relationship Id="rId320" Type="http://schemas.openxmlformats.org/officeDocument/2006/relationships/hyperlink" Target="http://data.aade.gr/eli/pri/law/2016/02/05/4364" TargetMode="External" /><Relationship Id="rId321" Type="http://schemas.openxmlformats.org/officeDocument/2006/relationships/hyperlink" Target="http://data.aade.gr/eli/pri/law/2016/02/05/4364" TargetMode="External" /><Relationship Id="rId322" Type="http://schemas.openxmlformats.org/officeDocument/2006/relationships/hyperlink" Target="http://data.aade.gr/eli/pri/law/2016/02/05/4364" TargetMode="External" /><Relationship Id="rId323" Type="http://schemas.openxmlformats.org/officeDocument/2006/relationships/hyperlink" Target="http://data.aade.gr/eli/pri/law/2016/02/05/4364" TargetMode="External" /><Relationship Id="rId324" Type="http://schemas.openxmlformats.org/officeDocument/2006/relationships/hyperlink" Target="http://data.aade.gr/eli/pri/law/2016/02/05/4364" TargetMode="External" /><Relationship Id="rId325" Type="http://schemas.openxmlformats.org/officeDocument/2006/relationships/hyperlink" Target="http://data.aade.gr/eli/pri/law/2016/02/05/4364" TargetMode="External" /><Relationship Id="rId326" Type="http://schemas.openxmlformats.org/officeDocument/2006/relationships/hyperlink" Target="http://data.aade.gr/eli/pri/law/2016/08/08/4412" TargetMode="External" /><Relationship Id="rId327" Type="http://schemas.openxmlformats.org/officeDocument/2006/relationships/hyperlink" Target="http://data.aade.gr/eli/pri/law/2016/08/08/4412" TargetMode="External" /><Relationship Id="rId328" Type="http://schemas.openxmlformats.org/officeDocument/2006/relationships/hyperlink" Target="http://data.aade.gr/eli/pri/law/2016/08/08/4412" TargetMode="External" /><Relationship Id="rId329" Type="http://schemas.openxmlformats.org/officeDocument/2006/relationships/hyperlink" Target="http://data.aade.gr/eli/pri/law/2016/08/08/4412"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6/08/08/4412" TargetMode="External" /><Relationship Id="rId331" Type="http://schemas.openxmlformats.org/officeDocument/2006/relationships/hyperlink" Target="http://data.aade.gr/eli/pri/law/2016/08/08/4412"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6/08/08/4412" TargetMode="External" /><Relationship Id="rId334" Type="http://schemas.openxmlformats.org/officeDocument/2006/relationships/hyperlink" Target="http://data.aade.gr/eli/pri/law/2016/08/08/4412"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5/10/17/4337"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5/10/17/4337"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5/10/17/4337"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4/12/24/4316" TargetMode="External" /><Relationship Id="rId366" Type="http://schemas.openxmlformats.org/officeDocument/2006/relationships/hyperlink" Target="http://data.aade.gr/eli/pri/law/2014/12/24/4316" TargetMode="External" /><Relationship Id="rId367" Type="http://schemas.openxmlformats.org/officeDocument/2006/relationships/hyperlink" Target="http://data.aade.gr/eli/pri/law/2014/12/24/4316" TargetMode="External" /><Relationship Id="rId368" Type="http://schemas.openxmlformats.org/officeDocument/2006/relationships/hyperlink" Target="http://data.aade.gr/eli/pri/law/2014/12/24/4316" TargetMode="External" /><Relationship Id="rId369" Type="http://schemas.openxmlformats.org/officeDocument/2006/relationships/hyperlink" Target="http://data.aade.gr/eli/pri/law/2014/12/24/4316" TargetMode="External" /><Relationship Id="rId37" Type="http://schemas.openxmlformats.org/officeDocument/2006/relationships/hyperlink" Target="http://data.aade.gr/eli/pri/law/2015/10/17/4337" TargetMode="External" /><Relationship Id="rId370" Type="http://schemas.openxmlformats.org/officeDocument/2006/relationships/hyperlink" Target="http://data.aade.gr/eli/pri/law/2014/12/24/4316" TargetMode="External" /><Relationship Id="rId371" Type="http://schemas.openxmlformats.org/officeDocument/2006/relationships/hyperlink" Target="http://data.aade.gr/eli/pri/law/2014/12/24/4316" TargetMode="External" /><Relationship Id="rId372" Type="http://schemas.openxmlformats.org/officeDocument/2006/relationships/hyperlink" Target="http://data.aade.gr/eli/pri/law/2014/12/24/4316" TargetMode="External" /><Relationship Id="rId373" Type="http://schemas.openxmlformats.org/officeDocument/2006/relationships/hyperlink" Target="http://data.aade.gr/eli/pri/law/2014/12/24/4316" TargetMode="External" /><Relationship Id="rId374" Type="http://schemas.openxmlformats.org/officeDocument/2006/relationships/hyperlink" Target="http://data.aade.gr/eli/pri/law/2014/12/24/4316" TargetMode="External" /><Relationship Id="rId375" Type="http://schemas.openxmlformats.org/officeDocument/2006/relationships/hyperlink" Target="http://data.aade.gr/eli/pri/law/2014/12/24/4316" TargetMode="External" /><Relationship Id="rId376" Type="http://schemas.openxmlformats.org/officeDocument/2006/relationships/hyperlink" Target="http://data.aade.gr/eli/pri/law/2014/12/24/4316" TargetMode="External" /><Relationship Id="rId377" Type="http://schemas.openxmlformats.org/officeDocument/2006/relationships/hyperlink" Target="http://data.aade.gr/eli/pri/law/2014/12/24/4316" TargetMode="External" /><Relationship Id="rId378" Type="http://schemas.openxmlformats.org/officeDocument/2006/relationships/hyperlink" Target="http://data.aade.gr/eli/pri/law/2014/12/24/4316" TargetMode="External" /><Relationship Id="rId379" Type="http://schemas.openxmlformats.org/officeDocument/2006/relationships/hyperlink" Target="http://data.aade.gr/eli/pri/law/2014/12/24/4316" TargetMode="External" /><Relationship Id="rId38" Type="http://schemas.openxmlformats.org/officeDocument/2006/relationships/hyperlink" Target="http://data.aade.gr/eli/pri/law/2015/10/17/4337" TargetMode="External" /><Relationship Id="rId380" Type="http://schemas.openxmlformats.org/officeDocument/2006/relationships/hyperlink" Target="http://data.aade.gr/eli/pri/law/2014/12/24/4316" TargetMode="External" /><Relationship Id="rId381" Type="http://schemas.openxmlformats.org/officeDocument/2006/relationships/hyperlink" Target="http://data.aade.gr/eli/pri/law/2014/12/24/4316" TargetMode="External" /><Relationship Id="rId382" Type="http://schemas.openxmlformats.org/officeDocument/2006/relationships/hyperlink" Target="http://data.aade.gr/eli/pri/law/2014/12/24/4316" TargetMode="External" /><Relationship Id="rId383" Type="http://schemas.openxmlformats.org/officeDocument/2006/relationships/hyperlink" Target="http://data.aade.gr/eli/pri/law/2014/12/24/4316" TargetMode="External" /><Relationship Id="rId384" Type="http://schemas.openxmlformats.org/officeDocument/2006/relationships/hyperlink" Target="http://data.aade.gr/eli/pri/law/2014/12/24/4316" TargetMode="External" /><Relationship Id="rId385" Type="http://schemas.openxmlformats.org/officeDocument/2006/relationships/hyperlink" Target="http://data.aade.gr/eli/pri/law/2014/12/24/4316" TargetMode="External" /><Relationship Id="rId386" Type="http://schemas.openxmlformats.org/officeDocument/2006/relationships/hyperlink" Target="http://data.aade.gr/eli/pri/law/2014/12/24/4316" TargetMode="External" /><Relationship Id="rId387" Type="http://schemas.openxmlformats.org/officeDocument/2006/relationships/hyperlink" Target="http://data.aade.gr/eli/pri/law/2014/12/24/4316" TargetMode="External" /><Relationship Id="rId388" Type="http://schemas.openxmlformats.org/officeDocument/2006/relationships/hyperlink" Target="http://data.aade.gr/eli/pri/law/2014/12/24/4316" TargetMode="External" /><Relationship Id="rId389" Type="http://schemas.openxmlformats.org/officeDocument/2006/relationships/hyperlink" Target="http://data.aade.gr/eli/pri/law/2014/12/24/4316" TargetMode="External" /><Relationship Id="rId39" Type="http://schemas.openxmlformats.org/officeDocument/2006/relationships/hyperlink" Target="http://data.aade.gr/eli/pri/law/2015/10/17/4337" TargetMode="External" /><Relationship Id="rId390" Type="http://schemas.openxmlformats.org/officeDocument/2006/relationships/hyperlink" Target="http://data.aade.gr/eli/pri/law/2014/12/24/4316" TargetMode="External" /><Relationship Id="rId391" Type="http://schemas.openxmlformats.org/officeDocument/2006/relationships/hyperlink" Target="http://data.aade.gr/eli/pri/law/2014/12/24/4316" TargetMode="External" /><Relationship Id="rId392" Type="http://schemas.openxmlformats.org/officeDocument/2006/relationships/hyperlink" Target="http://data.aade.gr/eli/pri/law/2014/12/24/4316" TargetMode="External" /><Relationship Id="rId393" Type="http://schemas.openxmlformats.org/officeDocument/2006/relationships/hyperlink" Target="http://data.aade.gr/eli/pri/law/2014/12/24/4316" TargetMode="External" /><Relationship Id="rId394" Type="http://schemas.openxmlformats.org/officeDocument/2006/relationships/hyperlink" Target="http://data.aade.gr/eli/pri/law/2014/12/24/4316" TargetMode="External" /><Relationship Id="rId395" Type="http://schemas.openxmlformats.org/officeDocument/2006/relationships/hyperlink" Target="http://data.aade.gr/eli/pri/law/2014/12/24/4316" TargetMode="External" /><Relationship Id="rId396" Type="http://schemas.openxmlformats.org/officeDocument/2006/relationships/hyperlink" Target="http://data.aade.gr/eli/pri/law/2014/12/24/4316" TargetMode="External" /><Relationship Id="rId397" Type="http://schemas.openxmlformats.org/officeDocument/2006/relationships/hyperlink" Target="http://data.aade.gr/eli/pri/law/2014/12/24/4316" TargetMode="External" /><Relationship Id="rId398" Type="http://schemas.openxmlformats.org/officeDocument/2006/relationships/hyperlink" Target="http://data.aade.gr/eli/pri/law/2014/12/24/4316" TargetMode="External" /><Relationship Id="rId399" Type="http://schemas.openxmlformats.org/officeDocument/2006/relationships/hyperlink" Target="http://data.aade.gr/eli/pri/law/2014/12/24/4316" TargetMode="External" /><Relationship Id="rId4" Type="http://schemas.openxmlformats.org/officeDocument/2006/relationships/hyperlink" Target="http://data.aade.gr/eli/pri/law/2015/07/16/4334" TargetMode="External" /><Relationship Id="rId40" Type="http://schemas.openxmlformats.org/officeDocument/2006/relationships/hyperlink" Target="http://data.aade.gr/eli/pri/law/2015/10/17/4337" TargetMode="External" /><Relationship Id="rId400" Type="http://schemas.openxmlformats.org/officeDocument/2006/relationships/hyperlink" Target="http://data.aade.gr/eli/pri/law/2014/12/24/4316" TargetMode="External" /><Relationship Id="rId401" Type="http://schemas.openxmlformats.org/officeDocument/2006/relationships/hyperlink" Target="http://data.aade.gr/eli/pri/law/2014/12/24/4316" TargetMode="External" /><Relationship Id="rId402" Type="http://schemas.openxmlformats.org/officeDocument/2006/relationships/hyperlink" Target="http://data.aade.gr/eli/pri/law/2014/12/24/4316" TargetMode="External" /><Relationship Id="rId403" Type="http://schemas.openxmlformats.org/officeDocument/2006/relationships/hyperlink" Target="http://data.aade.gr/eli/pri/law/2014/12/24/4316" TargetMode="External" /><Relationship Id="rId404" Type="http://schemas.openxmlformats.org/officeDocument/2006/relationships/hyperlink" Target="http://data.aade.gr/eli/pri/law/2014/12/24/4316" TargetMode="External" /><Relationship Id="rId405" Type="http://schemas.openxmlformats.org/officeDocument/2006/relationships/hyperlink" Target="http://data.aade.gr/eli/pri/law/2014/12/24/4316" TargetMode="External" /><Relationship Id="rId406" Type="http://schemas.openxmlformats.org/officeDocument/2006/relationships/hyperlink" Target="http://data.aade.gr/eli/pri/law/2014/12/24/4316" TargetMode="External" /><Relationship Id="rId407" Type="http://schemas.openxmlformats.org/officeDocument/2006/relationships/hyperlink" Target="http://data.aade.gr/eli/pri/law/2014/12/24/4316" TargetMode="External" /><Relationship Id="rId408" Type="http://schemas.openxmlformats.org/officeDocument/2006/relationships/hyperlink" Target="http://data.aade.gr/eli/pri/law/2014/12/24/4316" TargetMode="External" /><Relationship Id="rId409" Type="http://schemas.openxmlformats.org/officeDocument/2006/relationships/hyperlink" Target="http://data.aade.gr/eli/pri/law/2014/12/24/4316" TargetMode="External" /><Relationship Id="rId41" Type="http://schemas.openxmlformats.org/officeDocument/2006/relationships/hyperlink" Target="http://data.aade.gr/eli/pri/law/2015/10/17/4337" TargetMode="External" /><Relationship Id="rId410" Type="http://schemas.openxmlformats.org/officeDocument/2006/relationships/hyperlink" Target="http://data.aade.gr/eli/pri/law/2014/12/24/4316" TargetMode="External" /><Relationship Id="rId411" Type="http://schemas.openxmlformats.org/officeDocument/2006/relationships/hyperlink" Target="http://data.aade.gr/eli/pri/law/2014/12/24/4316"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5/10/17/4337"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14/12/24/4316" TargetMode="External" /><Relationship Id="rId422" Type="http://schemas.openxmlformats.org/officeDocument/2006/relationships/hyperlink" Target="http://data.aade.gr/eli/pri/law/2014/11/15/4307" TargetMode="External" /><Relationship Id="rId423" Type="http://schemas.openxmlformats.org/officeDocument/2006/relationships/hyperlink" Target="http://data.aade.gr/eli/pri/law/2014/11/15/4307" TargetMode="External" /><Relationship Id="rId424" Type="http://schemas.openxmlformats.org/officeDocument/2006/relationships/hyperlink" Target="http://data.aade.gr/eli/pri/law/2014/11/15/4307" TargetMode="External" /><Relationship Id="rId425" Type="http://schemas.openxmlformats.org/officeDocument/2006/relationships/hyperlink" Target="http://data.aade.gr/eli/pri/law/2014/11/15/4307" TargetMode="External" /><Relationship Id="rId426" Type="http://schemas.openxmlformats.org/officeDocument/2006/relationships/hyperlink" Target="http://data.aade.gr/eli/pri/law/2014/11/15/4307" TargetMode="External" /><Relationship Id="rId427" Type="http://schemas.openxmlformats.org/officeDocument/2006/relationships/hyperlink" Target="http://data.aade.gr/eli/pri/law/2014/11/15/4307" TargetMode="External" /><Relationship Id="rId428" Type="http://schemas.openxmlformats.org/officeDocument/2006/relationships/hyperlink" Target="http://data.aade.gr/eli/pri/law/2014/11/15/4307" TargetMode="External" /><Relationship Id="rId429" Type="http://schemas.openxmlformats.org/officeDocument/2006/relationships/hyperlink" Target="http://data.aade.gr/eli/pri/law/2014/11/15/4307" TargetMode="External" /><Relationship Id="rId43" Type="http://schemas.openxmlformats.org/officeDocument/2006/relationships/hyperlink" Target="http://data.aade.gr/eli/pri/law/2016/11/28/4438" TargetMode="External" /><Relationship Id="rId430" Type="http://schemas.openxmlformats.org/officeDocument/2006/relationships/hyperlink" Target="http://data.aade.gr/eli/pri/law/2014/11/15/4307" TargetMode="External" /><Relationship Id="rId431" Type="http://schemas.openxmlformats.org/officeDocument/2006/relationships/hyperlink" Target="http://data.aade.gr/eli/pri/law/2014/11/15/4307" TargetMode="External" /><Relationship Id="rId432" Type="http://schemas.openxmlformats.org/officeDocument/2006/relationships/hyperlink" Target="http://data.aade.gr/eli/pri/law/2014/11/15/4307" TargetMode="External" /><Relationship Id="rId433" Type="http://schemas.openxmlformats.org/officeDocument/2006/relationships/hyperlink" Target="http://data.aade.gr/eli/pri/law/2014/11/15/4307" TargetMode="External" /><Relationship Id="rId434" Type="http://schemas.openxmlformats.org/officeDocument/2006/relationships/hyperlink" Target="http://data.aade.gr/eli/pri/law/2014/11/15/4307" TargetMode="External" /><Relationship Id="rId435" Type="http://schemas.openxmlformats.org/officeDocument/2006/relationships/hyperlink" Target="http://data.aade.gr/eli/pri/law/2014/11/15/4307" TargetMode="External" /><Relationship Id="rId436" Type="http://schemas.openxmlformats.org/officeDocument/2006/relationships/hyperlink" Target="http://data.aade.gr/eli/pri/law/2014/11/15/4307" TargetMode="External" /><Relationship Id="rId437" Type="http://schemas.openxmlformats.org/officeDocument/2006/relationships/hyperlink" Target="http://data.aade.gr/eli/pri/law/2014/11/15/4307" TargetMode="External" /><Relationship Id="rId438" Type="http://schemas.openxmlformats.org/officeDocument/2006/relationships/hyperlink" Target="http://data.aade.gr/eli/pri/law/2014/11/15/4307" TargetMode="External" /><Relationship Id="rId439" Type="http://schemas.openxmlformats.org/officeDocument/2006/relationships/hyperlink" Target="http://data.aade.gr/eli/pri/law/2014/11/15/4307" TargetMode="External" /><Relationship Id="rId44" Type="http://schemas.openxmlformats.org/officeDocument/2006/relationships/hyperlink" Target="http://data.aade.gr/eli/pri/law/2015/10/17/4337" TargetMode="External" /><Relationship Id="rId440" Type="http://schemas.openxmlformats.org/officeDocument/2006/relationships/hyperlink" Target="http://data.aade.gr/eli/pri/law/2014/11/15/4307" TargetMode="External" /><Relationship Id="rId441" Type="http://schemas.openxmlformats.org/officeDocument/2006/relationships/hyperlink" Target="http://data.aade.gr/eli/pri/law/2014/11/15/4307" TargetMode="External" /><Relationship Id="rId442" Type="http://schemas.openxmlformats.org/officeDocument/2006/relationships/hyperlink" Target="http://data.aade.gr/eli/pri/law/2014/11/15/4307" TargetMode="External" /><Relationship Id="rId443" Type="http://schemas.openxmlformats.org/officeDocument/2006/relationships/hyperlink" Target="http://data.aade.gr/eli/pri/law/2014/11/15/4307" TargetMode="External" /><Relationship Id="rId444" Type="http://schemas.openxmlformats.org/officeDocument/2006/relationships/hyperlink" Target="http://data.aade.gr/eli/pri/law/2014/11/15/4307" TargetMode="External" /><Relationship Id="rId445" Type="http://schemas.openxmlformats.org/officeDocument/2006/relationships/hyperlink" Target="http://data.aade.gr/eli/pri/law/2014/11/15/4307" TargetMode="External" /><Relationship Id="rId446" Type="http://schemas.openxmlformats.org/officeDocument/2006/relationships/hyperlink" Target="http://data.aade.gr/eli/pri/law/2014/11/15/4307" TargetMode="External" /><Relationship Id="rId447" Type="http://schemas.openxmlformats.org/officeDocument/2006/relationships/hyperlink" Target="http://data.aade.gr/eli/pri/law/2014/11/15/4307" TargetMode="External" /><Relationship Id="rId448" Type="http://schemas.openxmlformats.org/officeDocument/2006/relationships/hyperlink" Target="http://data.aade.gr/eli/pri/law/2014/11/15/4307" TargetMode="External" /><Relationship Id="rId449" Type="http://schemas.openxmlformats.org/officeDocument/2006/relationships/hyperlink" Target="http://data.aade.gr/eli/pri/law/2014/11/15/4307" TargetMode="External" /><Relationship Id="rId45" Type="http://schemas.openxmlformats.org/officeDocument/2006/relationships/hyperlink" Target="http://data.aade.gr/eli/pri/law/2015/10/17/4337" TargetMode="External" /><Relationship Id="rId450" Type="http://schemas.openxmlformats.org/officeDocument/2006/relationships/hyperlink" Target="http://data.aade.gr/eli/pri/law/2014/11/15/4307" TargetMode="External" /><Relationship Id="rId451" Type="http://schemas.openxmlformats.org/officeDocument/2006/relationships/hyperlink" Target="http://data.aade.gr/eli/pri/law/2014/11/15/4307" TargetMode="External" /><Relationship Id="rId452" Type="http://schemas.openxmlformats.org/officeDocument/2006/relationships/hyperlink" Target="http://data.aade.gr/eli/pri/law/2014/11/15/4307" TargetMode="External" /><Relationship Id="rId453" Type="http://schemas.openxmlformats.org/officeDocument/2006/relationships/hyperlink" Target="http://data.aade.gr/eli/pri/law/2014/11/15/4307" TargetMode="External" /><Relationship Id="rId454" Type="http://schemas.openxmlformats.org/officeDocument/2006/relationships/hyperlink" Target="http://data.aade.gr/eli/pri/law/2014/11/15/4307" TargetMode="External" /><Relationship Id="rId455" Type="http://schemas.openxmlformats.org/officeDocument/2006/relationships/hyperlink" Target="http://data.aade.gr/eli/pri/law/2014/11/15/4307" TargetMode="External" /><Relationship Id="rId456" Type="http://schemas.openxmlformats.org/officeDocument/2006/relationships/hyperlink" Target="http://data.aade.gr/eli/pri/law/2014/11/15/4307" TargetMode="External" /><Relationship Id="rId457" Type="http://schemas.openxmlformats.org/officeDocument/2006/relationships/hyperlink" Target="http://data.aade.gr/eli/pri/law/2014/11/15/4307" TargetMode="External" /><Relationship Id="rId458" Type="http://schemas.openxmlformats.org/officeDocument/2006/relationships/hyperlink" Target="http://data.aade.gr/eli/pri/law/2014/11/15/4307" TargetMode="External" /><Relationship Id="rId459" Type="http://schemas.openxmlformats.org/officeDocument/2006/relationships/hyperlink" Target="http://data.aade.gr/eli/pri/law/2014/11/15/4307" TargetMode="External" /><Relationship Id="rId46" Type="http://schemas.openxmlformats.org/officeDocument/2006/relationships/hyperlink" Target="http://data.aade.gr/eli/pri/law/2015/10/17/4337" TargetMode="External" /><Relationship Id="rId460" Type="http://schemas.openxmlformats.org/officeDocument/2006/relationships/hyperlink" Target="http://data.aade.gr/eli/pri/law/2014/11/15/4307" TargetMode="External" /><Relationship Id="rId461" Type="http://schemas.openxmlformats.org/officeDocument/2006/relationships/hyperlink" Target="http://data.aade.gr/eli/pri/law/2014/11/15/4307" TargetMode="External" /><Relationship Id="rId462" Type="http://schemas.openxmlformats.org/officeDocument/2006/relationships/hyperlink" Target="http://data.aade.gr/eli/pri/law/2014/11/15/4307" TargetMode="External" /><Relationship Id="rId463" Type="http://schemas.openxmlformats.org/officeDocument/2006/relationships/hyperlink" Target="http://data.aade.gr/eli/pri/law/2014/11/15/4307" TargetMode="External" /><Relationship Id="rId47" Type="http://schemas.openxmlformats.org/officeDocument/2006/relationships/hyperlink" Target="http://data.aade.gr/eli/pri/law/2015/10/17/4337" TargetMode="External" /><Relationship Id="rId48" Type="http://schemas.openxmlformats.org/officeDocument/2006/relationships/hyperlink" Target="http://data.aade.gr/eli/pri/law/2015/10/17/4337" TargetMode="External" /><Relationship Id="rId49" Type="http://schemas.openxmlformats.org/officeDocument/2006/relationships/hyperlink" Target="http://data.aade.gr/eli/pri/law/2015/10/17/4337" TargetMode="External" /><Relationship Id="rId5" Type="http://schemas.openxmlformats.org/officeDocument/2006/relationships/hyperlink" Target="http://data.aade.gr/eli/pri/law/2015/10/17/4337" TargetMode="External" /><Relationship Id="rId50" Type="http://schemas.openxmlformats.org/officeDocument/2006/relationships/hyperlink" Target="http://data.aade.gr/eli/pri/law/2015/10/17/4337" TargetMode="External" /><Relationship Id="rId51" Type="http://schemas.openxmlformats.org/officeDocument/2006/relationships/hyperlink" Target="http://data.aade.gr/eli/pri/law/2015/10/17/4337" TargetMode="External" /><Relationship Id="rId52" Type="http://schemas.openxmlformats.org/officeDocument/2006/relationships/hyperlink" Target="http://data.aade.gr/eli/pri/law/2016/06/06/4393" TargetMode="External" /><Relationship Id="rId53" Type="http://schemas.openxmlformats.org/officeDocument/2006/relationships/hyperlink" Target="http://data.aade.gr/eli/pri/law/2015/10/17/4337" TargetMode="External" /><Relationship Id="rId54" Type="http://schemas.openxmlformats.org/officeDocument/2006/relationships/hyperlink" Target="http://data.aade.gr/eli/pri/law/2016/11/28/4438" TargetMode="External" /><Relationship Id="rId55" Type="http://schemas.openxmlformats.org/officeDocument/2006/relationships/hyperlink" Target="http://data.aade.gr/eli/pri/law/2016/06/06/4393" TargetMode="External" /><Relationship Id="rId56" Type="http://schemas.openxmlformats.org/officeDocument/2006/relationships/hyperlink" Target="http://data.aade.gr/eli/pri/law/2016/06/06/4393" TargetMode="External" /><Relationship Id="rId57" Type="http://schemas.openxmlformats.org/officeDocument/2006/relationships/hyperlink" Target="http://data.aade.gr/eli/pri/law/2015/10/17/4337" TargetMode="External" /><Relationship Id="rId58" Type="http://schemas.openxmlformats.org/officeDocument/2006/relationships/hyperlink" Target="http://data.aade.gr/eli/pri/law/2016/11/28/4438" TargetMode="External" /><Relationship Id="rId59" Type="http://schemas.openxmlformats.org/officeDocument/2006/relationships/hyperlink" Target="http://data.aade.gr/eli/pri/law/2015/10/17/4337" TargetMode="External" /><Relationship Id="rId6" Type="http://schemas.openxmlformats.org/officeDocument/2006/relationships/hyperlink" Target="http://data.aade.gr/eli/pri/law/2015/10/17/4337" TargetMode="External" /><Relationship Id="rId60" Type="http://schemas.openxmlformats.org/officeDocument/2006/relationships/hyperlink" Target="http://data.aade.gr/eli/pri/law/2015/10/17/4337" TargetMode="External" /><Relationship Id="rId61" Type="http://schemas.openxmlformats.org/officeDocument/2006/relationships/hyperlink" Target="http://data.aade.gr/eli/pri/law/2015/10/17/4337" TargetMode="External" /><Relationship Id="rId62" Type="http://schemas.openxmlformats.org/officeDocument/2006/relationships/hyperlink" Target="http://data.aade.gr/eli/pri/law/2015/10/17/4337" TargetMode="External" /><Relationship Id="rId63" Type="http://schemas.openxmlformats.org/officeDocument/2006/relationships/hyperlink" Target="http://data.aade.gr/eli/pri/law/2015/10/17/4337" TargetMode="External" /><Relationship Id="rId64" Type="http://schemas.openxmlformats.org/officeDocument/2006/relationships/hyperlink" Target="http://data.aade.gr/eli/pri/law/2015/10/17/4337" TargetMode="External" /><Relationship Id="rId65" Type="http://schemas.openxmlformats.org/officeDocument/2006/relationships/hyperlink" Target="http://data.aade.gr/eli/pri/law/2015/10/17/4337"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5/10/17/4337" TargetMode="External" /><Relationship Id="rId68" Type="http://schemas.openxmlformats.org/officeDocument/2006/relationships/hyperlink" Target="http://data.aade.gr/eli/pri/law/2015/10/17/4337" TargetMode="External" /><Relationship Id="rId69" Type="http://schemas.openxmlformats.org/officeDocument/2006/relationships/hyperlink" Target="http://data.aade.gr/eli/pri/law/2015/07/16/4334" TargetMode="External" /><Relationship Id="rId7" Type="http://schemas.openxmlformats.org/officeDocument/2006/relationships/hyperlink" Target="http://data.aade.gr/eli/pri/law/2015/10/17/4337" TargetMode="External" /><Relationship Id="rId70" Type="http://schemas.openxmlformats.org/officeDocument/2006/relationships/hyperlink" Target="http://data.aade.gr/eli/pri/law/2015/07/16/4334" TargetMode="External" /><Relationship Id="rId71" Type="http://schemas.openxmlformats.org/officeDocument/2006/relationships/hyperlink" Target="http://data.aade.gr/eli/pri/law/2015/08/14/4336" TargetMode="External" /><Relationship Id="rId72" Type="http://schemas.openxmlformats.org/officeDocument/2006/relationships/hyperlink" Target="http://data.aade.gr/eli/pri/law/2015/08/14/4336" TargetMode="External" /><Relationship Id="rId73" Type="http://schemas.openxmlformats.org/officeDocument/2006/relationships/hyperlink" Target="http://data.aade.gr/eli/pri/law/2015/08/14/4336" TargetMode="External" /><Relationship Id="rId74" Type="http://schemas.openxmlformats.org/officeDocument/2006/relationships/hyperlink" Target="http://data.aade.gr/eli/pri/law/2015/08/14/4336" TargetMode="External" /><Relationship Id="rId75" Type="http://schemas.openxmlformats.org/officeDocument/2006/relationships/hyperlink" Target="http://data.aade.gr/eli/pri/law/2015/08/14/4336" TargetMode="External" /><Relationship Id="rId76" Type="http://schemas.openxmlformats.org/officeDocument/2006/relationships/hyperlink" Target="http://data.aade.gr/eli/pri/law/2015/08/14/4336" TargetMode="External" /><Relationship Id="rId77" Type="http://schemas.openxmlformats.org/officeDocument/2006/relationships/hyperlink" Target="http://data.aade.gr/eli/pri/law/2015/10/17/4337"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5/10/17/4337" TargetMode="External" /><Relationship Id="rId8" Type="http://schemas.openxmlformats.org/officeDocument/2006/relationships/hyperlink" Target="http://data.aade.gr/eli/pri/law/2015/10/17/4337" TargetMode="External" /><Relationship Id="rId80" Type="http://schemas.openxmlformats.org/officeDocument/2006/relationships/hyperlink" Target="http://data.aade.gr/eli/pri/law/2015/10/17/4337" TargetMode="External" /><Relationship Id="rId81" Type="http://schemas.openxmlformats.org/officeDocument/2006/relationships/hyperlink" Target="http://data.aade.gr/eli/pri/law/2015/10/17/4337"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5/10/17/4337"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5/08/14/4336"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5/10/17/4337" TargetMode="External" /><Relationship Id="rId9" Type="http://schemas.openxmlformats.org/officeDocument/2006/relationships/hyperlink" Target="http://data.aade.gr/eli/pri/law/2015/10/17/4337"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5/10/17/4337" TargetMode="External" /><Relationship Id="rId93" Type="http://schemas.openxmlformats.org/officeDocument/2006/relationships/hyperlink" Target="http://data.aade.gr/eli/pri/law/2015/10/17/4337" TargetMode="External" /><Relationship Id="rId94" Type="http://schemas.openxmlformats.org/officeDocument/2006/relationships/hyperlink" Target="http://data.aade.gr/eli/pri/law/2015/10/17/4337" TargetMode="External" /><Relationship Id="rId95" Type="http://schemas.openxmlformats.org/officeDocument/2006/relationships/hyperlink" Target="http://data.aade.gr/eli/pri/law/2015/10/17/4337"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