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 λογαριασμό του άρθρου 69Α και προγραμματίζει την τήρηση των απαιτούμενων χρηματικών αποθεμάτων για την πληρωμή δαπανών του Κρατικού Προϋπολογισμού. Διοικεί και διαχειρίζεται το κεντρικό σύστημα πληρωμών, καθώς και το κεντρικό σύστημα ταμειακής διαχείρισης του Ελληνικού Δημοσίου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σύμφωνα με τους όρους και τις προϋποθέσεις που καθορίζονται στον παρόντα νόμο.</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31ης.12.2017,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εισήγηση για κάθε σχέδιο νόμου, προεδρικού διατάγματος, υπουργικής απόφασης, πολιτικής ή προγράμματος που επισπεύδει ή πρότασης που διατυπώνει το Υπουργείο του, εφόσον έχει οικονομική επίπτωση και ιδιαίτερα στο Μ.Π.Δ.Σ. ή στον προϋπολογισμό του Υπουργείου ή των εποπτευόμενων φορέων. Η εν λόγω εισήγηση υποβάλλεται στον Υπουργό και τον Γενικό Γραμματέα του Υπουργείου και κοινοποιείται στο Γενικό Λογιστήριο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Δημόσιου Χρέους</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Οργανισμός Διαχείρισης Δημόσιου Χρέους (Ο.Δ.ΔΗ.Χ.) έχει τις ακόλουθες αρμοδιότητες:</w:t>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ιβ. Διαχειρίζεται τα ταμειακά διαθέσιμα του λογαριασμού του άρθρου 69Α.</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Από 1.1.2019,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8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μεσοπρόθεσμο δημοσιονομικό στόχο και την πορεία προσαρμογής προς αυτόν, όπως ορίζεται στα άρθρα 35 και 37, για τα επόμενα τέσσερα χρόνια.</w:t>
      </w:r>
    </w:p>
    <w:p>
      <w:pPr>
        <w:spacing w:before="240" w:after="240"/>
        <w:rPr>
          <w:lang w:val="el" w:eastAsia="el"/>
        </w:rPr>
      </w:pPr>
      <w:r>
        <w:rPr>
          <w:lang w:val="el" w:eastAsia="el"/>
        </w:rPr>
        <w:t>β. Τους ενδεικτικούς ετήσιους στόχους του ελλείμματος ή του πλεονάσματος της Γενικής Κυβέρνησης, καθώς και του χρέους της Γενικής Κυβέρνησης για τα επόμενα τέσσερα χρόνια.</w:t>
      </w:r>
    </w:p>
    <w:p>
      <w:pPr>
        <w:spacing w:before="240" w:after="240"/>
        <w:rPr>
          <w:lang w:val="el" w:eastAsia="el"/>
        </w:rPr>
      </w:pPr>
      <w:r>
        <w:rPr>
          <w:lang w:val="el" w:eastAsia="el"/>
        </w:rPr>
        <w:t>γ. Τις ποσοτικές επιπτώσεις των προβλεπόμενων δημοσιονομικών και άλλων μέτρων οικονομικής πολιτικής επί του ισοζυγίου της Γενικής Κυβέρνησης για τα επόμενα τέσσερα χρόνια.</w:t>
      </w:r>
    </w:p>
    <w:p>
      <w:pPr>
        <w:spacing w:before="240" w:after="240"/>
        <w:rPr>
          <w:lang w:val="el" w:eastAsia="el"/>
        </w:rPr>
      </w:pPr>
      <w:r>
        <w:rPr>
          <w:lang w:val="el" w:eastAsia="el"/>
        </w:rPr>
        <w:t>δ. Τα ανώτατα όρια για τις δαπάνες των Υπουργείων και των Αποκεντρωμένων Διοικήσεων, για κυλιόμενη περίοδο των επομένων από τη σύνταξη του Μ.Π.Δ.Σ. τεσσάρων ετών, κάθε φορά, εκ των οποίων τα δύο πρώτα χρόνια είναι δεσμευτικά.</w:t>
      </w:r>
    </w:p>
    <w:p>
      <w:pPr>
        <w:spacing w:before="240" w:after="240"/>
        <w:rPr>
          <w:lang w:val="el" w:eastAsia="el"/>
        </w:rPr>
      </w:pPr>
      <w:r>
        <w:rPr>
          <w:lang w:val="el" w:eastAsia="el"/>
        </w:rPr>
        <w:t>ε. Τα ανώτατα όρια για συγκεκριμένες δαπάνες στον τομέα της υγειονομικής περίθαλψης, στην οποία περι</w:t>
      </w:r>
      <w:r>
        <w:rPr>
          <w:lang w:val="el" w:eastAsia="el"/>
        </w:rPr>
        <w:softHyphen/>
        <w:t>λαμβάνεται η φαρμακευτική δαπάνη και τα επιδόματα ασθένειας για κυλιόμενη περίοδο των επόμενων από τη σύνταξη του Μ.Π.Δ.Σ., τεσσάρων ετών κάθε φορά, εκ των οποίων τα δύο πρώτα χρόνια είναι δεσμευτικά.</w:t>
      </w:r>
    </w:p>
    <w:p>
      <w:pPr>
        <w:spacing w:before="240" w:after="240"/>
        <w:rPr>
          <w:lang w:val="el" w:eastAsia="el"/>
        </w:rPr>
      </w:pPr>
      <w:r>
        <w:rPr>
          <w:lang w:val="el" w:eastAsia="el"/>
        </w:rPr>
        <w:t>στ. Τον ενδεικτικό στόχο ισοζυγίου του ενοποιημένου κοινωνικού προϋπολογισμού.</w:t>
      </w:r>
    </w:p>
    <w:p>
      <w:pPr>
        <w:spacing w:before="240" w:after="240"/>
        <w:rPr>
          <w:lang w:val="el" w:eastAsia="el"/>
        </w:rPr>
      </w:pPr>
      <w:r>
        <w:rPr>
          <w:lang w:val="el" w:eastAsia="el"/>
        </w:rPr>
        <w:t>ζ. Τους στόχους ισοζυγίου των ενοποιημένων προϋπολογισμών της Τοπικής Αυτοδιοίκησης και των λοιπών φορέων της Γενικής Κυβέρνησης, για κυλιόμενη περίοδο των επομένων από τη σύνταξη του Μ.Π.Δ.Σ. τεσσάρων ετών, κάθε φορά, εκ των οποίων τα δύο πρώτα χρόνια είναι δεσμευτικά, οι οποίοι τίθενται στα πλαίσια της επίτευξης του μεσοπρόθεσμου δημοσιονομικού στόχου και της πορείας προσαρμογής προς αυτόν, όπως ορίζεται στα άρθρα 35 και 37 και με τους οποίους είναι συνεπείς οι επιμέρους προϋπολογισμοί των άρθρων 64 και 63 αντίστοιχα.</w:t>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Εκτιμήσεις τακτικών και επενδυτικών δαπανών για κάθε Υπουργείο για το έτος προϋπολογισμού και τα τρία επόμενα έτη σε συμφωνία με τα ανώτατα όρια δαπανών ανά Υπουργείο.</w:t>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επεξηγηματικής του έκθεσης, το ΓΛΚ εκδίδει οδηγίες σχετικά με τις διαδικασίες, τις μεθοδολογίες και τους κανόνες για την κατάρτιση προβλέψεων εσόδων, δαπανών και άλλων οικονομικών δεδομένων από τα Υπουργεία και τους λοιπούς εποπτευόμενους φορείς της Γενικής Κυβέρνησης. Η συλλογή και αποστολή στο ΓΛΚ των προβλέψεων των φορέων της Γενικής Κυβέρνησης γίνεται μέσω των ΓΔΟΥ των εποπτευόντων Υπουργείων, κατά το πρότυπο της κατάρτισης των ετήσιων προϋπολογισμών και πρέπει να έχει ολοκληρωθεί μέχρι το τέλος Φεβρουαρίου κάθε έτους. Για την κατάρτιση του ενοποιημένου προϋπολογισμού της Τοπικής Αυτο</w:t>
      </w:r>
      <w:r>
        <w:rPr>
          <w:lang w:val="el" w:eastAsia="el"/>
        </w:rPr>
        <w:softHyphen/>
        <w:t xml:space="preserve">διοίκησης λαμβάνονται υπόψη οι προτάσεις του Παρατηρητηρίου Οικονομικής Αυτοτέλειας των Ο.Τ.Α.. </w:t>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δεσμευτικοί στόχοι και τα ανώτατα όρια που καθορίζονται από το εκάστοτε ισχύον Μ.Π.Δ.Σ. πρέπει να τηρούνται κατά την κατάρτιση των ετήσιων και των συμπληρωματικών Κρατικών Προϋπολογισμών, περιλαμβανομένων των ενοποιημένων ετήσιων προϋπολογισμών των υποτομέων που περιλαμβάνονται στην εισηγητική έκθεση των ετήσιων και των συμπληρωματικών Κρατικών Προϋπολογισμών, καθώς και κατά την κατάρτιση οποιωνδήποτε ετήσιων ή αναθεωρημένων προϋπολογισμών οποιουδήποτε φορέα που ανήκει στη Γενική Κυβέρνηση. </w:t>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με ευθύνη του προϊσταμένου οικονομικών υπηρεσιών, υποβάλλουν στο Γενικό Λογιστήριο του Κράτους μέχρι την 31 η Ιουλίου κάθε έτους σχέδιο προϋπολογισμού. Οι Ανεξάρτητες Διοικητικές Αρχές (Α.Δ.Α.) που ανήκουν στην Κεντρική Διοίκηση υποβάλλουν το σχέδιο στον προϊστάμενο Οικονομικών Υπηρεσιών του φορέα στον οποίο υπάγονται ως ειδικός φορέας, κατά παρέκκλιση των ειδικών διατάξεων που διέπουν τη λειτουργία τους, χωρίς αυτό να συνιστά παραβίαση της ανεξαρτησίας τους.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μεγέθη ανά υποτομέα των εποπτευόμενων φορέων ενός Υπουργείου αποκλίνουν από τους στόχους και τα ανώτατα όρια δαπανών που έχουν τεθεί, επιστρέφει τα σχέδια των συνοπτικών προϋπολογισμών των φορέων στη ΓΔΟΥ του εποπτεύοντος Υπουργείου, για την επανάληψη εντός δέκα (10) ημερών των διαδικασιών των παραγράφων 6, 7 και 8, ούτως ώστε να γίνουν οι απαραίτητες διορθώσεις. Με την εξαίρεση του Ελληνικού Δημοσιονομικού Συμβουλίου («Δημοσιονομικό Συμβούλιο»), όταν το σχέδιο του συνοπτικού προϋπολογισμού που υποβάλλεται από Α.Δ.Α. στο ΓΛΚ, σύμφωνα με την παράγραφο 5, δεν είναι συμβατό με το δεσμευτικό στόχο ή το επιδιωκόμενο αποτέλεσμα του εκάστοτε ισχύοντος Μ.Π.Δ.Σ. ή με εγκυκλίους του ΓΛΚ που εκδόθηκαν σύμφωνα με την παράγραφο 2, κατ' αρχήν επιδιώκεται συμφωνία μεταξύ του ΓΛΚ και της Α.Δ.Α. και σε περίπτωση μη επίτευξης συμφωνίας μέχρι την 1η Σεπτεμβρίου, ο συνοπτικός προϋπολογισμός διαμορφώνεται από το ΓΛΚ και χρησιμοποιείται, σύμφωνα με την επόμενη παράγραφο, για την κατάρτιση των ενοποιημένων προϋπολογισμών οι οποίοι υποβάλλονται στη Βουλή ως μέρος της εισηγητικής έκθεσης του άρθρου 53. Σε κάθε περίπτωση, για όλες τις Α.Δ.Α. της παραγράφου, δημοσιοποιούνται με ανάρτηση στην ιστοσελίδα του Υπουργείου Οικονομικών: το επιχειρηματικό τους σχέδιο αν υφίσταται, η αρχική τους πρόταση για τον συνοπτικό προϋπολογισμό τους, σύνοψη των βασικών θέσεων των εμπλεκόμενων μερών κατά τη διάρκεια της προσπάθειας επίτευξης συμφωνίας μεταξύ του ΓΛΚ και της Α.Δ.Α., ο τελικά διαμορφωθείς συνοπτικός προϋπολογισμός, συνοδευόμενος από έκθεση αιτιολόγησης του ΓΛΚ σε περίπτωση μη επίτευξης συμφωνίας, καθώς και ο τελικά εγκριθείς προϋπολογισμός.</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95"/>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Οι αναλυτικοί προϋπολογισμοί των λοιπών φορέων της Γενικής Κυβέρνησης, πλην Ο.Τ. Α., υιοθετούνται από το αρμόδιο όργανο διοίκησης του φορέα και εγκρίνονται από τον εποπτεύοντα Υπουργό έως την 31 η Δεκεμβρίου του προηγούμενου από το έτος προϋπολογισμού, μετά από εισήγηση του οικείου Γενικού Διευθυντή Οικονομικών Υπηρεσιών, η οποία είναι συνεπής με το σχέδιο του συνοπτικού προϋπολογισμού που έχει ήδη υποβληθεί, κατά την ολοκλήρωση των διαδικασιών του άρθρου 54. Ειδικότερα, οι προϋπολογισμοί των φορέων του Κεφαλαίου Α' του ν. 3429/2005 (Α' 314), εφόσον υπερβαίνουν το όριο που τίθεται με την απόφαση της παρ. 2 του άρθρου 147, εγκρίνονται με κοινή απόφαση του εποπτεύοντος Υπουργού και του Υπουργού Οικονομικών, μετά από εισήγηση του Γενικού Διευθυντή Οικονομικών Υπηρεσιών του εποπτεύοντος Υπουργείου, έως και την 31η Δεκεμβρίου του προηγούμενου από το έτος του προϋπολογισμού και είναι συνεπείς με το σχέδιο του προϋπολογισμού που έχει ήδη υποβληθεί, κατά την ολοκλήρωση των διαδικασιών του άρθρου 54.</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2.</w:t>
      </w:r>
      <w:r>
        <w:rPr>
          <w:lang w:val="el" w:eastAsia="el"/>
        </w:rPr>
        <w:t xml:space="preserve"> Το αρμόδιο όργανο διοίκησης των λοιπών φορέων της Γενικής Κυβέρνησης δεν υιοθετεί και το εποπτεύον Υπουργείο δεν εγκρίνει τους προϋπολογισμούς των λοιπών φορέων της Γενικής Κυβέρνησης, παρά μόνον αν είναι συνεπείς με τα σχέδια των συνοπτικών προϋπολογισμών που διαμορφώθηκαν σύμφωνα με το άρθρο 54 και συμμορφώνονται με τους δεσμευτικούς στόχους, τα επιδιωκόμενα αποτελέσματα και τα ανώτατα όρια δαπανών που ορίζονται από το εκάστοτε ισχύον Μ.Π.Δ.Σ. και με τις εγκυκλίους που εκδίδονται σύμφωνα με τις παραγράφους 2 και 3 του άρθρου 54. Σε περίπτωση που ο Υπουργός Οικονομικών διαπιστώσει την υιοθέτηση ή έγκριση προϋπολογισμού που δεν πληροί τις προϋποθέσεις του ανωτέρω εδαφίου, με απόφασή του εκδίδει εντολή μη εκτέλεσης του προϋπολογισμού.</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Όταν το ποσό των μεταβιβάσεων ή των επιχορηγήσεων από τον Κρατικό Προϋπολογισμό προς φορέα της Γενικής Κυβέρνησης, που περιγράφεται στο σχέδιο του Κρατικού Προϋπολογισμού, έχει μεταβληθεί στον τελικά ψηφισθέντα από τη Βουλή Κρατικό Προϋπολογισμό, ο εν λόγω φορέας της Γενικής Κυβέρνησης προχωρεί στην αναγκαία προσαρμογή του προϋπολογισμού του πριν την έγκριση αυτού σύμφωνα με την παράγραφο 1.</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προσδιορίζονται συγκεκριμένοι αντικειμενικοί λόγοι και εξωγενείς παράγοντες, για τους οποίους μπορεί να αναθεωρηθούν οι ετήσιοι προϋπολογισμοί των φορέων του Κεφαλαίου Α' του ν. 3429/2005, η διαδικασία αναθεώρησής τους, καθώς και κάθε άλλο σχετικό θέμα για την εφαρμογή της παρούσας παραγράφου. Στην περίπτωση κατά την οποία η Διοίκηση κάποιου από τους φορείς του προηγούμενου εδαφίου διαπιστώσει αδυναμία εκτέλεσης του ετήσιου εγκεκριμένου προϋπολογισμού, που οφείλεται αποκλειστικά σε κάποιον από τους λόγους που αναφέρονται στην ανωτέρω απόφαση, οφείλει να υποβάλει άμεσα στη Γενική Διεύθυνση Οικονομικών Υπηρεσιών του εποπτεύοντος Υπουργείου αίτημα αναθεώρησης αυτού, συνοδευόμενο από σχετική τεκμηριωμένη έκθεση για την αναγκαιότητα και τους λόγους αναθεώρησης. Οι αναθεωρημένοι προϋπολογισμοί εγκρίνονται από τον εποπτεύοντα Υπουργό, μετά από εισήγηση του οικείου Γενικού Διευθυντή Οικονομικών Υπηρεσιών και κοινοποιούνται στο ΓΛΚ. Ειδικότερα, εφόσον οι αναθεωρημένοι προϋπολογισμοί υπερβαίνουν το όριο που τίθεται με την απόφαση της παράγραφος 2 του άρθρου 147 εγκρίνεται με κοινή υπουργική απόφαση του εποπτεύοντος Υπουργού, μετά από εισήγηση του οικείου Γενικού Διευθυντή Οικονομικών Υπηρεσιών, και του Υπουργού Οικονομικών, εφόσον το ΓΛΚ κρίνει το αίτημα αναθεώρησης βάσιμο και επαρκώς αιτιολογημένο, και αφού έχει προηγουμένως ελέγξει ότι, σε επίπεδο συνόλου φορέων του Κεφαλαίου Α' του ν. 3429/2005 που ανήκουν στη Γενική Κυβέρνηση, τηρούνται οι δημοσιονομικοί στόχοι του εκάστοτε ισχύοντος Μ.Π.Δ.Σ..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Αν ο προϋπολογισμός φορέα της Γενικής Κυβέρνησης, πλην Ο.Τ.Α., δεν εγκριθεί μέχρι την έναρξη του οικονομικού έτους, το εποπτεύον Υπουργείο γνωστοποιεί τους λόγους στο Γενικό Λογιστήριο του Κράτους. Μέχρι την έγκριση του προϋπολογισμού από το εποπτεύον Υπουργείο, ο εν λόγω φορέας της Γενικής Κυβέρνησης μπορεί να προβεί σε δαπάνες που ανέρχονται στο 40% των, ανά κωδικό αριθμό εξόδου, πιστώσεων του προϋπολογισμού του προηγούμενου οικονομικού έτους και μόνο για περίοδο μέχρι τρεις (3) μήνες. Μετά την περίοδο των τριών μηνών, καμία δαπάνη πλην των πληρωμών συντάξεων, αποδοχών προσωπικού και απόδοσης των επ' αυτών κρατήσεων, δεν θεωρείται νόμιμη.</w:t>
      </w:r>
      <w:r>
        <w:rPr>
          <w:rStyle w:val="Hyperlink"/>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1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14"/>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15"/>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18"/>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είναι ο Υπουργός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31"/>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που προβλέπεται να βαρύνουν είτε τμηματικά είτε εξ ολοκλήρου τα επόμενα έτη του Μεσοπρόθεσμου Πλαισίου Δημοσιονομικής Στρατηγικής, στις οποίες συμπεριλαμβάνονται και οι συμβάσεις μίσθωσης ακινήτων και υπερβαίνουν ετησίως το ποσό των διακοσίων χιλιάδων (200.000) ευρώ σωρευτικά ανά Κ. Α. Ε. κάθε ειδικού φορέα του τακτικού προϋπολογισμού, απαιτείται προηγούμενη απόφαση έγκρισης του Υπουργού Οικονομικών.</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αναλαμβανόμενη υποχρέωση υπερβαίνει το ποσό των εκατό χιλιάδων (100.000) ευρώ.</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τμηματικά είτε εξ ολοκλήρου τα επόμενα έτη του Μεσοπρόθεσμου Πλαισίου Δημοσιονομικής Στρατηγικής και δεν υπερβαίνουν τα ποσά της προηγούμενης παραγράφου, η έγκριση παρέχεται με απόφαση του αρμόδιου διατάκτη.</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3.</w:t>
      </w:r>
      <w:r>
        <w:rPr>
          <w:lang w:val="el" w:eastAsia="el"/>
        </w:rPr>
        <w:t xml:space="preserve"> Ειδικά για τους Ο.Τ.Α. πρώτου και δευτέρου βαθμού και τα νομικά πρόσωπα αυτών που συμπεριλαμβάνονται στους φορείς της Γενικής Κυβέρνησης, η έγκριση παρέχεται με την απόφαση του από το νόμο οριζόμενου αρμόδιου οργάνου τους, με την οποία αναλαμβάνεται έκαστη υποχρέωση τέτοιου είδους. Η απόφαση του προηγούμενου εδαφίου κοινοποιείται στην οικεία Αυτοτελή Υπηρεσία Εποπτείας Ο.Τ. Α., προκειμένου να λαμβάνεται υπόψη κατά τον έλεγχο νομιμότητας του προϋπολογισμού του οικονομικού έτους που αφορά η σχετική δαπάνη.</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4.</w:t>
      </w:r>
      <w:r>
        <w:rPr>
          <w:lang w:val="el" w:eastAsia="el"/>
        </w:rPr>
        <w:t xml:space="preserve"> Η προβλεπόμενη στις ανωτέρω παραγράφους απόφαση έγκρισης παρέχεται αφού ο εκάστοτε αρμόδιος προϊστάμενος οικονομικών υπηρεσιών ελέγξει και βεβαιώσει ότι δεν γίνεται υπέρβαση των δεσμευτικών ορίων του Μεσοπρόθεσμου Πλαισίου Δημοσιονομικής Στρατηγικής.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α. Το συνολικό ποσό.</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γ. Ο Κωδικός Αριθμός Εξόδου.</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δ. Το τυχόν προηγούμενο ύψος υποχρεώσεων που έχουν αναληφθεί στον ίδιο Κ.Α.Ε..</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Τα ανωτέρω στοιχεία περιλαμβάνονται και στο διαπιστωτικό έγγραφο της αρμόδιας οικονομικής υπηρεσίας του φορέα που εξετάζει τη νομιμότητα και κανονικότητα της δαπάνης.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μπορούν να αναπροσαρμόζονται τα όρια της παραγράφου 1 και να καθορίζεται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εφαρμογή για τις δαπάνες του Προϋπολογισμού Δημοσίων Επενδύσεων.</w:t>
      </w:r>
      <w:r>
        <w:rPr>
          <w:rStyle w:val="Hyperlink"/>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57"/>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 Ενιαίος Λογαριασμός Θησαυροφυλακίου» («Ενιαίος Λογαριασμός»). Έως τις 31.12.2015 όλοι οι λογαριασμοί της Κεντρικής Διοίκησης τηρούνται υποχρεωτικά στην Τράπεζα της Ελλάδος και εντάσσονται στον Ενιαίο Λογαριασμό, με την επιφύλαξη των προβλεπόμενων για τα αυτοδιοικούμενα νομικά πρόσωπα.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που εκδίδεται έως τις 31.12.2015,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3.</w:t>
      </w:r>
      <w:r>
        <w:rPr>
          <w:lang w:val="el" w:eastAsia="el"/>
        </w:rPr>
        <w:t xml:space="preserve"> Το άνοιγμα σε τράπεζες ή άλλα πιστωτικά ιδρύματα,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οποιαδήποτε τράπεζα ή άλλο πιστωτικό ίδρυμα. Λογαριασμοί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4.</w:t>
      </w:r>
      <w:r>
        <w:rPr>
          <w:lang w:val="el" w:eastAsia="el"/>
        </w:rPr>
        <w:t xml:space="preserve"> Ως την 31.12.2015, τα διαθέσιμα όλων των φορέων της Κεντρικής Κυβέρνησης, πέραν εκείνων που ανήκουν στην Κεντρική Διοίκηση, μεταφέρονται στον Ενιαίο Λογαριασμό, υπό αντίστοιχους υπολογαριασμούς. Με απόφαση του Υπουργού Οικονομικών, που εκδίδεται ως την ανωτέρω ημερομηνία, καθορίζεται ο τρόπος κίνησης των υπολογαριασμών, η λειτουργία της ταμειακής τους διαχείρισης, η λογιστική απεικόνιση των κινήσεών τους, η πιθανή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δύναται να καθορίζονται λοιποί φορείς της Γενικής Κυβέρνησης που υποχρεούνται να μεταφέρουν τα διαθέσιμά τους στον Ενιαίο Λογαριασμό, η έξοδός τους από αυτόν, καθώς και κάθε άλλη σχετική λεπτομέρεια.</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6.</w:t>
      </w:r>
      <w:r>
        <w:rPr>
          <w:lang w:val="el" w:eastAsia="el"/>
        </w:rPr>
        <w:t xml:space="preserve"> Το άνοιγμα σε τράπεζες ή άλλα πιστωτικά ιδρύματα, οποιουδήποτε λογαριασμού φορέων της Γενικής Κυβέρνησης που συμμετέχουν στον Ενιαίο Λογαριασμό,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οποιαδήποτε τράπεζα ή άλλο πιστωτικό ίδρυμα, των ανωτέρω φορέων.</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7.</w:t>
      </w:r>
      <w:r>
        <w:rPr>
          <w:lang w:val="el" w:eastAsia="el"/>
        </w:rPr>
        <w:t xml:space="preserve"> Η κίνηση των λογαριασμών του Δημοσίου σε τράπεζες ή άλλα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οι τράπεζες ή άλλα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8.</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66"/>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στη Διεύθυνση Συντονισμού και Ελέγχου Εφαρμογής Δημοσιολογιστικών Διατάξεων και στη Γενική Διεύθυνση Δημοσιονομικών Ελέγχων του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195"/>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196"/>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197"/>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198"/>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199"/>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00"/>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01"/>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02"/>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03"/>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04"/>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06"/>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07"/>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08"/>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09"/>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11"/>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lang w:val="el" w:eastAsia="el"/>
        </w:rPr>
        <w:t xml:space="preserve"> Μέχρι την 1 η.1.2017 οι Υπηρεσίες Δημοσιονομικού Ελέγχου (ΥΔΕ) και τα Ειδικά Λογιστήρια μετονομάζονται σε Δημοσιονομικές Υπηρεσίες Εποπτείας και Ελέγχου (ΔΥΕΕ) και αναλαμβάνουν τις ακόλουθες γενικές αρμοδιότητες για τους φορείς αρμοδιότητάς τους:</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αρμοδιότητάς τους αναφορικά με την κατάρτιση του συνοπτικού και του αναλυτικού προϋπολογισμού τους σύμφωνα με τους δεσμευτικούς στόχους του Μ. Π.Δ.Σ. και του Προϋπολογισμού και παρακολουθούν την ορθή εκτέλεση του προϋπολογισμού των ανωτέρω φορέων βάσει των προαναφερθέντων.</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αρμοδιότητας των ΔΥΕΕ που έχουν έδρα σε νομό με περισσότερες της μίας ΔΥΕΕ, καθορίζονται με απόφαση του Υπουργού Οικονομικών.</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27"/>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28"/>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30"/>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31"/>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των στοιχείων στο Ολοκληρωμένο Πληροφοριακό Σύστημα Δημοσιονομικής Πολιτικής (Ο.Π.Σ.Δ.Π.) από τους Διατάκτες, η διαδικασία επεξεργασίας των αιτημάτων της πληρωμής από τις Υ.Δ. Ε., ο τρόπος εκκαθάρισης της συγκεκριμένης δαπάνης, η διαδικασία διαβίβασης των ηλεκτρονικών στοιχείων των δικαιολογητικών και των Χ. Ε. στο Ελεγκτικό Συνέδριο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 Ε. από το Ε.Σ. κ.λπ..</w:t>
      </w:r>
      <w:r>
        <w:rPr>
          <w:rStyle w:val="Hyperlink"/>
          <w:color w:val="000000"/>
          <w:sz w:val="20"/>
          <w:szCs w:val="20"/>
          <w:u w:val="none" w:color="0000EE"/>
          <w:vertAlign w:val="superscript"/>
          <w:lang w:val="el" w:eastAsia="el"/>
        </w:rPr>
        <w:footnoteReference w:id="233"/>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234"/>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Οικονομικών και των υπολοίπων Υπουργείων συνάπτονται ξεχωριστά μνημόνια συνεργασίας μέχρι τη 15η Ιανουαρίου του έτους αναφοράς του προϋπολογισμού, με στόχο την ομαλή εκτέλεση του προϋπολογισμού και τη χρηστή δημοσιονομική διαχείριση. Στα μνημόνια περιλαμβάνονται τουλάχιστον:</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α. οι τριμηνιαίοι στόχοι εκτέλεσης του προϋπολογισμού κάθε φορέα,</w:t>
      </w:r>
    </w:p>
    <w:p>
      <w:pPr>
        <w:spacing w:before="240" w:after="240"/>
        <w:rPr>
          <w:lang w:val="el" w:eastAsia="el"/>
        </w:rPr>
      </w:pPr>
      <w:r>
        <w:rPr>
          <w:lang w:val="el" w:eastAsia="el"/>
        </w:rPr>
        <w:t>β. προκαθορισμένες διορθωτικές παρεμβάσεις σε περίπτωση εμφάνισης αποκλίσεων από τους στόχους,</w:t>
      </w:r>
    </w:p>
    <w:p>
      <w:pPr>
        <w:spacing w:before="240" w:after="240"/>
        <w:rPr>
          <w:lang w:val="el" w:eastAsia="el"/>
        </w:rPr>
      </w:pPr>
      <w:r>
        <w:rPr>
          <w:lang w:val="el" w:eastAsia="el"/>
        </w:rPr>
        <w:t>γ. οι επιπτώσεις στην περίπτωση μη υλοποίησης των διορθωτικών παρεμβάσεων,</w:t>
      </w:r>
    </w:p>
    <w:p>
      <w:pPr>
        <w:spacing w:before="240" w:after="240"/>
        <w:rPr>
          <w:lang w:val="el" w:eastAsia="el"/>
        </w:rPr>
      </w:pPr>
      <w:r>
        <w:rPr>
          <w:lang w:val="el" w:eastAsia="el"/>
        </w:rPr>
        <w:t>δ. ο χρόνος και το είδος των δημοσιονομικών αναφορών που υποβάλλει ο κάθε φορέας,</w:t>
      </w:r>
    </w:p>
    <w:p>
      <w:pPr>
        <w:spacing w:before="240" w:after="240"/>
        <w:rPr>
          <w:lang w:val="el" w:eastAsia="el"/>
        </w:rPr>
      </w:pPr>
      <w:r>
        <w:rPr>
          <w:lang w:val="el" w:eastAsia="el"/>
        </w:rPr>
        <w:t>ε. δεσμεύσεις ότι υφίστανται και λειτουργούν εσωτερικά συστήματα, διαδικασίες και μηχανισμοί που να διασφαλίζουν τη χρηστή δημοσιονομική διαχείριση ή μέτρα που λαμβάνονται για τη βελτίωσή τους,</w:t>
      </w:r>
    </w:p>
    <w:p>
      <w:pPr>
        <w:spacing w:before="240" w:after="240"/>
        <w:rPr>
          <w:lang w:val="el" w:eastAsia="el"/>
        </w:rPr>
      </w:pPr>
      <w:r>
        <w:rPr>
          <w:lang w:val="el" w:eastAsia="el"/>
        </w:rPr>
        <w:t>στ. ο ρυθμός αποδέσμευσης των εγκεκριμένων πιστώσεων του προϋπολογισμού,</w:t>
      </w:r>
    </w:p>
    <w:p>
      <w:pPr>
        <w:spacing w:before="240" w:after="240"/>
        <w:rPr>
          <w:lang w:val="el" w:eastAsia="el"/>
        </w:rPr>
      </w:pPr>
      <w:r>
        <w:rPr>
          <w:lang w:val="el" w:eastAsia="el"/>
        </w:rPr>
        <w:t>ζ. οι προθεσμίες, εντός των οποίων πρέπει να ανταποκριθεί το Υπουργείο Οικονομικών σε ερωτήματα, διευκρινίσεις ή επιλύσεις διαφορών μεταξύ των Υπουργείων και των ΥΔΕ,</w:t>
      </w:r>
    </w:p>
    <w:p>
      <w:pPr>
        <w:spacing w:before="240" w:after="240"/>
        <w:rPr>
          <w:lang w:val="el" w:eastAsia="el"/>
        </w:rPr>
      </w:pPr>
      <w:r>
        <w:rPr>
          <w:lang w:val="el" w:eastAsia="el"/>
        </w:rPr>
        <w:t>η. συγκεκριμένοι στόχοι για την τήρηση του λειτουργικού μητρώου δεσμεύσεων, θ. δράσεις με πιθανά δημοσιονομικά οφέλη.</w:t>
      </w:r>
    </w:p>
    <w:p>
      <w:pPr>
        <w:pStyle w:val="MainText"/>
        <w:spacing w:before="120" w:after="0"/>
        <w:rPr>
          <w:lang w:val="el" w:eastAsia="el"/>
        </w:rPr>
      </w:pPr>
      <w:r>
        <w:rPr>
          <w:b/>
          <w:bCs/>
          <w:lang w:val="el" w:eastAsia="el"/>
        </w:rPr>
        <w:t>2.</w:t>
      </w:r>
      <w:r>
        <w:rPr>
          <w:lang w:val="el" w:eastAsia="el"/>
        </w:rPr>
        <w:t xml:space="preserve"> Μέχρι την 31η Δεκεμβρίου κάθε έτους, με ευθύνη του Γενικού Διευθυντή Οικονομικών Υπηρεσιών, κάθε Υπουργείο υποβάλλει στο Γενικό Λογιστήριο του Κράτους μηνιαίο πρόγραμμα εκτέλεσης του προϋπολογισμού του τόσο για τα έσοδα όσο και για τις υποχρεώσεις, στη βάση του οποίου καθορίζονται τριμηνιαίοι στόχοι για τη διαφορά μεταξύ εσόδων και υποχρεώσεων, οι οποίοι μετά τη συμφωνία τους με το Γενικό Λογιστήριο του Κράτους συμπεριλαμβάνονται στο μνημόνιο συνεργασίας που προβλέπεται στην παράγραφο 1.</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δύναται να ρυθμίζεται κάθε θέμα σχετικό με τη διαδικασία παρακολούθησης της εκτέλεσης των εγκεκριμένων προϋπολογισμών, καθώς και τα υποβαλλόμενα, από τους φορείς, στοιχεία.</w:t>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245"/>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246"/>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spacing w:before="240" w:after="240"/>
        <w:rPr>
          <w:lang w:val="el" w:eastAsia="el"/>
        </w:rPr>
      </w:pPr>
      <w:r>
        <w:rPr>
          <w:lang w:val="el" w:eastAsia="el"/>
        </w:rPr>
        <w:t>Κατά παρέκκλιση του κανόνα του μη ειδικού προορισμού των εσόδων της περίπτωσης α΄ της παραγράφου 1 του άρθρου 51, ο Υπουργός Οικονομικών δύναται, με αποφάσεις του, να επιτρέπει κατά τη διάρκεια του οικονομικού έτους, αύξηση πιστώσεων του προϋπολογισμού Υπουργείων και Αποκεντρωμένων Διοικήσεων κατά ποσά ίσα με έσοδα του προϋπολογισμού που δεν είχαν προβλεφθεί και που προκύπτουν από:</w:t>
      </w:r>
    </w:p>
    <w:p>
      <w:pPr>
        <w:spacing w:before="240" w:after="240"/>
        <w:rPr>
          <w:lang w:val="el" w:eastAsia="el"/>
        </w:rPr>
      </w:pPr>
      <w:r>
        <w:rPr>
          <w:lang w:val="el" w:eastAsia="el"/>
        </w:rPr>
        <w:t>α. είσπραξη ποσών από την παροχή αγαθών ή υπηρεσιών σε ανεξάρτητες δημόσιες υπηρεσίες ή επιχειρήσεις και οργανισμούς που έχουν δικό τους προϋπολογισμό, νομικά ή φυσικά πρόσωπα του εσωτερικού ή του εξωτερικού,</w:t>
      </w:r>
    </w:p>
    <w:p>
      <w:pPr>
        <w:spacing w:before="240" w:after="240"/>
        <w:rPr>
          <w:lang w:val="el" w:eastAsia="el"/>
        </w:rPr>
      </w:pPr>
      <w:r>
        <w:rPr>
          <w:lang w:val="el" w:eastAsia="el"/>
        </w:rPr>
        <w:t xml:space="preserve">β. είσπραξη ποσών που είχαν καταβληθεί αχρεώστητα, </w:t>
      </w:r>
    </w:p>
    <w:p>
      <w:pPr>
        <w:spacing w:before="240" w:after="240"/>
        <w:rPr>
          <w:lang w:val="el" w:eastAsia="el"/>
        </w:rPr>
      </w:pPr>
      <w:r>
        <w:rPr>
          <w:lang w:val="el" w:eastAsia="el"/>
        </w:rPr>
        <w:t xml:space="preserve">γ. είσπραξη ποσών που προορίζονται βάσει ρητής διάταξης νόμου για την αντιμετώπιση ορισμένης δαπάνης, </w:t>
      </w:r>
    </w:p>
    <w:p>
      <w:pPr>
        <w:spacing w:before="240" w:after="240"/>
        <w:rPr>
          <w:lang w:val="el" w:eastAsia="el"/>
        </w:rPr>
      </w:pPr>
      <w:r>
        <w:rPr>
          <w:lang w:val="el" w:eastAsia="el"/>
        </w:rPr>
        <w:t>δ. είσπραξη ποσών από συμφωνίες ανταλλαγής νομισμάτων και επιτοκίων, καθώς και στο πλαίσιο διαχείρισης του δημοσίου χρέους,</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ε. είσπραξη ποσών που αφορούν την υλοποίηση προγραμμάτων ή δράσεων ειδικού σκοπού χρηματοδοτούμενων από τον προϋπολογισμό της Ευρωπαϊκής Ένωσης ή από άλλους ευρωπαϊκούς ή διεθνείς οργανισμούς.</w:t>
      </w:r>
      <w:r>
        <w:rPr>
          <w:rStyle w:val="Hyperlink"/>
          <w:color w:val="000000"/>
          <w:sz w:val="20"/>
          <w:szCs w:val="20"/>
          <w:u w:val="none" w:color="0000EE"/>
          <w:vertAlign w:val="superscript"/>
          <w:lang w:val="el" w:eastAsia="el"/>
        </w:rPr>
        <w:footnoteReference w:id="252"/>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του ετήσιου προϋπολογισμού</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δημοσίων εσόδων, της δραστηριότητας των αρμόδιων υπηρεσιών και των αποτελεσμάτων του ελέγχου για την περιστολή της φοροδιαφυγής και του λαθρεμπορίου κατά το χρόνο που πέρασε, η οποία υποβάλλεται στον Υπουργό Οικονομικών και το Ελεγκτικό Συνέδριο.</w:t>
      </w:r>
    </w:p>
    <w:p>
      <w:pPr>
        <w:spacing w:before="240" w:after="240"/>
        <w:rPr>
          <w:lang w:val="el" w:eastAsia="el"/>
        </w:rPr>
      </w:pPr>
      <w:r>
        <w:rPr>
          <w:lang w:val="el" w:eastAsia="el"/>
        </w:rPr>
        <w:t>Η έκθεση αυτή περιλαμβάνει το σχετικό νομοθετικό έργο, επιπλέον δε στατιστικά στοιχεία σχετικά με την επιβολή προστίμων επί παραβάσεων φορολογικής και τελωνειακής νομοθεσίας, καθώς και πίνακες παραβατών.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 </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267"/>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270"/>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274"/>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279"/>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282"/>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283"/>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285"/>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απόφαση του Υπουργού Οικονομικών καθορίζεται ο χρόνος και η διαδικασία απόδοσης των εσόδων που εισπράττονται υπέρ τρίτων.</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2Α.</w:t>
      </w:r>
      <w:r>
        <w:rPr>
          <w:lang w:val="el" w:eastAsia="el"/>
        </w:rPr>
        <w:t xml:space="preserve">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του Σώματος Επιθεώρησης Περιβάλλοντος, Δόμησης, Ενέργειας και Μεταλλείων (ΣΕΠΔΕΜ),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καθώς και για τη διερεύνηση των συνθηκών ατυχημάτων σε χώρους της ελεγκτικής τους αρμοδιότητας, με χρονικό ορίζοντα δύο (2) μηνών.</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287"/>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289"/>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290"/>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292"/>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293"/>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295"/>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w:t>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296"/>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00"/>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05"/>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316"/>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317"/>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319"/>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320"/>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321"/>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322"/>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323"/>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324"/>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325"/>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326"/>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327"/>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328"/>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329"/>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330"/>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331"/>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332"/>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38"/>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3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40"/>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δύναται να συνάπτονται μνημόνια συνεργασίας, μέχρι την 31η Ιανουαρίου κάθε έτους, με την εφαρμογή των διατάξεων της παραγράφου 1 του άρθρου 70, ως προς το υποχρεωτικό, κατ' ελάχιστον, περιεχόμενό τους. Σε κάθε περίπτωση, μνημόνια συνεργασίας σύμφωνα με το προηγούμενο εδάφιο συνάπτονται με όλους τους φορείς των οποίων ο προϋπολογισμός υπερβαίνει το ποσό που καθορίζεται με την απόφαση της επόμενης παραγράφου. Με απόφαση του εποπτεύοντος Υπουργού δύνανται να ορίζονται και επιπλέον του κατά τα ανωτέρω ελάχιστου περιεχόμενου, στοιχεία τα οποία περιλαμβάνονται στο μνημόνιο συνεργασίας.</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με τους οποίος συνάπτεται μνημόνιο της παραγράφου 1, συμπεριλαμβανομένων των φορέων του Κεφαλαίου Α' του ν. 3429/2005, υποβάλλουν, μέχρι τη 15η Ιανουαρίου κάθε έτους, μηνιαίο πρόγραμμα εκτέλεσης του προϋπολογισμού τους στον προϊστάμενο οικονομικών υπηρεσιών του εποπτεύοντος Υπουργείου και προκειμένου περί ΑΔΑ, στον προϊστάμενο οικονομικών υπηρεσιών του Υπουργείου του οποίου προΐσταται ο εποπτεύον Υπουργός τους. Για τους φορείς των οποίων ο προϋπολογισμός υπερβαίνει συγκεκριμένο ποσό που καθορίζεται με απόφαση του Υπουργού Οικονομικών και δύναται να αναπροσαρμόζεται κατ' έτος, οι προϊστάμενοι οικονομικών υπηρεσιών του προηγούμενου εδαφίου διαβιβάζουν τα προγράμματα εκτέλεσης των προϋπολογισμών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λαμβάνουν εγκαίρως όλα τα απαραίτητα μέτρα προς το σκοπό αυτόν.</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344"/>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48"/>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Το Παρατηρητήριο Οικονομικής Αυτοτέλειας των Ο.Τ.Α. ελέγχει την ορθή εκτέλεση των προϋπολογισμών και την εν γένει πορεία των οικονομικών των Ο.Τ.Α. και των νομικών τους προσώπων που εντάσσονται στο Μητρώο Φορέων Γενικής Κυβέρνησης,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σύμφωνα με τα οριζόμενα στο άρθρο 70 και το ακριβές περιεχόμενο του καθορίζεται με την κοινή υπουργική απόφαση της παραγράφου 3.</w:t>
      </w:r>
    </w:p>
    <w:p>
      <w:pPr>
        <w:pStyle w:val="MainText"/>
        <w:spacing w:before="120" w:after="0"/>
        <w:rPr>
          <w:lang w:val="el" w:eastAsia="el"/>
        </w:rPr>
      </w:pPr>
      <w:r>
        <w:rPr>
          <w:b/>
          <w:bCs/>
          <w:lang w:val="el" w:eastAsia="el"/>
        </w:rPr>
        <w:t>2.</w:t>
      </w:r>
      <w:r>
        <w:rPr>
          <w:lang w:val="el" w:eastAsia="el"/>
        </w:rPr>
        <w:t xml:space="preserve"> Το Παρατηρητήριο αξιολογεί τις προβλέψεις των εσόδων που παρουσιάζουν οι Ο.Τ.Α. στο Ο.Π.Δ. και διατυπώνει προτάσεις τροποποίησης τους, όπου αυτό κρίνεται αναγκαίο και ιδίως όταν τα έσοδα εμφανίζονται υπερεκτιμημένα και μη ρεαλιστικά. Το Παρατηρητήριο αξιολογεί και ελέγχει την πορεία της εκτέλεσης του προϋπολογισμού με βάση τα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352"/>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Σχέδιο Γενικής Κυβέρνησης</w:t>
      </w:r>
    </w:p>
    <w:p>
      <w:pPr>
        <w:pStyle w:val="MainText"/>
        <w:spacing w:before="120" w:after="0"/>
        <w:rPr>
          <w:lang w:val="el" w:eastAsia="el"/>
        </w:rPr>
      </w:pPr>
      <w:r>
        <w:rPr>
          <w:b/>
          <w:bCs/>
          <w:lang w:val="el" w:eastAsia="el"/>
        </w:rPr>
        <w:t>1.</w:t>
      </w:r>
      <w:r>
        <w:rPr>
          <w:lang w:val="el" w:eastAsia="el"/>
        </w:rPr>
        <w:t xml:space="preserve"> Με το Λογιστικό Σχέδιο της Γενικής Κυβέρνησης επιδιώκεται ο λογιστικός χειρισμός των συναλλαγών της με ομοιόμορφο τρόπο, η αληθής και ορθή απεικόνιση της οικονομικής καταστάσεως και της περιουσιακής διάρθρωσής της, η διευκόλυνση της παραγωγής ενοποιημένων λογιστικών καταστάσεων,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ΕΣΟΛ,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του Υπουργού Οικονομικών, καθορίζονται οι βασικές λογιστικές αρχές και κανόνες του Λογιστικού Σχεδίου της Γενικής Κυβέρνησης, τα λογιστικά πρότυπα που ακολουθούνται, καθώς και το λοιπό περιεχόμενό του. Με το ίδιο προεδρικό διάταγμα καθορίζονται, μέσα στα πλαίσια του Γενικού Λογιστικού Σχεδιασμού της Γενικής Κυβέρνησης, το σχέδιο λογαριασμών μέχρι το βαθμό ανάλυσης για τον οποίο είναι υποχρεωτικά κοινό για όλη τη Γενική Κυβέρνηση, τα τηρούμενα βιβλία και ο τρόπος τήρησης αυτών και κάθε άλλο σχετικό θέμα. Με το ίδιο ή με όμοιο προεδρικό διάταγμα, καθορίζεται το σχέδιο λογαριασμών για το Κράτος, ανά υποτομέα ή και ανά ομάδες φορέων της Γενικής Κυβέρνησης, για τους βαθμούς ανάλυσης που δεν είναι υποχρεωτικά κοινοί.</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3.</w:t>
      </w:r>
      <w:r>
        <w:rPr>
          <w:lang w:val="el" w:eastAsia="el"/>
        </w:rPr>
        <w:t xml:space="preserve"> Μέχρι την έκδοση του προεδρικού διατάγματος της προηγούμενης παραγράφου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καταρτίσθηκε με:</w:t>
      </w:r>
    </w:p>
    <w:p>
      <w:pPr>
        <w:spacing w:before="240" w:after="240"/>
        <w:rPr>
          <w:lang w:val="el" w:eastAsia="el"/>
        </w:rPr>
      </w:pPr>
      <w:r>
        <w:rPr>
          <w:lang w:val="el" w:eastAsia="el"/>
        </w:rPr>
        <w:t>α. το π.δ 15/2011 (Α΄ 30) «Περί ορισμού του περιεχομένου και του χρόνου έναρξης της Διπλογραφικής Λογιστικής Τροποποιημένης Ταμειακής Βάσης», για την Κεντρική Διοίκηση,</w:t>
      </w:r>
    </w:p>
    <w:p>
      <w:pPr>
        <w:spacing w:before="240" w:after="240"/>
        <w:rPr>
          <w:lang w:val="el" w:eastAsia="el"/>
        </w:rPr>
      </w:pPr>
      <w:r>
        <w:rPr>
          <w:lang w:val="el" w:eastAsia="el"/>
        </w:rPr>
        <w:t>β. το π.δ. 80/1997 (Α΄68) «Ορισμός του περιεχομένου και του χρόνου ενάρξεως της εφαρμογής του Κλαδικού Λογιστικού Σχεδίου για τους Φορείς Κοινωνικής Ασφάλισης», για τους Οργανισμούς Κοινωνικής Ασφάλισης,</w:t>
      </w:r>
    </w:p>
    <w:p>
      <w:pPr>
        <w:spacing w:before="240" w:after="240"/>
        <w:rPr>
          <w:lang w:val="el" w:eastAsia="el"/>
        </w:rPr>
      </w:pPr>
      <w:r>
        <w:rPr>
          <w:lang w:val="el" w:eastAsia="el"/>
        </w:rPr>
        <w:t>γ. το π.δ. 205/1998 (Α΄ 163) «Περί ορισμού του περιεχομένου και του χρόνου ενάρξεως της εφαρμογής του Κλαδικού Λογιστικού Σχεδίου Νομικών Προσώπων Δημοσίου Δικαίου», για τα Νομικά Πρόσωπα Δημοσίου Δικαίου,</w:t>
      </w:r>
    </w:p>
    <w:p>
      <w:pPr>
        <w:spacing w:before="240" w:after="240"/>
        <w:rPr>
          <w:lang w:val="el" w:eastAsia="el"/>
        </w:rPr>
      </w:pPr>
      <w:r>
        <w:rPr>
          <w:lang w:val="el" w:eastAsia="el"/>
        </w:rPr>
        <w:t>δ. το π.δ. 146/2003 (Α΄ 122) «Περί ορισμού του περιεχομένου και του χρόνου ενάρξεως της εφαρμογής του Κλαδικού Λογιστικού Σχεδίου Δημοσίων Μονάδων Υγείας» και το ν. 3697/2008 (Α΄ 194) σχετικά με την «Ενίσχυση της διαφάνειας του Κρατικού Προϋπολογισμού, έλεγχος των δημοσίων δαπανών, μέτρα φορολογικής δικαιοσύνης και άλλες διατάξεις», για τα δημόσια νοσοκομεία,</w:t>
      </w:r>
    </w:p>
    <w:p>
      <w:pPr>
        <w:spacing w:before="240" w:after="240"/>
        <w:rPr>
          <w:lang w:val="el" w:eastAsia="el"/>
        </w:rPr>
      </w:pPr>
      <w:r>
        <w:rPr>
          <w:lang w:val="el" w:eastAsia="el"/>
        </w:rPr>
        <w:t>ε. το π.δ. 315/1999 (Α΄ 302) «Περί του ορισμού του περιεχομένου και του χρόνου ενάρξεως της εφαρμογής του Κλαδικού Λογιστικού Σχεδίου Δήμων και Κοινοτήτων (Ο.Τ.Α. Α΄ Βαθμού)», για τους Ο.Τ.Α. Α΄ βαθμού και κατ΄ αναλογία για τους Ο.Τ.Α. Β΄ βαθμού.</w:t>
      </w:r>
    </w:p>
    <w:p>
      <w:pPr>
        <w:pStyle w:val="MainText"/>
        <w:spacing w:before="120" w:after="0"/>
        <w:rPr>
          <w:lang w:val="el" w:eastAsia="el"/>
        </w:rPr>
      </w:pPr>
      <w:r>
        <w:rPr>
          <w:b/>
          <w:bCs/>
          <w:lang w:val="el" w:eastAsia="el"/>
        </w:rPr>
        <w:t>4.</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 Με απόφαση του Υπουργού Οικονομικών καθορίζεται κάθε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56"/>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360"/>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361"/>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362"/>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364"/>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36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μηνιαία στοιχεία εκτέλεσης των προϋπολογισμών των Υπουργείων, τα οποία σύμφωνα με το άρθρο 70 υποβάλλουν πρόγραμμα μηνιαίας εκτέλεσης του προϋπολογισμού τους στο Γενικό Λογιστήριο του Κράτους, διαπιστώνεται αρνητική απόκλιση άνω του 10% από τους τριμηνιαίους δημοσιονομικούς στόχους για τη διαφορά μεταξύ εσόδων και υποχρεώσεων, περικόπτεται, με απόφαση του Διευθυντή Προϋπολογισμού Γενικής Κυβέρνησης, ποσό πιστώσεων για λειτουργικές δαπάνες, ίσο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πιστώσεων που έχει περικοπεί, δύναται να επαναδιατεθεί.</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δεκαπενθημέρου από τη λήξη της προθεσμίας, ο προϊστάμενος οικονομικών υπηρεσιών του οικείου φορέα δύναται εντός ετέρων δεκαπέντε (15) ημερών, να καταθέσει έγγραφες εξηγήσεις για τη μη υποβολή των στοιχείων. Μετά την παρέλευση και της προθεσμίας αυτής δύναται να επιβληθεί πρόστιμο στον προϊστάμενο οικονομικών υπηρεσιών ίσο με 1/25 του μηνιαίου μισθού ή της συνολικής αποζημίωσης τους για κάθε επιπλέον ημέρα καθυστέρησης, με απόφαση του Υπουργού Οικονομικών, κατόπιν εισήγησης της αρμόδιας Διεύθυνσης του Γενικού Λογιστηρίου του Κράτους. Κατά της απόφασης αυτής χωρεί προσφυγή ενώπιον του Ελεγκτικού Συνεδρίου.</w:t>
      </w:r>
    </w:p>
    <w:p>
      <w:pPr>
        <w:spacing w:before="240" w:after="240"/>
        <w:rPr>
          <w:lang w:val="el" w:eastAsia="el"/>
        </w:rPr>
      </w:pPr>
      <w:r>
        <w:rPr>
          <w:lang w:val="el" w:eastAsia="el"/>
        </w:rPr>
        <w:t>β. Μετά την παρέλευση ενός μηνός από τη λήξη της προθεσμίας το Υπουργείο Οικονομικών δεσμεύει τυχόν έσοδα του φορέα από το Πρόγραμμα Δημοσίων Επενδύσεων ή τον Τακτικό Προϋπολογισμό σε ποσοστό 50% του ετήσιου προβλεπόμενου ποσού μέχρι να υποβληθούν τα απαιτούμενα στοιχεία. Η παραπάνω ρύθμιση δεν αφορά έσοδα ή δαπάνες σχετικές με την υλοποίηση προγραμμάτων που συγχρηματοδοτούνται από την Ευρωπαϊκή Ένωση και για τις οποίες έχουν εγκριθεί οι σχετικές προτάσεις από τα αρμόδια όργανα.</w:t>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Σε περίπτωση που από τα μηνιαία στοιχεία εκτέλεσης των προϋπολογισμών των φορέων Γενικής Κυβέρνησης, οι οποίοι σύμφωνα με το άρθρο 147 υποβάλλουν πρόγραμμα μηνιαίας εκτέλεσης του προϋπολογισμού τους στις Γενικές Διευθύνσεις Οικονομικών Υπηρεσιών των εποπτευόντων Υπουργείων, διαπιστώνεται αρνητική απόκλιση άνω του 10% από τους τριμηνιαίους δημοσιονομικούς στόχους, λαμβανομένης υπόψη και της μεταβολής των υποχρεώσεων, περικόπτεται, με απόφαση της Διεύθυνσης Προϋπολογισμού Γενικής Κυβέρνησης του ΓΛΚ, κατόπιν εισήγησης του Γενικού Διευθυντή Οικονομικών Υπηρεσιών του αρμόδιου Υπουργείου, επιχορήγηση ή απόδοση πόρων ή οποιασδήποτε μορφής ενίσχυση από τον Κρατικό Προϋπολογισμό, ίση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επιχορηγήσεων ή αποδόσεων που έχει περικοπεί, δύναται να επαναδιατεθεί. Επίσης, με την ίδια ως άνω διαδικασία, αναστέλλεται η καταβολή των αμοιβών των μελών του Διοικητικού Συμβουλίου έως την εξισορρόπηση του αρχικά εγκεκριμένου προϋπολογισμού και την αντιστάθμιση τυχόν αρνητικών αποκλίσεων.</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5.</w:t>
      </w:r>
      <w:r>
        <w:rPr>
          <w:lang w:val="el" w:eastAsia="el"/>
        </w:rPr>
        <w:t xml:space="preserve"> Σε περίπτωση που για δύο συνεχόμενα τρίμηνα διαπιστώνεται απόκλιση άνω του 10% από τους δημοσιονομικούς στόχους και δεν έχουν ληφθεί τα αναφερόμενα στην περίπτωση β' της παραγράφου 1 του άρθρου 70 μέτρα, ο Υπουργός Οικονομικών ορίζει, κατόπιν εισήγησης του Γενικού Διευθυντή Οικονομικών Υπηρεσιών του αρμόδιου Υπουργείου, Επόπτη Οικονομικών Υπηρεσιών σε εποπτευόμενους φορείς της Γενικής Κυβέρνησης, οι αρμοδιότητες και οι υποχρεώσεις του οποίου καθορίζονται με την απόφαση ορισμού του. Εάν και το οριστικό ισοζύγιο της εκτέλεσης του ετήσιου προϋπολογισμού σύμφωνα με τις έννοιες και ταξινομήσεις του ΕΣΟΛ, αποκλίνει σε ποσοστό μεγαλύτερο του 10%, τότε παύονται τα εκτελεστικά μέλη του Διοικητικού Συμβουλίου προκειμένου περί Ν.Π.Ι.Δ. και όλα τα μέλη προκειμένου περί Ν. Π.Δ.Δ., του συγκεκριμένου φορέα, με απόφαση του αρμόδιου για το διορισμό τους οργάνου, εντός ενός μηνός από τη διαπίστωση της εν λόγω απόκλισης, κατόπιν εισήγησης της αρμόδιας υπηρεσίας του Γενικού Λογιστηρίου του Κράτους.</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δημοσιονομικούς στόχους οφείλεται σε παράγοντες εκτός του πεδίου δράσης της διοίκησης του φορέα, όπως ενδεικτικά οι «εξαιρετικές περιστάσεις» του άρθρου 14, γίνεται σχετική αναφορά στις εισηγήσεις που προβλέπονται στις παραγράφους 4 και 5.</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69"/>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3.</w:t>
      </w:r>
      <w:r>
        <w:rPr>
          <w:lang w:val="el" w:eastAsia="el"/>
        </w:rPr>
        <w:t xml:space="preserve"> Σε περίπτωση που το Παρατηρητήριο διαπιστώσει απόκλιση από τους τριμηνιαίους δημοσιονομικούς στόχους άνω του δέκα τοις εκατό (10%), ενημερώνει εντός ενός μηνός από τη λήξη του τριμήνου τον Ο. Τ. Α., την αρμόδια για την εποπτεία του Αρχή και το Υπουργείο Εσωτερικών, παρέχοντας οδηγίες και εισηγούμενο μεθόδους για τη διόρθωση της απόκλισης ή συστάσεις για ρεαλιστικότερη αποτύπωση των στόχων κατά την κατάρτιση του Ο. Π.Δ., εφόσον εκτελείται προϋπολογισμός που δεν αντιστοιχεί σε αυτό.</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4.</w:t>
      </w:r>
      <w:r>
        <w:rPr>
          <w:lang w:val="el" w:eastAsia="el"/>
        </w:rPr>
        <w:t xml:space="preserve"> Εφόσον το Παρατηρητήριο διαπιστώσει με οποιονδήποτε τρόπο ότι: α) ένας Ο.Τ.Α. ή νομικό του πρόσωπο έχει αδυναμία κατάρτισης τουλάχιστον ισοσκελισμένου αρχικού προϋπολογισμού ή αδυναμία ισοσκέλισης κατόπιν αναμόρφωσής του, ή και β) ένας Ο.Τ.Α. ή νομικό του πρόσωπο έχει μεν επικυρωμένο προϋπολογισμό από την αρμόδια για την εποπτεία του Αρχή, αλλά έχει εγγράψει σε αυτόν πλασματικά ή υπερεκτιμημένα έσοδα ή και δεν έχει εγγράψει τις υποχρεωτικές του δαπάνες, συμπεριλαμβανομένων των απλήρωτων υποχρεώσεών του στο πραγματικό ύψος τους, γεγονός που οδηγεί και πάλι σε αδυναμία ισοσκέλισης του προϋπολογισμού, ζητά από τον Προϊστάμενο Οικονομικών Υπηρεσιών του Ο.Τ.Α. ή νομικού του προσώπου αντίστοιχα, σε προθεσμία που αυτό ορίζει, περαιτέρω αξιολόγηση των οικονομικών στοιχείων τους και σύνταξη έκθεσης, στην οποία καταγράφονται αναλυτικά:</w:t>
      </w:r>
      <w:r>
        <w:rPr>
          <w:rStyle w:val="Hyperlink"/>
          <w:color w:val="000000"/>
          <w:sz w:val="20"/>
          <w:szCs w:val="20"/>
          <w:u w:val="none" w:color="0000EE"/>
          <w:vertAlign w:val="superscript"/>
          <w:lang w:val="el" w:eastAsia="el"/>
        </w:rPr>
        <w:footnoteReference w:id="372"/>
      </w:r>
    </w:p>
    <w:p>
      <w:pPr>
        <w:pStyle w:val="StructureList1"/>
        <w:spacing w:before="120" w:after="0"/>
        <w:rPr>
          <w:lang w:val="el" w:eastAsia="el"/>
        </w:rPr>
      </w:pPr>
      <w:r>
        <w:rPr>
          <w:lang w:val="el" w:eastAsia="el"/>
        </w:rPr>
        <w:t>α)</w:t>
      </w:r>
      <w:r>
        <w:rPr>
          <w:lang w:val="en" w:eastAsia="en"/>
        </w:rPr>
        <w:tab/>
      </w:r>
      <w:r>
        <w:rPr>
          <w:lang w:val="el" w:eastAsia="el"/>
        </w:rPr>
        <w:t>ο συνολικός δανεισμός, το ανεξόφλητο κεφάλαιο και το ετήσιο κόστος εξυπηρέτησης της δημόσιας πίστης, καθώς και τυχόν εγγυήσεις που έχει παραχωρήσει ο Ο.Τ.Α. για τη συνομολόγηση δανείων και για ρυθμίσεις οφειλών από νομικά του πρόσωπα,</w:t>
      </w:r>
      <w:r>
        <w:rPr>
          <w:rStyle w:val="Hyperlink"/>
          <w:color w:val="000000"/>
          <w:sz w:val="20"/>
          <w:szCs w:val="20"/>
          <w:u w:val="none" w:color="0000EE"/>
          <w:vertAlign w:val="superscript"/>
          <w:lang w:val="el" w:eastAsia="el"/>
        </w:rPr>
        <w:footnoteReference w:id="373"/>
      </w:r>
    </w:p>
    <w:p>
      <w:pPr>
        <w:pStyle w:val="StructureList1"/>
        <w:spacing w:before="120" w:after="0"/>
        <w:rPr>
          <w:lang w:val="el" w:eastAsia="el"/>
        </w:rPr>
      </w:pPr>
      <w:r>
        <w:rPr>
          <w:lang w:val="el" w:eastAsia="el"/>
        </w:rPr>
        <w:t>β)</w:t>
      </w:r>
      <w:r>
        <w:rPr>
          <w:lang w:val="en" w:eastAsia="en"/>
        </w:rPr>
        <w:tab/>
      </w:r>
      <w:r>
        <w:rPr>
          <w:lang w:val="el" w:eastAsia="el"/>
        </w:rPr>
        <w:t>οι λοιπές βραχυπρόθεσμες και μακροπρόθεσμες υποχρεώσεις, με διακριτή αναφορά στις ληξιπρόθεσμες, καθώς και τις διεκδικήσεις τρίτων,</w:t>
      </w:r>
      <w:r>
        <w:rPr>
          <w:rStyle w:val="Hyperlink"/>
          <w:color w:val="000000"/>
          <w:sz w:val="20"/>
          <w:szCs w:val="20"/>
          <w:u w:val="none" w:color="0000EE"/>
          <w:vertAlign w:val="superscript"/>
          <w:lang w:val="el" w:eastAsia="el"/>
        </w:rPr>
        <w:footnoteReference w:id="374"/>
      </w:r>
    </w:p>
    <w:p>
      <w:pPr>
        <w:pStyle w:val="StructureList1"/>
        <w:spacing w:before="120" w:after="0"/>
        <w:rPr>
          <w:lang w:val="el" w:eastAsia="el"/>
        </w:rPr>
      </w:pPr>
      <w:r>
        <w:rPr>
          <w:lang w:val="el" w:eastAsia="el"/>
        </w:rPr>
        <w:t>γ)</w:t>
      </w:r>
      <w:r>
        <w:rPr>
          <w:lang w:val="en" w:eastAsia="en"/>
        </w:rPr>
        <w:tab/>
      </w:r>
      <w:r>
        <w:rPr>
          <w:lang w:val="el" w:eastAsia="el"/>
        </w:rPr>
        <w:t>οι υποχρεώσεις και απαιτήσεις που μπορεί να προ-κύψουν από δίκες που βρίσκονται σε εξέλιξη και από τυχόν αναδοχή οφειλών νομικών του προσώπων,</w:t>
      </w:r>
      <w:r>
        <w:rPr>
          <w:rStyle w:val="Hyperlink"/>
          <w:color w:val="000000"/>
          <w:sz w:val="20"/>
          <w:szCs w:val="20"/>
          <w:u w:val="none" w:color="0000EE"/>
          <w:vertAlign w:val="superscript"/>
          <w:lang w:val="el" w:eastAsia="el"/>
        </w:rPr>
        <w:footnoteReference w:id="375"/>
      </w:r>
    </w:p>
    <w:p>
      <w:pPr>
        <w:pStyle w:val="StructureList1"/>
        <w:spacing w:before="120" w:after="0"/>
        <w:rPr>
          <w:lang w:val="el" w:eastAsia="el"/>
        </w:rPr>
      </w:pPr>
      <w:r>
        <w:rPr>
          <w:lang w:val="el" w:eastAsia="el"/>
        </w:rPr>
        <w:t>δ)</w:t>
      </w:r>
      <w:r>
        <w:rPr>
          <w:lang w:val="en" w:eastAsia="en"/>
        </w:rPr>
        <w:tab/>
      </w:r>
      <w:r>
        <w:rPr>
          <w:lang w:val="el" w:eastAsia="el"/>
        </w:rPr>
        <w:t>οι λοιπές εν γένει απαιτήσεις,</w:t>
      </w:r>
      <w:r>
        <w:rPr>
          <w:rStyle w:val="Hyperlink"/>
          <w:color w:val="000000"/>
          <w:sz w:val="20"/>
          <w:szCs w:val="20"/>
          <w:u w:val="none" w:color="0000EE"/>
          <w:vertAlign w:val="superscript"/>
          <w:lang w:val="el" w:eastAsia="el"/>
        </w:rPr>
        <w:footnoteReference w:id="376"/>
      </w:r>
    </w:p>
    <w:p>
      <w:pPr>
        <w:pStyle w:val="StructureList1"/>
        <w:spacing w:before="120" w:after="0"/>
        <w:rPr>
          <w:lang w:val="el" w:eastAsia="el"/>
        </w:rPr>
      </w:pPr>
      <w:r>
        <w:rPr>
          <w:lang w:val="el" w:eastAsia="el"/>
        </w:rPr>
        <w:t>ε)</w:t>
      </w:r>
      <w:r>
        <w:rPr>
          <w:lang w:val="en" w:eastAsia="en"/>
        </w:rPr>
        <w:tab/>
      </w:r>
      <w:r>
        <w:rPr>
          <w:lang w:val="el" w:eastAsia="el"/>
        </w:rPr>
        <w:t>εκτίμηση της δυνατότητας εξυπηρέτησης των υποχρεώσεων και των μέτρων που πρέπει να ληφθούν, και</w:t>
      </w:r>
      <w:r>
        <w:rPr>
          <w:rStyle w:val="Hyperlink"/>
          <w:color w:val="000000"/>
          <w:sz w:val="20"/>
          <w:szCs w:val="20"/>
          <w:u w:val="none" w:color="0000EE"/>
          <w:vertAlign w:val="superscript"/>
          <w:lang w:val="el" w:eastAsia="el"/>
        </w:rPr>
        <w:footnoteReference w:id="377"/>
      </w:r>
    </w:p>
    <w:p>
      <w:pPr>
        <w:pStyle w:val="StructureList1"/>
        <w:spacing w:before="120" w:after="0"/>
        <w:rPr>
          <w:lang w:val="el" w:eastAsia="el"/>
        </w:rPr>
      </w:pPr>
      <w:r>
        <w:rPr>
          <w:lang w:val="el" w:eastAsia="el"/>
        </w:rPr>
        <w:t>στ)</w:t>
      </w:r>
      <w:r>
        <w:rPr>
          <w:lang w:val="en" w:eastAsia="en"/>
        </w:rPr>
        <w:tab/>
      </w:r>
      <w:r>
        <w:rPr>
          <w:lang w:val="el" w:eastAsia="el"/>
        </w:rPr>
        <w:t>οποιοδήποτε άλλο στοιχείο κρίνεται από το Παρατηρητήριο ή από τον Προϊστάμενο των Οικονομικών Υπηρεσιών του Ο.Τ.Α. αναγκαίο να αξιολογηθεί.</w:t>
      </w:r>
      <w:r>
        <w:rPr>
          <w:rStyle w:val="Hyperlink"/>
          <w:color w:val="000000"/>
          <w:sz w:val="20"/>
          <w:szCs w:val="20"/>
          <w:u w:val="none" w:color="0000EE"/>
          <w:vertAlign w:val="superscript"/>
          <w:lang w:val="el" w:eastAsia="el"/>
        </w:rPr>
        <w:footnoteReference w:id="378"/>
      </w:r>
    </w:p>
    <w:p>
      <w:pPr>
        <w:spacing w:before="240" w:after="240"/>
        <w:rPr>
          <w:lang w:val="el" w:eastAsia="el"/>
        </w:rPr>
      </w:pPr>
      <w:r>
        <w:rPr>
          <w:lang w:val="el" w:eastAsia="el"/>
        </w:rPr>
        <w:t>Το Παρατηρητήριο αξιολογεί την παραπάνω έκθεση και τα προτεινόμενα και τυχόν εφαρμοζόμενα από τον Ο.Τ.Α. μέτρα για την οικονομική του εξυγίανση και, εφόσον κρίνει ότι εξακολουθεί να υφίσταται αδυναμία ισοσκέλισης του προϋπολογισμού του, με αιτιολογημένη απόφασή του και διαπιστωτική πράξη του Υπουργού Εσωτερικών, ο Ο.Τ.Α. υπάγεται υποχρεωτικά σε Πρόγραμμα Εξυγίανσης.</w:t>
      </w:r>
      <w:r>
        <w:rPr>
          <w:rStyle w:val="Hyperlink"/>
          <w:color w:val="000000"/>
          <w:sz w:val="20"/>
          <w:szCs w:val="20"/>
          <w:u w:val="none" w:color="0000EE"/>
          <w:vertAlign w:val="superscript"/>
          <w:lang w:val="el" w:eastAsia="el"/>
        </w:rPr>
        <w:footnoteReference w:id="379"/>
      </w:r>
    </w:p>
    <w:p>
      <w:pPr>
        <w:spacing w:before="240" w:after="240"/>
        <w:rPr>
          <w:lang w:val="el" w:eastAsia="el"/>
        </w:rPr>
      </w:pPr>
      <w:r>
        <w:rPr>
          <w:lang w:val="el" w:eastAsia="el"/>
        </w:rPr>
        <w:t>Μετά την ένταξη του Ο.Τ.Α. σε πρόγραμμα εξυγίανσης, το Παρατηρητήριο καλεί τον Ο.Τ.Α., εντός προθεσμίας που αυτό ορίζει, να συντάξει Σχέδιο Οικονομικής Εξυγίανσής του (Σ.Ο.Ε.), το οποίο ψηφίζεται με απόφαση του οικείου δημοτικού ή περιφερειακού συμβουλίου, που λαμβάνεται με την απόλυτη πλειοψηφία του συνόλου των μελών του. Το Σ. Ο.Ε. περιλαμβάνει ιδίως:</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α)</w:t>
      </w:r>
      <w:r>
        <w:rPr>
          <w:lang w:val="en" w:eastAsia="en"/>
        </w:rPr>
        <w:tab/>
      </w:r>
      <w:r>
        <w:rPr>
          <w:lang w:val="el" w:eastAsia="el"/>
        </w:rPr>
        <w:t>την υφιστάμενη οικονομική κατάσταση του Ο.Τ.Α.,</w:t>
      </w:r>
      <w:r>
        <w:rPr>
          <w:rStyle w:val="Hyperlink"/>
          <w:color w:val="000000"/>
          <w:sz w:val="20"/>
          <w:szCs w:val="20"/>
          <w:u w:val="none" w:color="0000EE"/>
          <w:vertAlign w:val="superscript"/>
          <w:lang w:val="el" w:eastAsia="el"/>
        </w:rPr>
        <w:footnoteReference w:id="381"/>
      </w:r>
    </w:p>
    <w:p>
      <w:pPr>
        <w:pStyle w:val="StructureList1"/>
        <w:spacing w:before="120" w:after="0"/>
        <w:rPr>
          <w:lang w:val="el" w:eastAsia="el"/>
        </w:rPr>
      </w:pPr>
      <w:r>
        <w:rPr>
          <w:lang w:val="el" w:eastAsia="el"/>
        </w:rPr>
        <w:t>β)</w:t>
      </w:r>
      <w:r>
        <w:rPr>
          <w:lang w:val="en" w:eastAsia="en"/>
        </w:rPr>
        <w:tab/>
      </w:r>
      <w:r>
        <w:rPr>
          <w:lang w:val="el" w:eastAsia="el"/>
        </w:rPr>
        <w:t>την καταγραφή του προσωπικού του Ο.Τ.Α. και ακριβή αριθμό και ποσοστό περιορισμού των προγραμματισμένων προσλήψεων,</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γ)</w:t>
      </w:r>
      <w:r>
        <w:rPr>
          <w:lang w:val="en" w:eastAsia="en"/>
        </w:rPr>
        <w:tab/>
      </w:r>
      <w:r>
        <w:rPr>
          <w:lang w:val="el" w:eastAsia="el"/>
        </w:rPr>
        <w:t>συγκεκριμένα μέτρα για την αύξηση των ιδίων εσόδων,</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δ)</w:t>
      </w:r>
      <w:r>
        <w:rPr>
          <w:lang w:val="en" w:eastAsia="en"/>
        </w:rPr>
        <w:tab/>
      </w:r>
      <w:r>
        <w:rPr>
          <w:lang w:val="el" w:eastAsia="el"/>
        </w:rPr>
        <w:t>συγκεκριμένα μέτρα περιορισμού εν γένει των δαπανών,</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ε)</w:t>
      </w:r>
      <w:r>
        <w:rPr>
          <w:lang w:val="en" w:eastAsia="en"/>
        </w:rPr>
        <w:tab/>
      </w:r>
      <w:r>
        <w:rPr>
          <w:lang w:val="el" w:eastAsia="el"/>
        </w:rPr>
        <w:t>δράσεις χρηματοδότησης με στόχο τον περιορισμό του χρέους,</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στ)</w:t>
      </w:r>
      <w:r>
        <w:rPr>
          <w:lang w:val="en" w:eastAsia="en"/>
        </w:rPr>
        <w:tab/>
      </w:r>
      <w:r>
        <w:rPr>
          <w:lang w:val="el" w:eastAsia="el"/>
        </w:rPr>
        <w:t>εκτίμηση των μεσοπρόθεσμων εσόδων και δαπανών του, καθώς και του ύψους των απλήρωτων και ληξιπροθέσμων υποχρεώσεών του, ζ) αναλυτικό χρονοδιάγραμμα ενεργειών. Εάν ο Ο.Τ.Α. δεν καταθέσει εγκαίρως το Σ.Ο.Ε. ή αυτό που καταθέσει δεν πληροί τις παραπάνω προϋποθέσεις ή κρίνεται ανεπαρκές, αυτό συντάσσεται ή τροποποιείται αναλόγως από το Παρατηρητήριο και με την προσθήκη ενδεχομένως παρεμβάσεων που προβλέπονται στην παράγραφο 6, αποστέλλεται στον Ο.Τ.Α. προκειμένου να ψηφισθεί χωρίς καθυστέρηση από το δημοτικό ή περιφερειακό συμβούλιο. Το Παρατηρητήριο παρακολουθεί την εφαρμογή του Σ.Ο. Ε. και μπορεί να προτείνει στο οικείο δημοτικό ή περιφερειακό συμβούλιο την τροποποίησή του ανάλογα με τις ανάγκες και την πορεία εκτέλεσης του Προγράμματος Εξυγίανσης. Το πενταετές επιχειρησιακό πρόγραμμα, το ετήσιο πρόγραμμα δράσης, το τεχνικό πρόγραμμα και ο προϋπολογισμός αναμορφώνονται σύμφωνα με το Σ.Ο.Ε..</w:t>
      </w:r>
      <w:r>
        <w:rPr>
          <w:rStyle w:val="Hyperlink"/>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5.</w:t>
      </w:r>
      <w:r>
        <w:rPr>
          <w:lang w:val="el" w:eastAsia="el"/>
        </w:rPr>
        <w:t xml:space="preserve"> Ένταξη σε Πρόγραμμα Εξυγίανσης μπορεί να γίνει και κατόπιν σχετικής αίτησης του ιδίου του Ο.Τ.Α.. Η αίτηση, στην οποία δηλώνεται αδυναμία του Ο.Τ.Α. να έχει ισοσκελισμένο προϋπολογισμό είτε κατά την αρχική κατάρτισή του είτε μετά από αναμόρφωσή του, συνοδεύεται από:</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α)</w:t>
      </w:r>
      <w:r>
        <w:rPr>
          <w:lang w:val="en" w:eastAsia="en"/>
        </w:rPr>
        <w:tab/>
      </w:r>
      <w:r>
        <w:rPr>
          <w:lang w:val="el" w:eastAsia="el"/>
        </w:rPr>
        <w:t>απόφαση του οικείου δημοτικού ή περιφερειακού συμβουλίου, η οποία λαμβάνεται με την απόλυτη πλειοψηφία του συνόλου των μελών του,</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β)</w:t>
      </w:r>
      <w:r>
        <w:rPr>
          <w:lang w:val="en" w:eastAsia="en"/>
        </w:rPr>
        <w:tab/>
      </w:r>
      <w:r>
        <w:rPr>
          <w:lang w:val="el" w:eastAsia="el"/>
        </w:rPr>
        <w:t>εκτίμηση της οικονομικής κατάστασης του Ο.Τ.Α. από τον Προϊστάμενο των Οικονομικών Υπηρεσιών, ο οποίος συντάσσει την έκθεση αξιολόγησης της προηγούμενης παραγράφου και</w:t>
      </w:r>
      <w:r>
        <w:rPr>
          <w:rStyle w:val="Hyperlink"/>
          <w:color w:val="000000"/>
          <w:sz w:val="20"/>
          <w:szCs w:val="20"/>
          <w:u w:val="none" w:color="0000EE"/>
          <w:vertAlign w:val="superscript"/>
          <w:lang w:val="el" w:eastAsia="el"/>
        </w:rPr>
        <w:footnoteReference w:id="389"/>
      </w:r>
    </w:p>
    <w:p>
      <w:pPr>
        <w:pStyle w:val="StructureList1"/>
        <w:spacing w:before="120" w:after="0"/>
        <w:rPr>
          <w:lang w:val="el" w:eastAsia="el"/>
        </w:rPr>
      </w:pPr>
      <w:r>
        <w:rPr>
          <w:lang w:val="el" w:eastAsia="el"/>
        </w:rPr>
        <w:t>γ)</w:t>
      </w:r>
      <w:r>
        <w:rPr>
          <w:lang w:val="en" w:eastAsia="en"/>
        </w:rPr>
        <w:tab/>
      </w:r>
      <w:r>
        <w:rPr>
          <w:lang w:val="el" w:eastAsia="el"/>
        </w:rPr>
        <w:t>το Σ.Ο.Ε. της προηγούμενης παραγράφου. Η αίτηση, με τα συνοδευτικά αυτής στοιχεία αξιολογείται από το Παρατηρητήριο και με αιτιολογημένη απόφασή του και διαπιστωτική πράξη του Υπουργού Εσωτερικών αυτή είτε γίνεται δεκτή και ο Ο.Τ.Α. υπάγεται σε Πρόγραμμα Εξυγίανσης, είτε απορρίπτεται.</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6.</w:t>
      </w:r>
      <w:r>
        <w:rPr>
          <w:lang w:val="el" w:eastAsia="el"/>
        </w:rPr>
        <w:t xml:space="preserve"> Η ένταξη στο Πρόγραμμα Εξυγίανσης συνεπάγεται την εφαρμογή, κατά περίπτωση, μέρους ή του συνόλου των κάτωθι παρεμβάσεων:</w:t>
      </w:r>
      <w:r>
        <w:rPr>
          <w:rStyle w:val="Hyperlink"/>
          <w:color w:val="000000"/>
          <w:sz w:val="20"/>
          <w:szCs w:val="20"/>
          <w:u w:val="none" w:color="0000EE"/>
          <w:vertAlign w:val="superscript"/>
          <w:lang w:val="el" w:eastAsia="el"/>
        </w:rPr>
        <w:footnoteReference w:id="391"/>
      </w:r>
    </w:p>
    <w:p>
      <w:pPr>
        <w:pStyle w:val="StructureList1"/>
        <w:spacing w:before="120" w:after="0"/>
        <w:rPr>
          <w:lang w:val="el" w:eastAsia="el"/>
        </w:rPr>
      </w:pPr>
      <w:r>
        <w:rPr>
          <w:lang w:val="el" w:eastAsia="el"/>
        </w:rPr>
        <w:t>α)</w:t>
      </w:r>
      <w:r>
        <w:rPr>
          <w:lang w:val="en" w:eastAsia="en"/>
        </w:rPr>
        <w:tab/>
      </w:r>
      <w:r>
        <w:rPr>
          <w:lang w:val="el" w:eastAsia="el"/>
        </w:rPr>
        <w:t>άμεση εφαρμογή των αναγκαίων μέτρων που προβλέπονται από τη νομοθεσία για τη διασφάλιση της είσπραξης των απαιτήσεων του Ο.Τ.Α. και την αντιμετώπιση της φοροδιαφυγής,</w:t>
      </w:r>
      <w:r>
        <w:rPr>
          <w:rStyle w:val="Hyperlink"/>
          <w:color w:val="000000"/>
          <w:sz w:val="20"/>
          <w:szCs w:val="20"/>
          <w:u w:val="none" w:color="0000EE"/>
          <w:vertAlign w:val="superscript"/>
          <w:lang w:val="el" w:eastAsia="el"/>
        </w:rPr>
        <w:footnoteReference w:id="392"/>
      </w:r>
    </w:p>
    <w:p>
      <w:pPr>
        <w:pStyle w:val="StructureList1"/>
        <w:spacing w:before="120" w:after="0"/>
        <w:rPr>
          <w:lang w:val="el" w:eastAsia="el"/>
        </w:rPr>
      </w:pPr>
      <w:r>
        <w:rPr>
          <w:lang w:val="el" w:eastAsia="el"/>
        </w:rPr>
        <w:t>β)</w:t>
      </w:r>
      <w:r>
        <w:rPr>
          <w:lang w:val="en" w:eastAsia="en"/>
        </w:rPr>
        <w:tab/>
      </w:r>
      <w:r>
        <w:rPr>
          <w:lang w:val="el" w:eastAsia="el"/>
        </w:rPr>
        <w:t>αναστολή ή περιορισμό των προσλήψεων,</w:t>
      </w:r>
      <w:r>
        <w:rPr>
          <w:rStyle w:val="Hyperlink"/>
          <w:color w:val="000000"/>
          <w:sz w:val="20"/>
          <w:szCs w:val="20"/>
          <w:u w:val="none" w:color="0000EE"/>
          <w:vertAlign w:val="superscript"/>
          <w:lang w:val="el" w:eastAsia="el"/>
        </w:rPr>
        <w:footnoteReference w:id="393"/>
      </w:r>
    </w:p>
    <w:p>
      <w:pPr>
        <w:pStyle w:val="StructureList1"/>
        <w:spacing w:before="120" w:after="0"/>
        <w:rPr>
          <w:lang w:val="el" w:eastAsia="el"/>
        </w:rPr>
      </w:pPr>
      <w:r>
        <w:rPr>
          <w:lang w:val="el" w:eastAsia="el"/>
        </w:rPr>
        <w:t>γ)</w:t>
      </w:r>
      <w:r>
        <w:rPr>
          <w:lang w:val="en" w:eastAsia="en"/>
        </w:rPr>
        <w:tab/>
      </w:r>
      <w:r>
        <w:rPr>
          <w:lang w:val="el" w:eastAsia="el"/>
        </w:rPr>
        <w:t>πρόβλεψη για εθελοντικές μετατάξεις ή επιβολή υποχρεωτικών μετατάξεων προσωπικού, με νομοθετική ρύθμιση, κατά παρέκκλιση κάθε άλλης γενικής ή ειδικής διάταξης, που προτείνεται από το Παρατηρητήριο και υποβάλλεται στους αρμόδιους Υπουργούς,</w:t>
      </w:r>
      <w:r>
        <w:rPr>
          <w:rStyle w:val="Hyperlink"/>
          <w:color w:val="000000"/>
          <w:sz w:val="20"/>
          <w:szCs w:val="20"/>
          <w:u w:val="none" w:color="0000EE"/>
          <w:vertAlign w:val="superscript"/>
          <w:lang w:val="el" w:eastAsia="el"/>
        </w:rPr>
        <w:footnoteReference w:id="394"/>
      </w:r>
    </w:p>
    <w:p>
      <w:pPr>
        <w:pStyle w:val="StructureList1"/>
        <w:spacing w:before="120" w:after="0"/>
        <w:rPr>
          <w:lang w:val="el" w:eastAsia="el"/>
        </w:rPr>
      </w:pPr>
      <w:r>
        <w:rPr>
          <w:lang w:val="el" w:eastAsia="el"/>
        </w:rPr>
        <w:t>δ)</w:t>
      </w:r>
      <w:r>
        <w:rPr>
          <w:lang w:val="en" w:eastAsia="en"/>
        </w:rPr>
        <w:tab/>
      </w:r>
      <w:r>
        <w:rPr>
          <w:lang w:val="el" w:eastAsia="el"/>
        </w:rPr>
        <w:t>πραγματοποίηση μόνο υποχρεωτικών ή πλήρως ανελαστικών δαπανών,</w:t>
      </w:r>
      <w:r>
        <w:rPr>
          <w:rStyle w:val="Hyperlink"/>
          <w:color w:val="000000"/>
          <w:sz w:val="20"/>
          <w:szCs w:val="20"/>
          <w:u w:val="none" w:color="0000EE"/>
          <w:vertAlign w:val="superscript"/>
          <w:lang w:val="el" w:eastAsia="el"/>
        </w:rPr>
        <w:footnoteReference w:id="395"/>
      </w:r>
    </w:p>
    <w:p>
      <w:pPr>
        <w:pStyle w:val="StructureList1"/>
        <w:spacing w:before="120" w:after="0"/>
        <w:rPr>
          <w:lang w:val="el" w:eastAsia="el"/>
        </w:rPr>
      </w:pPr>
      <w:r>
        <w:rPr>
          <w:lang w:val="el" w:eastAsia="el"/>
        </w:rPr>
        <w:t>ε)</w:t>
      </w:r>
      <w:r>
        <w:rPr>
          <w:lang w:val="en" w:eastAsia="en"/>
        </w:rPr>
        <w:tab/>
      </w:r>
      <w:r>
        <w:rPr>
          <w:lang w:val="el" w:eastAsia="el"/>
        </w:rPr>
        <w:t>αύξηση των ιδίων εσόδων από φόρους, τέλη, δικαιώματα και εισφορές,</w:t>
      </w:r>
      <w:r>
        <w:rPr>
          <w:rStyle w:val="Hyperlink"/>
          <w:color w:val="000000"/>
          <w:sz w:val="20"/>
          <w:szCs w:val="20"/>
          <w:u w:val="none" w:color="0000EE"/>
          <w:vertAlign w:val="superscript"/>
          <w:lang w:val="el" w:eastAsia="el"/>
        </w:rPr>
        <w:footnoteReference w:id="396"/>
      </w:r>
    </w:p>
    <w:p>
      <w:pPr>
        <w:pStyle w:val="StructureList1"/>
        <w:spacing w:before="120" w:after="0"/>
        <w:rPr>
          <w:lang w:val="el" w:eastAsia="el"/>
        </w:rPr>
      </w:pPr>
      <w:r>
        <w:rPr>
          <w:lang w:val="el" w:eastAsia="el"/>
        </w:rPr>
        <w:t>στ)</w:t>
      </w:r>
      <w:r>
        <w:rPr>
          <w:lang w:val="en" w:eastAsia="en"/>
        </w:rPr>
        <w:tab/>
      </w:r>
      <w:r>
        <w:rPr>
          <w:lang w:val="el" w:eastAsia="el"/>
        </w:rPr>
        <w:t>αύξηση του ανώτατου συντελεστή επιβολής του Τέλους Ακίνητης Περιουσίας για τα ακίνητα που βρίσκονται στην εδαφική περιφέρεια του δήμου σε ποσοστό μέχρι και 3%ο, και επιβολή του τέλους υποχρεωτικά από το δήμο, σύμφωνα με το ποσοστό αυτό μέχρι την οικονομική εξυγίανσή του. Ομοίως, αύξηση του συντελεστή επιβολής του τέλους επί των ακαθαρίστων εσόδων και παρεπιδημούντων από 0,5% μέχρι και 2%,</w:t>
      </w:r>
      <w:r>
        <w:rPr>
          <w:rStyle w:val="Hyperlink"/>
          <w:color w:val="000000"/>
          <w:sz w:val="20"/>
          <w:szCs w:val="20"/>
          <w:u w:val="none" w:color="0000EE"/>
          <w:vertAlign w:val="superscript"/>
          <w:lang w:val="el" w:eastAsia="el"/>
        </w:rPr>
        <w:footnoteReference w:id="397"/>
      </w:r>
    </w:p>
    <w:p>
      <w:pPr>
        <w:pStyle w:val="StructureList1"/>
        <w:spacing w:before="120" w:after="0"/>
        <w:rPr>
          <w:lang w:val="el" w:eastAsia="el"/>
        </w:rPr>
      </w:pPr>
      <w:r>
        <w:rPr>
          <w:lang w:val="el" w:eastAsia="el"/>
        </w:rPr>
        <w:t>ζ)</w:t>
      </w:r>
      <w:r>
        <w:rPr>
          <w:lang w:val="en" w:eastAsia="en"/>
        </w:rPr>
        <w:tab/>
      </w:r>
      <w:r>
        <w:rPr>
          <w:lang w:val="el" w:eastAsia="el"/>
        </w:rPr>
        <w:t>διάθεση μέρους ή του συνόλου των εσόδων από τους Κ.Α.Π. επενδυτικών δαπανών για την αποπληρωμή ληξιπρόθεσμων κάθε είδους οφειλών και κατά προτεραιότητα ληξιπρόθεσμων οφειλών σε τρίτους,</w:t>
      </w:r>
      <w:r>
        <w:rPr>
          <w:rStyle w:val="Hyperlink"/>
          <w:color w:val="000000"/>
          <w:sz w:val="20"/>
          <w:szCs w:val="20"/>
          <w:u w:val="none" w:color="0000EE"/>
          <w:vertAlign w:val="superscript"/>
          <w:lang w:val="el" w:eastAsia="el"/>
        </w:rPr>
        <w:footnoteReference w:id="398"/>
      </w:r>
    </w:p>
    <w:p>
      <w:pPr>
        <w:pStyle w:val="StructureList1"/>
        <w:spacing w:before="120" w:after="0"/>
        <w:rPr>
          <w:lang w:val="el" w:eastAsia="el"/>
        </w:rPr>
      </w:pPr>
      <w:r>
        <w:rPr>
          <w:lang w:val="el" w:eastAsia="el"/>
        </w:rPr>
        <w:t>η)</w:t>
      </w:r>
      <w:r>
        <w:rPr>
          <w:lang w:val="en" w:eastAsia="en"/>
        </w:rPr>
        <w:tab/>
      </w:r>
      <w:r>
        <w:rPr>
          <w:lang w:val="el" w:eastAsia="el"/>
        </w:rPr>
        <w:t>καθορισμό κατηγοριών πράξεων των συλλογικών και μονομελών οργάνων του Ο.Τ.Α. που αποστέλλονται υποχρεωτικώς για τον έλεγχο νομιμότητας από την αρμόδια για την εποπτεία του Αρχή, πέραν των ήδη προβλεπόμενων,</w:t>
      </w:r>
      <w:r>
        <w:rPr>
          <w:rStyle w:val="Hyperlink"/>
          <w:color w:val="000000"/>
          <w:sz w:val="20"/>
          <w:szCs w:val="20"/>
          <w:u w:val="none" w:color="0000EE"/>
          <w:vertAlign w:val="superscript"/>
          <w:lang w:val="el" w:eastAsia="el"/>
        </w:rPr>
        <w:footnoteReference w:id="399"/>
      </w:r>
    </w:p>
    <w:p>
      <w:pPr>
        <w:pStyle w:val="StructureList1"/>
        <w:spacing w:before="120" w:after="0"/>
        <w:rPr>
          <w:lang w:val="el" w:eastAsia="el"/>
        </w:rPr>
      </w:pPr>
      <w:r>
        <w:rPr>
          <w:lang w:val="el" w:eastAsia="el"/>
        </w:rPr>
        <w:t>θ)</w:t>
      </w:r>
      <w:r>
        <w:rPr>
          <w:lang w:val="en" w:eastAsia="en"/>
        </w:rPr>
        <w:tab/>
      </w:r>
      <w:r>
        <w:rPr>
          <w:lang w:val="el" w:eastAsia="el"/>
        </w:rPr>
        <w:t>πρόσβαση στο Λογαριασμό Εξυγίανσης των Ο.Τ.Α. της παραγράφου 8 του παρόντος άρθρου,</w:t>
      </w:r>
      <w:r>
        <w:rPr>
          <w:rStyle w:val="Hyperlink"/>
          <w:color w:val="000000"/>
          <w:sz w:val="20"/>
          <w:szCs w:val="20"/>
          <w:u w:val="none" w:color="0000EE"/>
          <w:vertAlign w:val="superscript"/>
          <w:lang w:val="el" w:eastAsia="el"/>
        </w:rPr>
        <w:footnoteReference w:id="400"/>
      </w:r>
    </w:p>
    <w:p>
      <w:pPr>
        <w:pStyle w:val="StructureList1"/>
        <w:spacing w:before="120" w:after="0"/>
        <w:rPr>
          <w:lang w:val="el" w:eastAsia="el"/>
        </w:rPr>
      </w:pPr>
      <w:r>
        <w:rPr>
          <w:lang w:val="el" w:eastAsia="el"/>
        </w:rPr>
        <w:t>ι)</w:t>
      </w:r>
      <w:r>
        <w:rPr>
          <w:lang w:val="en" w:eastAsia="en"/>
        </w:rPr>
        <w:tab/>
      </w:r>
      <w:r>
        <w:rPr>
          <w:lang w:val="el" w:eastAsia="el"/>
        </w:rPr>
        <w:t>δανειοδότηση από το Ταμείο Παρακαταθηκών και Δανείων, για την κάλυψη του ελλείμματος του προϋπολογισμού, κατά παρέκκλιση κάθε άλλης γενικής ή ειδικής διάταξης και με όρους και προϋποθέσεις που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401"/>
      </w:r>
    </w:p>
    <w:p>
      <w:pPr>
        <w:pStyle w:val="StructureList1"/>
        <w:spacing w:before="120" w:after="0"/>
        <w:rPr>
          <w:lang w:val="el" w:eastAsia="el"/>
        </w:rPr>
      </w:pPr>
      <w:r>
        <w:rPr>
          <w:lang w:val="el" w:eastAsia="el"/>
        </w:rPr>
        <w:t>ια)</w:t>
      </w:r>
      <w:r>
        <w:rPr>
          <w:lang w:val="en" w:eastAsia="en"/>
        </w:rPr>
        <w:tab/>
      </w:r>
      <w:r>
        <w:rPr>
          <w:lang w:val="el" w:eastAsia="el"/>
        </w:rPr>
        <w:t>δυνατότητα κατάρτισης και επικύρωσης από την αρμόδια για την εποπτεία του Ο.Τ.Α. Αρχή, μη ισοσκελισμένου προϋπολογισμού,</w:t>
      </w:r>
      <w:r>
        <w:rPr>
          <w:rStyle w:val="Hyperlink"/>
          <w:color w:val="000000"/>
          <w:sz w:val="20"/>
          <w:szCs w:val="20"/>
          <w:u w:val="none" w:color="0000EE"/>
          <w:vertAlign w:val="superscript"/>
          <w:lang w:val="el" w:eastAsia="el"/>
        </w:rPr>
        <w:footnoteReference w:id="402"/>
      </w:r>
    </w:p>
    <w:p>
      <w:pPr>
        <w:pStyle w:val="StructureList1"/>
        <w:spacing w:before="120" w:after="0"/>
        <w:rPr>
          <w:lang w:val="el" w:eastAsia="el"/>
        </w:rPr>
      </w:pPr>
      <w:r>
        <w:rPr>
          <w:lang w:val="el" w:eastAsia="el"/>
        </w:rPr>
        <w:t>ιβ)</w:t>
      </w:r>
      <w:r>
        <w:rPr>
          <w:lang w:val="en" w:eastAsia="en"/>
        </w:rPr>
        <w:tab/>
      </w:r>
      <w:r>
        <w:rPr>
          <w:lang w:val="el" w:eastAsia="el"/>
        </w:rPr>
        <w:t>δυνατότητα ρύθμισης των οφειλών του προς το Ελληνικό Δημόσιο και τα ασφαλιστικά ταμεία, με όρους και προϋποθέσεις που τίθενται με κοινή απόφαση των Υπουργών Εσωτερικών, Οικονομικών και Εργασίας, Κοινωνικής Ασφάλισης και Πρόνοιας.</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7.</w:t>
      </w:r>
      <w:r>
        <w:rPr>
          <w:lang w:val="el" w:eastAsia="el"/>
        </w:rPr>
        <w:t xml:space="preserve"> α. Οι Ο.Τ.Α. που υπάγονται σε Πρόγραμμα Εξυγίανσης συμπληρώνουν ειδικό μηνιαίο απογραφικό δελτίο, το οποίο υποβάλλουν στη Διεύθυνση Οικονομικών Τοπικής Αυτοδιοίκησης του Υπουργείου Εσωτερικών και το περιεχόμενο του οποίου καθορίζεται με απόφαση του Παρατηρητηρίου. Η ως άνω Διεύθυνση με βάση τα απογραφικά δελτία ενημερώνει με τριμηνιαία έκθεσή της το Παρατηρητήριο, σχετικά με την εν γένει πορεία του Προγράμματος Εξυγίανσης παραθέτοντας τα βασικά οικονομικά μεγέθη των Ο.Τ.Α. που έχουν ενταχθεί σε αυτό.</w:t>
      </w:r>
      <w:r>
        <w:rPr>
          <w:rStyle w:val="Hyperlink"/>
          <w:color w:val="000000"/>
          <w:sz w:val="20"/>
          <w:szCs w:val="20"/>
          <w:u w:val="none" w:color="0000EE"/>
          <w:vertAlign w:val="superscript"/>
          <w:lang w:val="el" w:eastAsia="el"/>
        </w:rPr>
        <w:footnoteReference w:id="404"/>
      </w:r>
    </w:p>
    <w:p>
      <w:pPr>
        <w:spacing w:before="240" w:after="240"/>
        <w:rPr>
          <w:lang w:val="el" w:eastAsia="el"/>
        </w:rPr>
      </w:pPr>
      <w:r>
        <w:rPr>
          <w:lang w:val="el" w:eastAsia="el"/>
        </w:rPr>
        <w:t>β. Εφόσον για δύο συνεχόμενα οικονομικά έτη ο Ο.Τ.Α. καταρτίζει - εκτελεί τουλάχιστον ισοσκελισμένο προϋπολογισμό με απόφαση του Παρατηρητηρίου και διαπιστωτική πράξη του Υπουργού Εσωτερικών, εξέρχεται του Προγράμματος Εξυγίανσης.</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8.</w:t>
      </w:r>
      <w:r>
        <w:rPr>
          <w:lang w:val="el" w:eastAsia="el"/>
        </w:rPr>
        <w:t xml:space="preserve"> α. Για τη χρηματοδότηση του Προγράμματος Εξυγίανσης των Ο.Τ.Α. συστήνεται στο Ταμείο Παρακαταθηκών και Δανείων Λογαριασμός, με την ονομασία «Λογαριασμός Εξυγίανσης των Ο.Τ.Α.», τον οποίο διαχειρίζεται η Διεύθυνση Οικονομικής και Αναπτυξιακής Πολιτικής του Υπουργείου Εσωτερικών. Το Λογαριασμό βαρύνουν ιδίως δαπάνες χρηματοδότησης των Ο.Τ.Α. για την κάλυψη του συνόλου ή μέρους των οφειλών τους, στο πλαίσιο υλοποίησης ειδικού προγράμματος αποπληρωμής τους, το οποίο εγκρίνεται με απόφαση του Παρατηρητηρίου, και για την πληρωμή των δαπανών τους, καθώς και τυχόν εγγυήσεις για τα δάνεια της παραγράφου 6 περίπτωση ι' του παρόντος άρθρου.</w:t>
      </w:r>
      <w:r>
        <w:rPr>
          <w:rStyle w:val="Hyperlink"/>
          <w:color w:val="000000"/>
          <w:sz w:val="20"/>
          <w:szCs w:val="20"/>
          <w:u w:val="none" w:color="0000EE"/>
          <w:vertAlign w:val="superscript"/>
          <w:lang w:val="el" w:eastAsia="el"/>
        </w:rPr>
        <w:footnoteReference w:id="406"/>
      </w:r>
    </w:p>
    <w:p>
      <w:pPr>
        <w:spacing w:before="240" w:after="240"/>
        <w:rPr>
          <w:lang w:val="el" w:eastAsia="el"/>
        </w:rPr>
      </w:pPr>
      <w:r>
        <w:rPr>
          <w:lang w:val="el" w:eastAsia="el"/>
        </w:rPr>
        <w:t>β. Με απόφαση του Παρατηρητηρίου δύναται να ρυθμίζεται κάθε αναγκαίο ζήτημα για τη λειτουργία και τη διαχείριση του Λογαριασμού, καθώς και οι όροι και η διαδικασία τυχόν επιστροφής των ποσών, με τα οποία χρηματοδοτήθηκε από αυτόν ο Ο.Τ.Α..</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γ. Ο Λογαριασμός χρηματοδοτείται σε ετήσια βάση από τους Κεντρικούς Αυτοτελείς Πόρους (Κ.Α.Π.) και συγκεκριμένα σε ποσοστό 4% επί αυτών που αποδίδονται στους Ο.Τ.Α. για την κάλυψη λειτουργικών δαπανών τους και εφόσον κριθεί απολύτως αναγκαίο, με ισόποση χρηματοδότηση από τον Κρατικό Προϋπολογισμό, πέραν αυτής που προορίζεται για την ενίσχυση των Κ.Α.Π.. Τα ποσά του προηγούμενου εδαφίου μπορούν να διαφοροποιούνται με κοινή απόφαση του Υπουργού Οικονομικών και Εσωτερικών μετά από πρόταση του Παρατηρητηρίου και αφού ληφθεί υπόψη το πιστωτικό υπόλοιπο του Λογαριασμού στις 31 Δεκεμβρίου του προηγούμενου οικονομικού έτους. Τα αδιάθετα, κατά τη δημοσίευση του παρόντος νόμου, χρηματικά διαθέσιμα του προγράμματος «Αυτοδιοίκηση - Κοινωνική Συνοχή - Ισόρροπη Ανάπτυξη (ΑΚΣΙΑ)», μεταφέρονται υποχρεωτικά στο Λογαριασμό Εξυγίανσης των Ο.Τ.Α.. Με όμοιες αποφάσεις δύνανται τυχόν υπόλοιπα ειδικών χρηματοδοτήσεων προς τους Ο.Τ.Α. να μεταφέρονται προς ενίσχυση του Λογαριασμού.</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δ. Ο Λογαριασμός Εξυγίανσης είναι έντοκος και οι τόκοι του πιστώνονται κάθε ημερολογιακό εξάμηνο. Το επιτόκιο κατάθεσης είναι κυμαινόμενο για κάθε εξάμηνο και αντιστοιχεί με το ποσόν της απόδοσης του «Κοινού Κεφαλαίου Νομικών Προσώπων Δημοσίου Δικαίου και Ασφαλιστικών Φορέων», το οποίο διαχειρίζεται η Τράπεζα της Ελλάδος, όπως αυτό διαμορφώνεται κάθε φορά κατά την τελευταία διαχειριστική χρήση του. Για τα ποσά που κινούνται μέσω του Λογαριασμού, δεν προβλέπεται προμήθεια του Ταμείου Παρακαταθηκών και Δανείων.</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ε. Εντός μηνός από το τέλος του οικονομικού έτους το Παρατηρητήριο συντάσσει ετήσια έκθεση για τη λειτουργία του Λογαριασμού, η οποία κοινοποιείται στους Υπουργούς Οικονομικών και Εσωτερικών και περιλαμβάνει ιδίως:</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i. το διαθέσιμο ποσό του Λογαριασμού κατά την έναρξη και το κλείσιμο της προηγούμενης διαχειριστικής χρήσης,</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ii. το σύνολο των Ο.Τ.Α., που έχουν ενταχθεί στο Πρόγραμμα Εξυγίανσης,</w:t>
      </w:r>
      <w:r>
        <w:rPr>
          <w:rStyle w:val="Hyperlink"/>
          <w:color w:val="000000"/>
          <w:sz w:val="20"/>
          <w:szCs w:val="20"/>
          <w:u w:val="none" w:color="0000EE"/>
          <w:vertAlign w:val="superscript"/>
          <w:lang w:val="el" w:eastAsia="el"/>
        </w:rPr>
        <w:footnoteReference w:id="412"/>
      </w:r>
    </w:p>
    <w:p>
      <w:pPr>
        <w:spacing w:before="240" w:after="240"/>
        <w:rPr>
          <w:lang w:val="el" w:eastAsia="el"/>
        </w:rPr>
      </w:pPr>
      <w:r>
        <w:rPr>
          <w:lang w:val="el" w:eastAsia="el"/>
        </w:rPr>
        <w:t>iii. τα ποσά που εκταμιεύτηκαν κατά τη διάρκεια του προηγούμενου οικονομικού έτους ανά Ο.Τ.Α. και ανά κατηγορία δαπανών.</w:t>
      </w:r>
      <w:r>
        <w:rPr>
          <w:rStyle w:val="Hyperlink"/>
          <w:color w:val="000000"/>
          <w:sz w:val="20"/>
          <w:szCs w:val="20"/>
          <w:u w:val="none" w:color="0000EE"/>
          <w:vertAlign w:val="superscript"/>
          <w:lang w:val="el" w:eastAsia="el"/>
        </w:rPr>
        <w:footnoteReference w:id="413"/>
      </w:r>
    </w:p>
    <w:p>
      <w:pPr>
        <w:spacing w:before="240" w:after="240"/>
        <w:rPr>
          <w:lang w:val="el" w:eastAsia="el"/>
        </w:rPr>
      </w:pPr>
      <w:r>
        <w:rPr>
          <w:lang w:val="el" w:eastAsia="el"/>
        </w:rPr>
        <w:t>Η έκθεση αυτή αναρτάται στην ιστοσελίδα του Υπουργείου Εσωτερικών.</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9.</w:t>
      </w:r>
      <w:r>
        <w:rPr>
          <w:lang w:val="el" w:eastAsia="el"/>
        </w:rPr>
        <w:t xml:space="preserve"> Σε περίπτωση μη συμμόρφωσης με τις διατάξεις του παρόντος άρθρου, τα υπαίτια αιρετά όργανα, καθώς και οι υπάλληλοι των Ο.Τ.Α. υπέχουν αστική και πειθαρχική ευθύνη για σοβαρή παράβαση καθήκοντος.</w:t>
      </w:r>
      <w:r>
        <w:rPr>
          <w:rStyle w:val="Hyperlink"/>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10.</w:t>
      </w:r>
      <w:r>
        <w:rPr>
          <w:lang w:val="el" w:eastAsia="el"/>
        </w:rPr>
        <w:t xml:space="preserve"> Με κοινή απόφαση των Υπουργών Εσωτερικών και Οικονομικών δύναται να ρυθμίζονται ζητήματα λειτουργίας του Παρατηρητηρίου, να προστίθενται νέες προϋποθέσεις για την ένταξη Ο.Τ.Α. στο Πρόγραμμα Εξυγίανσης, καθώς και κάθε αναγκαίο θέμα για την εφαρμογή του παρόντος.</w:t>
      </w:r>
      <w:r>
        <w:rPr>
          <w:rStyle w:val="Hyperlink"/>
          <w:color w:val="000000"/>
          <w:sz w:val="20"/>
          <w:szCs w:val="20"/>
          <w:u w:val="none" w:color="0000EE"/>
          <w:vertAlign w:val="superscript"/>
          <w:lang w:val="el" w:eastAsia="el"/>
        </w:rPr>
        <w:footnoteReference w:id="416"/>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Κυρώσεις σε Ν.Π.Ι.Δ. και Δ.Ε.Κ.Ο. του Κεφαλαίου Α΄ του ν. 3429/2005</w:t>
      </w:r>
    </w:p>
    <w:p>
      <w:pPr>
        <w:pStyle w:val="MainText"/>
        <w:spacing w:before="120" w:after="0"/>
        <w:rPr>
          <w:lang w:val="el" w:eastAsia="el"/>
        </w:rPr>
      </w:pPr>
      <w:r>
        <w:rPr>
          <w:b/>
          <w:bCs/>
          <w:lang w:val="el" w:eastAsia="el"/>
        </w:rPr>
        <w:t>1.</w:t>
      </w:r>
      <w:r>
        <w:rPr>
          <w:lang w:val="el" w:eastAsia="el"/>
        </w:rPr>
        <w:t xml:space="preserve"> Επιπλέον των προϋποθέσεων του άρθρου 171 και των κυρώσεων του άρθρου 173, στα Ν.Π.Ι.Δ. και τις ΔΕΚΟ του Κεφαλαίου Α' του ν. 3429/2005 που περιλαμβάνονται στο Μητρώο Φορέων Γενικής Κυβέρνησης, σε περίπτωση που από τα μηνιαία στοιχεία εκτέλεσης των προϋπολογισμών τους, σύμφωνα με τα οριζόμενα στην παρ. 2 του άρθρου 147, διαπιστώνεται αρνητική απόκλιση άνω του 10% από τους τριμηνιαίους δημοσιονομικούς στόχους, μειώνεται ισόποσα και το εγκεκριμένο ποσό ακαθάριστου δανεισμού από την αρμόδια υπηρεσία του Υπουργείου Οικονομικών. Εάν, βάσει των απολογιστικών στοιχείων του επόμενου τριμήνου, ο προϋπολογισμός εξισορροπηθεί και αντισταθμιστούν οι αρνητικές αποκλίσεις, τότε το εγκεκριμένο ποσό ακαθάριστου δανεισμού για το εν λόγω διάστημα αναπροσαρμόζεται στα αρχικά εγκεκριμένα όρια.</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19"/>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420"/>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μηνιαίο πρόγραμμα εκτέλεσης του προϋπολογισμού τους σύμφωνα με τα οριζόμενα στο άρθρο 155Α, σε περίπτωση που από τα μηνιαία στοιχεία εκτέλεσης των προϋπολογισμών τους διαπιστώνεται αρνητική απόκλιση άνω του 10% από τους τριμηνιαίους δημοσιονομικούς στόχους, ισχύουν οι διατάξεις των παραγράφων 4, 5 και 7 του άρθρου 173 και της παραγράφου 1 του άρθρου 175.</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23"/>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424"/>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425"/>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427"/>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42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429"/>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430"/>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431"/>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432"/>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433"/>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434"/>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435"/>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436"/>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437"/>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438"/>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439"/>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440"/>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441"/>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442"/>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443"/>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444"/>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445"/>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446"/>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447"/>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448"/>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44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450"/>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451"/>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452"/>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453"/>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454"/>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455"/>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456"/>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457"/>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458"/>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459"/>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460"/>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461"/>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462"/>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463"/>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464"/>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465"/>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466"/>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467"/>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8" w:history="1">
        <w:r>
          <w:rPr>
            <w:rStyle w:val="Hyperlink"/>
            <w:color w:val="0000EE"/>
            <w:u w:color="0000EE"/>
            <w:lang w:val="el" w:eastAsia="el"/>
          </w:rPr>
          <w:t>Τροποποίηση 4438/2016, Άρθρο 58</w:t>
        </w:r>
      </w:hyperlink>
      <w:r>
        <w:rPr>
          <w:lang w:val="el" w:eastAsia="el"/>
        </w:rPr>
        <w:t xml:space="preserve">; </w:t>
      </w:r>
      <w:hyperlink r:id="rId34"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8" w:history="1">
        <w:r>
          <w:rPr>
            <w:rStyle w:val="Hyperlink"/>
            <w:color w:val="0000EE"/>
            <w:u w:color="0000EE"/>
            <w:lang w:val="el" w:eastAsia="el"/>
          </w:rPr>
          <w:t>Τροποποίηση 4438/2016, Άρθρο 58</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9" w:history="1">
        <w:r>
          <w:rPr>
            <w:rStyle w:val="Hyperlink"/>
            <w:color w:val="0000EE"/>
            <w:u w:color="0000EE"/>
            <w:lang w:val="el" w:eastAsia="el"/>
          </w:rPr>
          <w:t>Τροποποίηση 4393/2016, Άρθρο 9</w:t>
        </w:r>
      </w:hyperlink>
      <w:r>
        <w:rPr>
          <w:lang w:val="el" w:eastAsia="el"/>
        </w:rPr>
        <w:t xml:space="preserve">; </w:t>
      </w:r>
      <w:hyperlink r:id="rId45"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0" w:history="1">
        <w:r>
          <w:rPr>
            <w:rStyle w:val="Hyperlink"/>
            <w:color w:val="0000EE"/>
            <w:u w:color="0000EE"/>
            <w:lang w:val="el" w:eastAsia="el"/>
          </w:rPr>
          <w:t>Τροποποίηση 4465/2017, Άρθρο 30</w:t>
        </w:r>
      </w:hyperlink>
      <w:r>
        <w:rPr>
          <w:lang w:val="el" w:eastAsia="el"/>
        </w:rPr>
        <w:t xml:space="preserve">; </w:t>
      </w:r>
      <w:hyperlink r:id="rId49"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r>
        <w:rPr>
          <w:lang w:val="el" w:eastAsia="el"/>
        </w:rPr>
        <w:t xml:space="preserve">; </w:t>
      </w:r>
      <w:hyperlink r:id="rId52" w:anchor="art_9" w:history="1">
        <w:r>
          <w:rPr>
            <w:rStyle w:val="Hyperlink"/>
            <w:color w:val="0000EE"/>
            <w:u w:color="0000EE"/>
            <w:lang w:val="el" w:eastAsia="el"/>
          </w:rPr>
          <w:t>Τροποποίηση 4393/2016, Άρθρο 9</w:t>
        </w:r>
      </w:hyperlink>
      <w:r>
        <w:rPr>
          <w:lang w:val="el" w:eastAsia="el"/>
        </w:rPr>
        <w:t xml:space="preserve">; </w:t>
      </w:r>
      <w:hyperlink r:id="rId53"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8" w:history="1">
        <w:r>
          <w:rPr>
            <w:rStyle w:val="Hyperlink"/>
            <w:color w:val="0000EE"/>
            <w:u w:color="0000EE"/>
            <w:lang w:val="el" w:eastAsia="el"/>
          </w:rPr>
          <w:t>Τροποποίηση 4438/2016, Άρθρο 58</w:t>
        </w:r>
      </w:hyperlink>
      <w:r>
        <w:rPr>
          <w:lang w:val="el" w:eastAsia="el"/>
        </w:rPr>
        <w:t xml:space="preserve">; </w:t>
      </w:r>
      <w:hyperlink r:id="rId65"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1"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9" w:history="1">
        <w:r>
          <w:rPr>
            <w:rStyle w:val="Hyperlink"/>
            <w:color w:val="0000EE"/>
            <w:u w:color="0000EE"/>
            <w:lang w:val="el" w:eastAsia="el"/>
          </w:rPr>
          <w:t>Τροποποίηση 4393/2016, Άρθρο 9</w:t>
        </w:r>
      </w:hyperlink>
      <w:r>
        <w:rPr>
          <w:lang w:val="el" w:eastAsia="el"/>
        </w:rPr>
        <w:t xml:space="preserve">; </w:t>
      </w:r>
      <w:hyperlink r:id="rId74"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8" w:history="1">
        <w:r>
          <w:rPr>
            <w:rStyle w:val="Hyperlink"/>
            <w:color w:val="0000EE"/>
            <w:u w:color="0000EE"/>
            <w:lang w:val="el" w:eastAsia="el"/>
          </w:rPr>
          <w:t>Τροποποίηση 4438/2016, Άρθρο 58</w:t>
        </w:r>
      </w:hyperlink>
      <w:r>
        <w:rPr>
          <w:lang w:val="el" w:eastAsia="el"/>
        </w:rPr>
        <w:t xml:space="preserve">; </w:t>
      </w:r>
      <w:hyperlink r:id="rId76"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4393/2016, Άρθρο 9</w:t>
        </w:r>
      </w:hyperlink>
      <w:r>
        <w:rPr>
          <w:lang w:val="el" w:eastAsia="el"/>
        </w:rPr>
        <w:t xml:space="preserve">; </w:t>
      </w:r>
      <w:hyperlink r:id="rId78"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0" w:history="1">
        <w:r>
          <w:rPr>
            <w:rStyle w:val="Hyperlink"/>
            <w:color w:val="0000EE"/>
            <w:u w:color="0000EE"/>
            <w:lang w:val="el" w:eastAsia="el"/>
          </w:rPr>
          <w:t>Προσθήκη 4337/2015, Άρθρο 10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Τροποποίηση 4337/2015, Άρθρο 10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0" w:history="1">
        <w:r>
          <w:rPr>
            <w:rStyle w:val="Hyperlink"/>
            <w:color w:val="0000EE"/>
            <w:u w:color="0000EE"/>
            <w:lang w:val="el" w:eastAsia="el"/>
          </w:rPr>
          <w:t>Προσθήκη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Τροποποίηση 4337/2015, Άρθρο 10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0" w:history="1">
        <w:r>
          <w:rPr>
            <w:rStyle w:val="Hyperlink"/>
            <w:color w:val="0000EE"/>
            <w:u w:color="0000EE"/>
            <w:lang w:val="el" w:eastAsia="el"/>
          </w:rPr>
          <w:t>Τροποποίηση 4337/2015, Άρθρο 10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36" w:history="1">
        <w:r>
          <w:rPr>
            <w:rStyle w:val="Hyperlink"/>
            <w:color w:val="0000EE"/>
            <w:u w:color="0000EE"/>
            <w:lang w:val="el" w:eastAsia="el"/>
          </w:rPr>
          <w:t>Προσθήκη 4456/2017, Άρθρο 36</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36" w:history="1">
        <w:r>
          <w:rPr>
            <w:rStyle w:val="Hyperlink"/>
            <w:color w:val="0000EE"/>
            <w:u w:color="0000EE"/>
            <w:lang w:val="el" w:eastAsia="el"/>
          </w:rPr>
          <w:t>Προσθήκη 4456/2017, Άρθρο 36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 w:history="1">
        <w:r>
          <w:rPr>
            <w:rStyle w:val="Hyperlink"/>
            <w:color w:val="0000EE"/>
            <w:u w:color="0000EE"/>
            <w:lang w:val="el" w:eastAsia="el"/>
          </w:rPr>
          <w:t>Αφαίρεση 4334/2015, Άρθρο 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 w:history="1">
        <w:r>
          <w:rPr>
            <w:rStyle w:val="Hyperlink"/>
            <w:color w:val="0000EE"/>
            <w:u w:color="0000EE"/>
            <w:lang w:val="el" w:eastAsia="el"/>
          </w:rPr>
          <w:t>Αφαίρεση 4334/2015,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 w:history="1">
        <w:r>
          <w:rPr>
            <w:rStyle w:val="Hyperlink"/>
            <w:color w:val="0000EE"/>
            <w:u w:color="0000EE"/>
            <w:lang w:val="el" w:eastAsia="el"/>
          </w:rPr>
          <w:t>Τροποποίηση 4336/2015, Άρθρο 2</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 w:history="1">
        <w:r>
          <w:rPr>
            <w:rStyle w:val="Hyperlink"/>
            <w:color w:val="0000EE"/>
            <w:u w:color="0000EE"/>
            <w:lang w:val="el" w:eastAsia="el"/>
          </w:rPr>
          <w:t>Τροποποίηση 4336/2015, Άρθρο 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 w:history="1">
        <w:r>
          <w:rPr>
            <w:rStyle w:val="Hyperlink"/>
            <w:color w:val="0000EE"/>
            <w:u w:color="0000EE"/>
            <w:lang w:val="el" w:eastAsia="el"/>
          </w:rPr>
          <w:t>Τροποποίηση 4336/2015, Άρθρο 2</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 w:history="1">
        <w:r>
          <w:rPr>
            <w:rStyle w:val="Hyperlink"/>
            <w:color w:val="0000EE"/>
            <w:u w:color="0000EE"/>
            <w:lang w:val="el" w:eastAsia="el"/>
          </w:rPr>
          <w:t>Τροποποίηση 4336/2015, Άρθρο 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 w:history="1">
        <w:r>
          <w:rPr>
            <w:rStyle w:val="Hyperlink"/>
            <w:color w:val="0000EE"/>
            <w:u w:color="0000EE"/>
            <w:lang w:val="el" w:eastAsia="el"/>
          </w:rPr>
          <w:t>Τροποποίηση 4336/2015, Άρθρο 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 w:history="1">
        <w:r>
          <w:rPr>
            <w:rStyle w:val="Hyperlink"/>
            <w:color w:val="0000EE"/>
            <w:u w:color="0000EE"/>
            <w:lang w:val="el" w:eastAsia="el"/>
          </w:rPr>
          <w:t>Τροποποίηση 4336/2015, Άρθρο 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0" w:history="1">
        <w:r>
          <w:rPr>
            <w:rStyle w:val="Hyperlink"/>
            <w:color w:val="0000EE"/>
            <w:u w:color="0000EE"/>
            <w:lang w:val="el" w:eastAsia="el"/>
          </w:rPr>
          <w:t>Τροποποίηση 4337/2015, Άρθρο 10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0" w:history="1">
        <w:r>
          <w:rPr>
            <w:rStyle w:val="Hyperlink"/>
            <w:color w:val="0000EE"/>
            <w:u w:color="0000EE"/>
            <w:lang w:val="el" w:eastAsia="el"/>
          </w:rPr>
          <w:t>Τροποποίηση 4337/2015, Άρθρο 10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0" w:history="1">
        <w:r>
          <w:rPr>
            <w:rStyle w:val="Hyperlink"/>
            <w:color w:val="0000EE"/>
            <w:u w:color="0000EE"/>
            <w:lang w:val="el" w:eastAsia="el"/>
          </w:rPr>
          <w:t>Τροποποίηση 4337/2015, Άρθρο 10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Τροποποίηση 4337/2015, Άρθρο 10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0" w:history="1">
        <w:r>
          <w:rPr>
            <w:rStyle w:val="Hyperlink"/>
            <w:color w:val="0000EE"/>
            <w:u w:color="0000EE"/>
            <w:lang w:val="el" w:eastAsia="el"/>
          </w:rPr>
          <w:t>Τροποποίηση 4337/2015, Άρθρο 10</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0" w:history="1">
        <w:r>
          <w:rPr>
            <w:rStyle w:val="Hyperlink"/>
            <w:color w:val="0000EE"/>
            <w:u w:color="0000EE"/>
            <w:lang w:val="el" w:eastAsia="el"/>
          </w:rPr>
          <w:t>Τροποποίηση 4337/2015, Άρθρο 10</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0" w:history="1">
        <w:r>
          <w:rPr>
            <w:rStyle w:val="Hyperlink"/>
            <w:color w:val="0000EE"/>
            <w:u w:color="0000EE"/>
            <w:lang w:val="el" w:eastAsia="el"/>
          </w:rPr>
          <w:t>Τροποποίηση 4337/2015, Άρθρο 10</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0" w:history="1">
        <w:r>
          <w:rPr>
            <w:rStyle w:val="Hyperlink"/>
            <w:color w:val="0000EE"/>
            <w:u w:color="0000EE"/>
            <w:lang w:val="el" w:eastAsia="el"/>
          </w:rPr>
          <w:t>Τροποποίηση 4337/2015, Άρθρο 10</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66" w:history="1">
        <w:r>
          <w:rPr>
            <w:rStyle w:val="Hyperlink"/>
            <w:color w:val="0000EE"/>
            <w:u w:color="0000EE"/>
            <w:lang w:val="el" w:eastAsia="el"/>
          </w:rPr>
          <w:t>Τροποποίηση 4472/2017, Άρθρο 66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0" w:history="1">
        <w:r>
          <w:rPr>
            <w:rStyle w:val="Hyperlink"/>
            <w:color w:val="0000EE"/>
            <w:u w:color="0000EE"/>
            <w:lang w:val="el" w:eastAsia="el"/>
          </w:rPr>
          <w:t>Τροποποίηση 4337/2015, Άρθρο 10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 w:history="1">
        <w:r>
          <w:rPr>
            <w:rStyle w:val="Hyperlink"/>
            <w:color w:val="0000EE"/>
            <w:u w:color="0000EE"/>
            <w:lang w:val="el" w:eastAsia="el"/>
          </w:rPr>
          <w:t>Τροποποίηση 4336/2015, Άρθρο 2</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0" w:history="1">
        <w:r>
          <w:rPr>
            <w:rStyle w:val="Hyperlink"/>
            <w:color w:val="0000EE"/>
            <w:u w:color="0000EE"/>
            <w:lang w:val="el" w:eastAsia="el"/>
          </w:rPr>
          <w:t>Προσθήκη 4337/2015, Άρθρο 10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0" w:history="1">
        <w:r>
          <w:rPr>
            <w:rStyle w:val="Hyperlink"/>
            <w:color w:val="0000EE"/>
            <w:u w:color="0000EE"/>
            <w:lang w:val="el" w:eastAsia="el"/>
          </w:rPr>
          <w:t>Τροποποίηση 4337/2015, Άρθρο 10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0" w:history="1">
        <w:r>
          <w:rPr>
            <w:rStyle w:val="Hyperlink"/>
            <w:color w:val="0000EE"/>
            <w:u w:color="0000EE"/>
            <w:lang w:val="el" w:eastAsia="el"/>
          </w:rPr>
          <w:t>Τροποποίηση 4337/2015, Άρθρο 10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0" w:history="1">
        <w:r>
          <w:rPr>
            <w:rStyle w:val="Hyperlink"/>
            <w:color w:val="0000EE"/>
            <w:u w:color="0000EE"/>
            <w:lang w:val="el" w:eastAsia="el"/>
          </w:rPr>
          <w:t>Τροποποίηση 4337/2015, Άρθρο 10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0" w:history="1">
        <w:r>
          <w:rPr>
            <w:rStyle w:val="Hyperlink"/>
            <w:color w:val="0000EE"/>
            <w:u w:color="0000EE"/>
            <w:lang w:val="el" w:eastAsia="el"/>
          </w:rPr>
          <w:t>Τροποποίηση 4337/2015, Άρθρο 10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0" w:history="1">
        <w:r>
          <w:rPr>
            <w:rStyle w:val="Hyperlink"/>
            <w:color w:val="0000EE"/>
            <w:u w:color="0000EE"/>
            <w:lang w:val="el" w:eastAsia="el"/>
          </w:rPr>
          <w:t>Τροποποίηση 4337/2015, Άρθρο 10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0" w:history="1">
        <w:r>
          <w:rPr>
            <w:rStyle w:val="Hyperlink"/>
            <w:color w:val="0000EE"/>
            <w:u w:color="0000EE"/>
            <w:lang w:val="el" w:eastAsia="el"/>
          </w:rPr>
          <w:t>Τροποποίηση 4337/2015, Άρθρο 10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 w:history="1">
        <w:r>
          <w:rPr>
            <w:rStyle w:val="Hyperlink"/>
            <w:color w:val="0000EE"/>
            <w:u w:color="0000EE"/>
            <w:lang w:val="el" w:eastAsia="el"/>
          </w:rPr>
          <w:t>Τροποποίηση 4337/2015, Άρθρο 10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0" w:history="1">
        <w:r>
          <w:rPr>
            <w:rStyle w:val="Hyperlink"/>
            <w:color w:val="0000EE"/>
            <w:u w:color="0000EE"/>
            <w:lang w:val="el" w:eastAsia="el"/>
          </w:rPr>
          <w:t>Τροποποίηση 4337/2015, Άρθρο 10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78" w:history="1">
        <w:r>
          <w:rPr>
            <w:rStyle w:val="Hyperlink"/>
            <w:color w:val="0000EE"/>
            <w:u w:color="0000EE"/>
            <w:lang w:val="el" w:eastAsia="el"/>
          </w:rPr>
          <w:t>Τροποποίηση 4316/2014, Άρθρο 78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78" w:history="1">
        <w:r>
          <w:rPr>
            <w:rStyle w:val="Hyperlink"/>
            <w:color w:val="0000EE"/>
            <w:u w:color="0000EE"/>
            <w:lang w:val="el" w:eastAsia="el"/>
          </w:rPr>
          <w:t>Τροποποίηση 4316/2014, Άρθρο 78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78" w:history="1">
        <w:r>
          <w:rPr>
            <w:rStyle w:val="Hyperlink"/>
            <w:color w:val="0000EE"/>
            <w:u w:color="0000EE"/>
            <w:lang w:val="el" w:eastAsia="el"/>
          </w:rPr>
          <w:t>Προσθήκη 4316/2014, Άρθρο 78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0" w:history="1">
        <w:r>
          <w:rPr>
            <w:rStyle w:val="Hyperlink"/>
            <w:color w:val="0000EE"/>
            <w:u w:color="0000EE"/>
            <w:lang w:val="el" w:eastAsia="el"/>
          </w:rPr>
          <w:t>Προσθήκη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0" w:history="1">
        <w:r>
          <w:rPr>
            <w:rStyle w:val="Hyperlink"/>
            <w:color w:val="0000EE"/>
            <w:u w:color="0000EE"/>
            <w:lang w:val="el" w:eastAsia="el"/>
          </w:rPr>
          <w:t>Προσθήκη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0" w:history="1">
        <w:r>
          <w:rPr>
            <w:rStyle w:val="Hyperlink"/>
            <w:color w:val="0000EE"/>
            <w:u w:color="0000EE"/>
            <w:lang w:val="el" w:eastAsia="el"/>
          </w:rPr>
          <w:t>Προσθήκη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0" w:history="1">
        <w:r>
          <w:rPr>
            <w:rStyle w:val="Hyperlink"/>
            <w:color w:val="0000EE"/>
            <w:u w:color="0000EE"/>
            <w:lang w:val="el" w:eastAsia="el"/>
          </w:rPr>
          <w:t>Προσθήκη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0" w:history="1">
        <w:r>
          <w:rPr>
            <w:rStyle w:val="Hyperlink"/>
            <w:color w:val="0000EE"/>
            <w:u w:color="0000EE"/>
            <w:lang w:val="el" w:eastAsia="el"/>
          </w:rPr>
          <w:t>Προσθήκη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0" w:history="1">
        <w:r>
          <w:rPr>
            <w:rStyle w:val="Hyperlink"/>
            <w:color w:val="0000EE"/>
            <w:u w:color="0000EE"/>
            <w:lang w:val="el" w:eastAsia="el"/>
          </w:rPr>
          <w:t>Προσθήκη 4337/2015, Άρθρο 10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0" w:history="1">
        <w:r>
          <w:rPr>
            <w:rStyle w:val="Hyperlink"/>
            <w:color w:val="0000EE"/>
            <w:u w:color="0000EE"/>
            <w:lang w:val="el" w:eastAsia="el"/>
          </w:rPr>
          <w:t>Προσθήκη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Προσθήκη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0" w:history="1">
        <w:r>
          <w:rPr>
            <w:rStyle w:val="Hyperlink"/>
            <w:color w:val="0000EE"/>
            <w:u w:color="0000EE"/>
            <w:lang w:val="el" w:eastAsia="el"/>
          </w:rPr>
          <w:t>Τροποποίηση 4337/2015, Άρθρο 10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0" w:history="1">
        <w:r>
          <w:rPr>
            <w:rStyle w:val="Hyperlink"/>
            <w:color w:val="0000EE"/>
            <w:u w:color="0000EE"/>
            <w:lang w:val="el" w:eastAsia="el"/>
          </w:rPr>
          <w:t>Τροποποίηση 4337/2015, Άρθρο 10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8" w:history="1">
        <w:r>
          <w:rPr>
            <w:rStyle w:val="Hyperlink"/>
            <w:color w:val="0000EE"/>
            <w:u w:color="0000EE"/>
            <w:lang w:val="el" w:eastAsia="el"/>
          </w:rPr>
          <w:t>Τροποποίηση 4438/2016, Άρθρο 58</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Τροποποίηση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0" w:history="1">
        <w:r>
          <w:rPr>
            <w:rStyle w:val="Hyperlink"/>
            <w:color w:val="0000EE"/>
            <w:u w:color="0000EE"/>
            <w:lang w:val="el" w:eastAsia="el"/>
          </w:rPr>
          <w:t>Τροποποίηση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0" w:history="1">
        <w:r>
          <w:rPr>
            <w:rStyle w:val="Hyperlink"/>
            <w:color w:val="0000EE"/>
            <w:u w:color="0000EE"/>
            <w:lang w:val="el" w:eastAsia="el"/>
          </w:rPr>
          <w:t>Τροποποίηση 4337/2015, Άρθρο 10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Τροποποίηση 4337/2015, Άρθρο 10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0" w:history="1">
        <w:r>
          <w:rPr>
            <w:rStyle w:val="Hyperlink"/>
            <w:color w:val="0000EE"/>
            <w:u w:color="0000EE"/>
            <w:lang w:val="el" w:eastAsia="el"/>
          </w:rPr>
          <w:t>Τροποποίηση 4337/2015, Άρθρο 10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8" w:history="1">
        <w:r>
          <w:rPr>
            <w:rStyle w:val="Hyperlink"/>
            <w:color w:val="0000EE"/>
            <w:u w:color="0000EE"/>
            <w:lang w:val="el" w:eastAsia="el"/>
          </w:rPr>
          <w:t>Αφαίρεση 4438/2016, Άρθρο 58</w:t>
        </w:r>
      </w:hyperlink>
      <w:r>
        <w:rPr>
          <w:lang w:val="el" w:eastAsia="el"/>
        </w:rPr>
        <w:t xml:space="preserve">; </w:t>
      </w:r>
      <w:hyperlink r:id="rId141" w:anchor="art_10" w:history="1">
        <w:r>
          <w:rPr>
            <w:rStyle w:val="Hyperlink"/>
            <w:color w:val="0000EE"/>
            <w:u w:color="0000EE"/>
            <w:lang w:val="el" w:eastAsia="el"/>
          </w:rPr>
          <w:t>Τροποποίηση 4337/2015, Άρθρο 10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0" w:history="1">
        <w:r>
          <w:rPr>
            <w:rStyle w:val="Hyperlink"/>
            <w:color w:val="0000EE"/>
            <w:u w:color="0000EE"/>
            <w:lang w:val="el" w:eastAsia="el"/>
          </w:rPr>
          <w:t>Τροποποίηση 4337/2015, Άρθρο 10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0" w:history="1">
        <w:r>
          <w:rPr>
            <w:rStyle w:val="Hyperlink"/>
            <w:color w:val="0000EE"/>
            <w:u w:color="0000EE"/>
            <w:lang w:val="el" w:eastAsia="el"/>
          </w:rPr>
          <w:t>Τροποποίηση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0" w:history="1">
        <w:r>
          <w:rPr>
            <w:rStyle w:val="Hyperlink"/>
            <w:color w:val="0000EE"/>
            <w:u w:color="0000EE"/>
            <w:lang w:val="el" w:eastAsia="el"/>
          </w:rPr>
          <w:t>Τροποποίηση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0" w:history="1">
        <w:r>
          <w:rPr>
            <w:rStyle w:val="Hyperlink"/>
            <w:color w:val="0000EE"/>
            <w:u w:color="0000EE"/>
            <w:lang w:val="el" w:eastAsia="el"/>
          </w:rPr>
          <w:t>Προσθήκη 4337/2015, Άρθρο 10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0" w:history="1">
        <w:r>
          <w:rPr>
            <w:rStyle w:val="Hyperlink"/>
            <w:color w:val="0000EE"/>
            <w:u w:color="0000EE"/>
            <w:lang w:val="el" w:eastAsia="el"/>
          </w:rPr>
          <w:t>Τροποποίηση 4337/2015,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0" w:history="1">
        <w:r>
          <w:rPr>
            <w:rStyle w:val="Hyperlink"/>
            <w:color w:val="0000EE"/>
            <w:u w:color="0000EE"/>
            <w:lang w:val="el" w:eastAsia="el"/>
          </w:rPr>
          <w:t>Τροποποίηση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0" w:history="1">
        <w:r>
          <w:rPr>
            <w:rStyle w:val="Hyperlink"/>
            <w:color w:val="0000EE"/>
            <w:u w:color="0000EE"/>
            <w:lang w:val="el" w:eastAsia="el"/>
          </w:rPr>
          <w:t>Τροποποίηση 4337/2015, Άρθρο 10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Τροποποίηση 4337/2015, Άρθρο 10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0" w:history="1">
        <w:r>
          <w:rPr>
            <w:rStyle w:val="Hyperlink"/>
            <w:color w:val="0000EE"/>
            <w:u w:color="0000EE"/>
            <w:lang w:val="el" w:eastAsia="el"/>
          </w:rPr>
          <w:t>Προσθήκη 4337/2015, Άρθρο 10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 w:history="1">
        <w:r>
          <w:rPr>
            <w:rStyle w:val="Hyperlink"/>
            <w:color w:val="0000EE"/>
            <w:u w:color="0000EE"/>
            <w:lang w:val="el" w:eastAsia="el"/>
          </w:rPr>
          <w:t>Προσθήκη 4337/2015, Άρθρο 10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 w:history="1">
        <w:r>
          <w:rPr>
            <w:rStyle w:val="Hyperlink"/>
            <w:color w:val="0000EE"/>
            <w:u w:color="0000EE"/>
            <w:lang w:val="el" w:eastAsia="el"/>
          </w:rPr>
          <w:t>Προσθήκη 4337/2015, Άρθρο 10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 w:history="1">
        <w:r>
          <w:rPr>
            <w:rStyle w:val="Hyperlink"/>
            <w:color w:val="0000EE"/>
            <w:u w:color="0000EE"/>
            <w:lang w:val="el" w:eastAsia="el"/>
          </w:rPr>
          <w:t>Προσθήκη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0" w:history="1">
        <w:r>
          <w:rPr>
            <w:rStyle w:val="Hyperlink"/>
            <w:color w:val="0000EE"/>
            <w:u w:color="0000EE"/>
            <w:lang w:val="el" w:eastAsia="el"/>
          </w:rPr>
          <w:t>Προσθήκη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0" w:history="1">
        <w:r>
          <w:rPr>
            <w:rStyle w:val="Hyperlink"/>
            <w:color w:val="0000EE"/>
            <w:u w:color="0000EE"/>
            <w:lang w:val="el" w:eastAsia="el"/>
          </w:rPr>
          <w:t>Προσθήκη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0" w:history="1">
        <w:r>
          <w:rPr>
            <w:rStyle w:val="Hyperlink"/>
            <w:color w:val="0000EE"/>
            <w:u w:color="0000EE"/>
            <w:lang w:val="el" w:eastAsia="el"/>
          </w:rPr>
          <w:t>Προσθήκη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0" w:history="1">
        <w:r>
          <w:rPr>
            <w:rStyle w:val="Hyperlink"/>
            <w:color w:val="0000EE"/>
            <w:u w:color="0000EE"/>
            <w:lang w:val="el" w:eastAsia="el"/>
          </w:rPr>
          <w:t>Τροποποίηση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0" w:history="1">
        <w:r>
          <w:rPr>
            <w:rStyle w:val="Hyperlink"/>
            <w:color w:val="0000EE"/>
            <w:u w:color="0000EE"/>
            <w:lang w:val="el" w:eastAsia="el"/>
          </w:rPr>
          <w:t>Τροποποίηση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0" w:history="1">
        <w:r>
          <w:rPr>
            <w:rStyle w:val="Hyperlink"/>
            <w:color w:val="0000EE"/>
            <w:u w:color="0000EE"/>
            <w:lang w:val="el" w:eastAsia="el"/>
          </w:rPr>
          <w:t>Τροποποίηση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0" w:history="1">
        <w:r>
          <w:rPr>
            <w:rStyle w:val="Hyperlink"/>
            <w:color w:val="0000EE"/>
            <w:u w:color="0000EE"/>
            <w:lang w:val="el" w:eastAsia="el"/>
          </w:rPr>
          <w:t>Τροποποίηση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0" w:history="1">
        <w:r>
          <w:rPr>
            <w:rStyle w:val="Hyperlink"/>
            <w:color w:val="0000EE"/>
            <w:u w:color="0000EE"/>
            <w:lang w:val="el" w:eastAsia="el"/>
          </w:rPr>
          <w:t>Τροποποίηση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0" w:history="1">
        <w:r>
          <w:rPr>
            <w:rStyle w:val="Hyperlink"/>
            <w:color w:val="0000EE"/>
            <w:u w:color="0000EE"/>
            <w:lang w:val="el" w:eastAsia="el"/>
          </w:rPr>
          <w:t>Τροποποίηση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0" w:history="1">
        <w:r>
          <w:rPr>
            <w:rStyle w:val="Hyperlink"/>
            <w:color w:val="0000EE"/>
            <w:u w:color="0000EE"/>
            <w:lang w:val="el" w:eastAsia="el"/>
          </w:rPr>
          <w:t>Τροποποίηση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0" w:history="1">
        <w:r>
          <w:rPr>
            <w:rStyle w:val="Hyperlink"/>
            <w:color w:val="0000EE"/>
            <w:u w:color="0000EE"/>
            <w:lang w:val="el" w:eastAsia="el"/>
          </w:rPr>
          <w:t>Προσθήκη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0" w:history="1">
        <w:r>
          <w:rPr>
            <w:rStyle w:val="Hyperlink"/>
            <w:color w:val="0000EE"/>
            <w:u w:color="0000EE"/>
            <w:lang w:val="el" w:eastAsia="el"/>
          </w:rPr>
          <w:t>Τροποποίηση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 w:history="1">
        <w:r>
          <w:rPr>
            <w:rStyle w:val="Hyperlink"/>
            <w:color w:val="0000EE"/>
            <w:u w:color="0000EE"/>
            <w:lang w:val="el" w:eastAsia="el"/>
          </w:rPr>
          <w:t>Προσθήκη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 w:history="1">
        <w:r>
          <w:rPr>
            <w:rStyle w:val="Hyperlink"/>
            <w:color w:val="0000EE"/>
            <w:u w:color="0000EE"/>
            <w:lang w:val="el" w:eastAsia="el"/>
          </w:rPr>
          <w:t>Προσθήκη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Προσθήκη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Προσθήκη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Προσθήκη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Προσθήκη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 w:history="1">
        <w:r>
          <w:rPr>
            <w:rStyle w:val="Hyperlink"/>
            <w:color w:val="0000EE"/>
            <w:u w:color="0000EE"/>
            <w:lang w:val="el" w:eastAsia="el"/>
          </w:rPr>
          <w:t>Προσθήκη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 w:history="1">
        <w:r>
          <w:rPr>
            <w:rStyle w:val="Hyperlink"/>
            <w:color w:val="0000EE"/>
            <w:u w:color="0000EE"/>
            <w:lang w:val="el" w:eastAsia="el"/>
          </w:rPr>
          <w:t>Προσθήκη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 w:history="1">
        <w:r>
          <w:rPr>
            <w:rStyle w:val="Hyperlink"/>
            <w:color w:val="0000EE"/>
            <w:u w:color="0000EE"/>
            <w:lang w:val="el" w:eastAsia="el"/>
          </w:rPr>
          <w:t>Προσθήκη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0" w:history="1">
        <w:r>
          <w:rPr>
            <w:rStyle w:val="Hyperlink"/>
            <w:color w:val="0000EE"/>
            <w:u w:color="0000EE"/>
            <w:lang w:val="el" w:eastAsia="el"/>
          </w:rPr>
          <w:t>Προσθήκη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Προσθήκη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0" w:history="1">
        <w:r>
          <w:rPr>
            <w:rStyle w:val="Hyperlink"/>
            <w:color w:val="0000EE"/>
            <w:u w:color="0000EE"/>
            <w:lang w:val="el" w:eastAsia="el"/>
          </w:rPr>
          <w:t>Προσθήκη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 w:history="1">
        <w:r>
          <w:rPr>
            <w:rStyle w:val="Hyperlink"/>
            <w:color w:val="0000EE"/>
            <w:u w:color="0000EE"/>
            <w:lang w:val="el" w:eastAsia="el"/>
          </w:rPr>
          <w:t>Προσθήκη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0" w:history="1">
        <w:r>
          <w:rPr>
            <w:rStyle w:val="Hyperlink"/>
            <w:color w:val="0000EE"/>
            <w:u w:color="0000EE"/>
            <w:lang w:val="el" w:eastAsia="el"/>
          </w:rPr>
          <w:t>Προσθήκη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0" w:history="1">
        <w:r>
          <w:rPr>
            <w:rStyle w:val="Hyperlink"/>
            <w:color w:val="0000EE"/>
            <w:u w:color="0000EE"/>
            <w:lang w:val="el" w:eastAsia="el"/>
          </w:rPr>
          <w:t>Προσθήκη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0" w:history="1">
        <w:r>
          <w:rPr>
            <w:rStyle w:val="Hyperlink"/>
            <w:color w:val="0000EE"/>
            <w:u w:color="0000EE"/>
            <w:lang w:val="el" w:eastAsia="el"/>
          </w:rPr>
          <w:t>Προσθήκη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58" w:history="1">
        <w:r>
          <w:rPr>
            <w:rStyle w:val="Hyperlink"/>
            <w:color w:val="0000EE"/>
            <w:u w:color="0000EE"/>
            <w:lang w:val="el" w:eastAsia="el"/>
          </w:rPr>
          <w:t>Τροποποίηση 4438/2016, Άρθρο 58</w:t>
        </w:r>
      </w:hyperlink>
      <w:r>
        <w:rPr>
          <w:lang w:val="el" w:eastAsia="el"/>
        </w:rPr>
        <w:t xml:space="preserve">; </w:t>
      </w:r>
      <w:hyperlink r:id="rId193" w:anchor="art_9" w:history="1">
        <w:r>
          <w:rPr>
            <w:rStyle w:val="Hyperlink"/>
            <w:color w:val="0000EE"/>
            <w:u w:color="0000EE"/>
            <w:lang w:val="el" w:eastAsia="el"/>
          </w:rPr>
          <w:t>Τροποποίηση 4393/2016, Άρθρο 9</w:t>
        </w:r>
      </w:hyperlink>
      <w:r>
        <w:rPr>
          <w:lang w:val="el" w:eastAsia="el"/>
        </w:rPr>
        <w:t xml:space="preserve">; </w:t>
      </w:r>
      <w:hyperlink r:id="rId194" w:anchor="art_10" w:history="1">
        <w:r>
          <w:rPr>
            <w:rStyle w:val="Hyperlink"/>
            <w:color w:val="0000EE"/>
            <w:u w:color="0000EE"/>
            <w:lang w:val="el" w:eastAsia="el"/>
          </w:rPr>
          <w:t>Προσθήκη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0" w:history="1">
        <w:r>
          <w:rPr>
            <w:rStyle w:val="Hyperlink"/>
            <w:color w:val="0000EE"/>
            <w:u w:color="0000EE"/>
            <w:lang w:val="el" w:eastAsia="el"/>
          </w:rPr>
          <w:t>Προσθήκη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0" w:history="1">
        <w:r>
          <w:rPr>
            <w:rStyle w:val="Hyperlink"/>
            <w:color w:val="0000EE"/>
            <w:u w:color="0000EE"/>
            <w:lang w:val="el" w:eastAsia="el"/>
          </w:rPr>
          <w:t>Προσθήκη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0" w:history="1">
        <w:r>
          <w:rPr>
            <w:rStyle w:val="Hyperlink"/>
            <w:color w:val="0000EE"/>
            <w:u w:color="0000EE"/>
            <w:lang w:val="el" w:eastAsia="el"/>
          </w:rPr>
          <w:t>Προσθήκη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0" w:history="1">
        <w:r>
          <w:rPr>
            <w:rStyle w:val="Hyperlink"/>
            <w:color w:val="0000EE"/>
            <w:u w:color="0000EE"/>
            <w:lang w:val="el" w:eastAsia="el"/>
          </w:rPr>
          <w:t>Προσθήκη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0" w:history="1">
        <w:r>
          <w:rPr>
            <w:rStyle w:val="Hyperlink"/>
            <w:color w:val="0000EE"/>
            <w:u w:color="0000EE"/>
            <w:lang w:val="el" w:eastAsia="el"/>
          </w:rPr>
          <w:t>Προσθήκη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0" w:history="1">
        <w:r>
          <w:rPr>
            <w:rStyle w:val="Hyperlink"/>
            <w:color w:val="0000EE"/>
            <w:u w:color="0000EE"/>
            <w:lang w:val="el" w:eastAsia="el"/>
          </w:rPr>
          <w:t>Προσθήκη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0" w:history="1">
        <w:r>
          <w:rPr>
            <w:rStyle w:val="Hyperlink"/>
            <w:color w:val="0000EE"/>
            <w:u w:color="0000EE"/>
            <w:lang w:val="el" w:eastAsia="el"/>
          </w:rPr>
          <w:t>Προσθήκη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0" w:history="1">
        <w:r>
          <w:rPr>
            <w:rStyle w:val="Hyperlink"/>
            <w:color w:val="0000EE"/>
            <w:u w:color="0000EE"/>
            <w:lang w:val="el" w:eastAsia="el"/>
          </w:rPr>
          <w:t>Προσθήκη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0" w:history="1">
        <w:r>
          <w:rPr>
            <w:rStyle w:val="Hyperlink"/>
            <w:color w:val="0000EE"/>
            <w:u w:color="0000EE"/>
            <w:lang w:val="el" w:eastAsia="el"/>
          </w:rPr>
          <w:t>Προσθήκη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0" w:history="1">
        <w:r>
          <w:rPr>
            <w:rStyle w:val="Hyperlink"/>
            <w:color w:val="0000EE"/>
            <w:u w:color="0000EE"/>
            <w:lang w:val="el" w:eastAsia="el"/>
          </w:rPr>
          <w:t>Προσθήκη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0" w:history="1">
        <w:r>
          <w:rPr>
            <w:rStyle w:val="Hyperlink"/>
            <w:color w:val="0000EE"/>
            <w:u w:color="0000EE"/>
            <w:lang w:val="el" w:eastAsia="el"/>
          </w:rPr>
          <w:t>Προσθήκη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0" w:history="1">
        <w:r>
          <w:rPr>
            <w:rStyle w:val="Hyperlink"/>
            <w:color w:val="0000EE"/>
            <w:u w:color="0000EE"/>
            <w:lang w:val="el" w:eastAsia="el"/>
          </w:rPr>
          <w:t>Προσθήκη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0" w:history="1">
        <w:r>
          <w:rPr>
            <w:rStyle w:val="Hyperlink"/>
            <w:color w:val="0000EE"/>
            <w:u w:color="0000EE"/>
            <w:lang w:val="el" w:eastAsia="el"/>
          </w:rPr>
          <w:t>Προσθήκη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58" w:history="1">
        <w:r>
          <w:rPr>
            <w:rStyle w:val="Hyperlink"/>
            <w:color w:val="0000EE"/>
            <w:u w:color="0000EE"/>
            <w:lang w:val="el" w:eastAsia="el"/>
          </w:rPr>
          <w:t>Προσθήκη 4438/2016, Άρθρο 58</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58" w:history="1">
        <w:r>
          <w:rPr>
            <w:rStyle w:val="Hyperlink"/>
            <w:color w:val="0000EE"/>
            <w:u w:color="0000EE"/>
            <w:lang w:val="el" w:eastAsia="el"/>
          </w:rPr>
          <w:t>Προσθήκη 4438/2016, Άρθρο 58</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58" w:history="1">
        <w:r>
          <w:rPr>
            <w:rStyle w:val="Hyperlink"/>
            <w:color w:val="0000EE"/>
            <w:u w:color="0000EE"/>
            <w:lang w:val="el" w:eastAsia="el"/>
          </w:rPr>
          <w:t>Προσθήκη 4438/2016, Άρθρο 58</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58" w:history="1">
        <w:r>
          <w:rPr>
            <w:rStyle w:val="Hyperlink"/>
            <w:color w:val="0000EE"/>
            <w:u w:color="0000EE"/>
            <w:lang w:val="el" w:eastAsia="el"/>
          </w:rPr>
          <w:t>Προσθήκη 4438/2016, Άρθρο 58</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58" w:history="1">
        <w:r>
          <w:rPr>
            <w:rStyle w:val="Hyperlink"/>
            <w:color w:val="0000EE"/>
            <w:u w:color="0000EE"/>
            <w:lang w:val="el" w:eastAsia="el"/>
          </w:rPr>
          <w:t>Προσθήκη 4438/2016, Άρθρο 58</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58" w:history="1">
        <w:r>
          <w:rPr>
            <w:rStyle w:val="Hyperlink"/>
            <w:color w:val="0000EE"/>
            <w:u w:color="0000EE"/>
            <w:lang w:val="el" w:eastAsia="el"/>
          </w:rPr>
          <w:t>Προσθήκη 4438/2016, Άρθρο 58</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58" w:history="1">
        <w:r>
          <w:rPr>
            <w:rStyle w:val="Hyperlink"/>
            <w:color w:val="0000EE"/>
            <w:u w:color="0000EE"/>
            <w:lang w:val="el" w:eastAsia="el"/>
          </w:rPr>
          <w:t>Προσθήκη 4438/2016, Άρθρο 58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58" w:history="1">
        <w:r>
          <w:rPr>
            <w:rStyle w:val="Hyperlink"/>
            <w:color w:val="0000EE"/>
            <w:u w:color="0000EE"/>
            <w:lang w:val="el" w:eastAsia="el"/>
          </w:rPr>
          <w:t>Προσθήκη 4438/2016, Άρθρο 58</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58" w:history="1">
        <w:r>
          <w:rPr>
            <w:rStyle w:val="Hyperlink"/>
            <w:color w:val="0000EE"/>
            <w:u w:color="0000EE"/>
            <w:lang w:val="el" w:eastAsia="el"/>
          </w:rPr>
          <w:t>Προσθήκη 4438/2016, Άρθρο 58</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58" w:history="1">
        <w:r>
          <w:rPr>
            <w:rStyle w:val="Hyperlink"/>
            <w:color w:val="0000EE"/>
            <w:u w:color="0000EE"/>
            <w:lang w:val="el" w:eastAsia="el"/>
          </w:rPr>
          <w:t>Προσθήκη 4438/2016, Άρθρο 58</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58" w:history="1">
        <w:r>
          <w:rPr>
            <w:rStyle w:val="Hyperlink"/>
            <w:color w:val="0000EE"/>
            <w:u w:color="0000EE"/>
            <w:lang w:val="el" w:eastAsia="el"/>
          </w:rPr>
          <w:t>Προσθήκη 4438/2016, Άρθρο 58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58" w:history="1">
        <w:r>
          <w:rPr>
            <w:rStyle w:val="Hyperlink"/>
            <w:color w:val="0000EE"/>
            <w:u w:color="0000EE"/>
            <w:lang w:val="el" w:eastAsia="el"/>
          </w:rPr>
          <w:t>Προσθήκη 4438/2016, Άρθρο 58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58" w:history="1">
        <w:r>
          <w:rPr>
            <w:rStyle w:val="Hyperlink"/>
            <w:color w:val="0000EE"/>
            <w:u w:color="0000EE"/>
            <w:lang w:val="el" w:eastAsia="el"/>
          </w:rPr>
          <w:t>Προσθήκη 4438/2016, Άρθρο 58</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58" w:history="1">
        <w:r>
          <w:rPr>
            <w:rStyle w:val="Hyperlink"/>
            <w:color w:val="0000EE"/>
            <w:u w:color="0000EE"/>
            <w:lang w:val="el" w:eastAsia="el"/>
          </w:rPr>
          <w:t>Προσθήκη 4438/2016, Άρθρο 58</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58" w:history="1">
        <w:r>
          <w:rPr>
            <w:rStyle w:val="Hyperlink"/>
            <w:color w:val="0000EE"/>
            <w:u w:color="0000EE"/>
            <w:lang w:val="el" w:eastAsia="el"/>
          </w:rPr>
          <w:t>Προσθήκη 4438/2016, Άρθρο 58</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58" w:history="1">
        <w:r>
          <w:rPr>
            <w:rStyle w:val="Hyperlink"/>
            <w:color w:val="0000EE"/>
            <w:u w:color="0000EE"/>
            <w:lang w:val="el" w:eastAsia="el"/>
          </w:rPr>
          <w:t>Προσθήκη 4438/2016, Άρθρο 58</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58" w:history="1">
        <w:r>
          <w:rPr>
            <w:rStyle w:val="Hyperlink"/>
            <w:color w:val="0000EE"/>
            <w:u w:color="0000EE"/>
            <w:lang w:val="el" w:eastAsia="el"/>
          </w:rPr>
          <w:t>Προσθήκη 4438/2016, Άρθρο 58</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Προσθήκη 4337/2015, Άρθρο 10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Προσθήκη 4337/2015, Άρθρο 10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Προσθήκη 4337/2015, Άρθρο 10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Προσθήκη 4337/2015, Άρθρο 10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Προσθήκη 4337/2015, Άρθρο 10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Προσθήκη 4337/2015, Άρθρο 10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 w:history="1">
        <w:r>
          <w:rPr>
            <w:rStyle w:val="Hyperlink"/>
            <w:color w:val="0000EE"/>
            <w:u w:color="0000EE"/>
            <w:lang w:val="el" w:eastAsia="el"/>
          </w:rPr>
          <w:t>Προσθήκη 4337/2015, Άρθρο 10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0" w:history="1">
        <w:r>
          <w:rPr>
            <w:rStyle w:val="Hyperlink"/>
            <w:color w:val="0000EE"/>
            <w:u w:color="0000EE"/>
            <w:lang w:val="el" w:eastAsia="el"/>
          </w:rPr>
          <w:t>Προσθήκη 4337/2015, Άρθρο 10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0" w:history="1">
        <w:r>
          <w:rPr>
            <w:rStyle w:val="Hyperlink"/>
            <w:color w:val="0000EE"/>
            <w:u w:color="0000EE"/>
            <w:lang w:val="el" w:eastAsia="el"/>
          </w:rPr>
          <w:t>Προσθήκη 4337/2015, Άρθρο 10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0" w:history="1">
        <w:r>
          <w:rPr>
            <w:rStyle w:val="Hyperlink"/>
            <w:color w:val="0000EE"/>
            <w:u w:color="0000EE"/>
            <w:lang w:val="el" w:eastAsia="el"/>
          </w:rPr>
          <w:t>Προσθήκη 4337/2015, Άρθρο 10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0" w:history="1">
        <w:r>
          <w:rPr>
            <w:rStyle w:val="Hyperlink"/>
            <w:color w:val="0000EE"/>
            <w:u w:color="0000EE"/>
            <w:lang w:val="el" w:eastAsia="el"/>
          </w:rPr>
          <w:t>Προσθήκη 4337/2015, Άρθρο 10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0" w:history="1">
        <w:r>
          <w:rPr>
            <w:rStyle w:val="Hyperlink"/>
            <w:color w:val="0000EE"/>
            <w:u w:color="0000EE"/>
            <w:lang w:val="el" w:eastAsia="el"/>
          </w:rPr>
          <w:t>Προσθήκη 4337/2015, Άρθρο 10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0" w:history="1">
        <w:r>
          <w:rPr>
            <w:rStyle w:val="Hyperlink"/>
            <w:color w:val="0000EE"/>
            <w:u w:color="0000EE"/>
            <w:lang w:val="el" w:eastAsia="el"/>
          </w:rPr>
          <w:t>Προσθήκη 4337/2015, Άρθρο 10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58" w:history="1">
        <w:r>
          <w:rPr>
            <w:rStyle w:val="Hyperlink"/>
            <w:color w:val="0000EE"/>
            <w:u w:color="0000EE"/>
            <w:lang w:val="el" w:eastAsia="el"/>
          </w:rPr>
          <w:t>Τροποποίηση 4438/2016, Άρθρο 58</w:t>
        </w:r>
      </w:hyperlink>
      <w:r>
        <w:rPr>
          <w:lang w:val="el" w:eastAsia="el"/>
        </w:rPr>
        <w:t xml:space="preserve">; </w:t>
      </w:r>
      <w:hyperlink r:id="rId242" w:anchor="art_10" w:history="1">
        <w:r>
          <w:rPr>
            <w:rStyle w:val="Hyperlink"/>
            <w:color w:val="0000EE"/>
            <w:u w:color="0000EE"/>
            <w:lang w:val="el" w:eastAsia="el"/>
          </w:rPr>
          <w:t>Προσθήκη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75" w:history="1">
        <w:r>
          <w:rPr>
            <w:rStyle w:val="Hyperlink"/>
            <w:color w:val="0000EE"/>
            <w:u w:color="0000EE"/>
            <w:lang w:val="el" w:eastAsia="el"/>
          </w:rPr>
          <w:t>Τροποποίηση 4483/2017, Άρθρο 75</w:t>
        </w:r>
      </w:hyperlink>
      <w:r>
        <w:rPr>
          <w:lang w:val="el" w:eastAsia="el"/>
        </w:rPr>
        <w:t xml:space="preserve">; </w:t>
      </w:r>
      <w:hyperlink r:id="rId248"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0" w:history="1">
        <w:r>
          <w:rPr>
            <w:rStyle w:val="Hyperlink"/>
            <w:color w:val="0000EE"/>
            <w:u w:color="0000EE"/>
            <w:lang w:val="el" w:eastAsia="el"/>
          </w:rPr>
          <w:t>Τροποποίηση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0" w:history="1">
        <w:r>
          <w:rPr>
            <w:rStyle w:val="Hyperlink"/>
            <w:color w:val="0000EE"/>
            <w:u w:color="0000EE"/>
            <w:lang w:val="el" w:eastAsia="el"/>
          </w:rPr>
          <w:t>Τροποποίηση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0" w:history="1">
        <w:r>
          <w:rPr>
            <w:rStyle w:val="Hyperlink"/>
            <w:color w:val="0000EE"/>
            <w:u w:color="0000EE"/>
            <w:lang w:val="el" w:eastAsia="el"/>
          </w:rPr>
          <w:t>Τροποποίηση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0" w:history="1">
        <w:r>
          <w:rPr>
            <w:rStyle w:val="Hyperlink"/>
            <w:color w:val="0000EE"/>
            <w:u w:color="0000EE"/>
            <w:lang w:val="el" w:eastAsia="el"/>
          </w:rPr>
          <w:t>Τροποποίηση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0" w:history="1">
        <w:r>
          <w:rPr>
            <w:rStyle w:val="Hyperlink"/>
            <w:color w:val="0000EE"/>
            <w:u w:color="0000EE"/>
            <w:lang w:val="el" w:eastAsia="el"/>
          </w:rPr>
          <w:t>Τροποποίηση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0" w:history="1">
        <w:r>
          <w:rPr>
            <w:rStyle w:val="Hyperlink"/>
            <w:color w:val="0000EE"/>
            <w:u w:color="0000EE"/>
            <w:lang w:val="el" w:eastAsia="el"/>
          </w:rPr>
          <w:t>Τροποποίηση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0" w:history="1">
        <w:r>
          <w:rPr>
            <w:rStyle w:val="Hyperlink"/>
            <w:color w:val="0000EE"/>
            <w:u w:color="0000EE"/>
            <w:lang w:val="el" w:eastAsia="el"/>
          </w:rPr>
          <w:t>Τροποποίηση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0" w:history="1">
        <w:r>
          <w:rPr>
            <w:rStyle w:val="Hyperlink"/>
            <w:color w:val="0000EE"/>
            <w:u w:color="0000EE"/>
            <w:lang w:val="el" w:eastAsia="el"/>
          </w:rPr>
          <w:t>Τροποποίηση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0" w:history="1">
        <w:r>
          <w:rPr>
            <w:rStyle w:val="Hyperlink"/>
            <w:color w:val="0000EE"/>
            <w:u w:color="0000EE"/>
            <w:lang w:val="el" w:eastAsia="el"/>
          </w:rPr>
          <w:t>Τροποποίηση 4337/2015, Άρθρο 10</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0" w:history="1">
        <w:r>
          <w:rPr>
            <w:rStyle w:val="Hyperlink"/>
            <w:color w:val="0000EE"/>
            <w:u w:color="0000EE"/>
            <w:lang w:val="el" w:eastAsia="el"/>
          </w:rPr>
          <w:t>Τροποποίηση 4337/2015, Άρθρο 10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0" w:history="1">
        <w:r>
          <w:rPr>
            <w:rStyle w:val="Hyperlink"/>
            <w:color w:val="0000EE"/>
            <w:u w:color="0000EE"/>
            <w:lang w:val="el" w:eastAsia="el"/>
          </w:rPr>
          <w:t>Τροποποίηση 4337/2015, Άρθρο 10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0" w:history="1">
        <w:r>
          <w:rPr>
            <w:rStyle w:val="Hyperlink"/>
            <w:color w:val="0000EE"/>
            <w:u w:color="0000EE"/>
            <w:lang w:val="el" w:eastAsia="el"/>
          </w:rPr>
          <w:t>Προσθήκη 4337/2015, Άρθρο 10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0" w:history="1">
        <w:r>
          <w:rPr>
            <w:rStyle w:val="Hyperlink"/>
            <w:color w:val="0000EE"/>
            <w:u w:color="0000EE"/>
            <w:lang w:val="el" w:eastAsia="el"/>
          </w:rPr>
          <w:t>Προσθήκη 4337/2015, Άρθρο 10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0" w:history="1">
        <w:r>
          <w:rPr>
            <w:rStyle w:val="Hyperlink"/>
            <w:color w:val="0000EE"/>
            <w:u w:color="0000EE"/>
            <w:lang w:val="el" w:eastAsia="el"/>
          </w:rPr>
          <w:t>Προσθήκη 4337/2015, Άρθρο 10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0" w:history="1">
        <w:r>
          <w:rPr>
            <w:rStyle w:val="Hyperlink"/>
            <w:color w:val="0000EE"/>
            <w:u w:color="0000EE"/>
            <w:lang w:val="el" w:eastAsia="el"/>
          </w:rPr>
          <w:t>Προσθήκη 4337/2015, Άρθρο 10</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0" w:history="1">
        <w:r>
          <w:rPr>
            <w:rStyle w:val="Hyperlink"/>
            <w:color w:val="0000EE"/>
            <w:u w:color="0000EE"/>
            <w:lang w:val="el" w:eastAsia="el"/>
          </w:rPr>
          <w:t>Προσθήκη 4337/2015, Άρθρο 10</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0" w:history="1">
        <w:r>
          <w:rPr>
            <w:rStyle w:val="Hyperlink"/>
            <w:color w:val="0000EE"/>
            <w:u w:color="0000EE"/>
            <w:lang w:val="el" w:eastAsia="el"/>
          </w:rPr>
          <w:t>Τροποποίηση 4337/2015, Άρθρο 10</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0" w:history="1">
        <w:r>
          <w:rPr>
            <w:rStyle w:val="Hyperlink"/>
            <w:color w:val="0000EE"/>
            <w:u w:color="0000EE"/>
            <w:lang w:val="el" w:eastAsia="el"/>
          </w:rPr>
          <w:t>Προσθήκη 4337/2015, Άρθρο 10</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0" w:history="1">
        <w:r>
          <w:rPr>
            <w:rStyle w:val="Hyperlink"/>
            <w:color w:val="0000EE"/>
            <w:u w:color="0000EE"/>
            <w:lang w:val="el" w:eastAsia="el"/>
          </w:rPr>
          <w:t>Τροποποίηση 4337/2015, Άρθρο 10</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0" w:history="1">
        <w:r>
          <w:rPr>
            <w:rStyle w:val="Hyperlink"/>
            <w:color w:val="0000EE"/>
            <w:u w:color="0000EE"/>
            <w:lang w:val="el" w:eastAsia="el"/>
          </w:rPr>
          <w:t>Τροποποίηση 4337/2015, Άρθρο 10</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0" w:history="1">
        <w:r>
          <w:rPr>
            <w:rStyle w:val="Hyperlink"/>
            <w:color w:val="0000EE"/>
            <w:u w:color="0000EE"/>
            <w:lang w:val="el" w:eastAsia="el"/>
          </w:rPr>
          <w:t>Τροποποίηση 4337/2015, Άρθρο 10</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0" w:history="1">
        <w:r>
          <w:rPr>
            <w:rStyle w:val="Hyperlink"/>
            <w:color w:val="0000EE"/>
            <w:u w:color="0000EE"/>
            <w:lang w:val="el" w:eastAsia="el"/>
          </w:rPr>
          <w:t>Τροποποίηση 4337/2015, Άρθρο 10</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0" w:history="1">
        <w:r>
          <w:rPr>
            <w:rStyle w:val="Hyperlink"/>
            <w:color w:val="0000EE"/>
            <w:u w:color="0000EE"/>
            <w:lang w:val="el" w:eastAsia="el"/>
          </w:rPr>
          <w:t>Τροποποίηση 4337/2015, Άρθρο 10</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0" w:history="1">
        <w:r>
          <w:rPr>
            <w:rStyle w:val="Hyperlink"/>
            <w:color w:val="0000EE"/>
            <w:u w:color="0000EE"/>
            <w:lang w:val="el" w:eastAsia="el"/>
          </w:rPr>
          <w:t>Τροποποίηση 4337/2015, Άρθρο 10</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0" w:history="1">
        <w:r>
          <w:rPr>
            <w:rStyle w:val="Hyperlink"/>
            <w:color w:val="0000EE"/>
            <w:u w:color="0000EE"/>
            <w:lang w:val="el" w:eastAsia="el"/>
          </w:rPr>
          <w:t>Τροποποίηση 4337/2015, Άρθρο 10</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0" w:history="1">
        <w:r>
          <w:rPr>
            <w:rStyle w:val="Hyperlink"/>
            <w:color w:val="0000EE"/>
            <w:u w:color="0000EE"/>
            <w:lang w:val="el" w:eastAsia="el"/>
          </w:rPr>
          <w:t>Τροποποίηση 4337/2015, Άρθρο 10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 w:history="1">
        <w:r>
          <w:rPr>
            <w:rStyle w:val="Hyperlink"/>
            <w:color w:val="0000EE"/>
            <w:u w:color="0000EE"/>
            <w:lang w:val="el" w:eastAsia="el"/>
          </w:rPr>
          <w:t>Τροποποίηση 4337/2015, Άρθρο 10</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0" w:history="1">
        <w:r>
          <w:rPr>
            <w:rStyle w:val="Hyperlink"/>
            <w:color w:val="0000EE"/>
            <w:u w:color="0000EE"/>
            <w:lang w:val="el" w:eastAsia="el"/>
          </w:rPr>
          <w:t>Τροποποίηση 4337/2015, Άρθρο 10</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0" w:history="1">
        <w:r>
          <w:rPr>
            <w:rStyle w:val="Hyperlink"/>
            <w:color w:val="0000EE"/>
            <w:u w:color="0000EE"/>
            <w:lang w:val="el" w:eastAsia="el"/>
          </w:rPr>
          <w:t>Τροποποίηση 4337/2015, Άρθρο 10</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0" w:history="1">
        <w:r>
          <w:rPr>
            <w:rStyle w:val="Hyperlink"/>
            <w:color w:val="0000EE"/>
            <w:u w:color="0000EE"/>
            <w:lang w:val="el" w:eastAsia="el"/>
          </w:rPr>
          <w:t>Τροποποίηση 4337/2015, Άρθρο 10</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0" w:history="1">
        <w:r>
          <w:rPr>
            <w:rStyle w:val="Hyperlink"/>
            <w:color w:val="0000EE"/>
            <w:u w:color="0000EE"/>
            <w:lang w:val="el" w:eastAsia="el"/>
          </w:rPr>
          <w:t>Τροποποίηση 4337/2015, Άρθρο 10</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0" w:history="1">
        <w:r>
          <w:rPr>
            <w:rStyle w:val="Hyperlink"/>
            <w:color w:val="0000EE"/>
            <w:u w:color="0000EE"/>
            <w:lang w:val="el" w:eastAsia="el"/>
          </w:rPr>
          <w:t>Προσθήκη 4337/2015, Άρθρο 10</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Προσθήκη 4337/2015, Άρθρο 10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Τροποποίηση 4337/2015, Άρθρο 10</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Τροποποίηση 4337/2015, Άρθρο 10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Τροποποίηση 4337/2015, Άρθρο 10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Τροποποίηση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Τροποποίηση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Τροποποίηση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0" w:history="1">
        <w:r>
          <w:rPr>
            <w:rStyle w:val="Hyperlink"/>
            <w:color w:val="0000EE"/>
            <w:u w:color="0000EE"/>
            <w:lang w:val="el" w:eastAsia="el"/>
          </w:rPr>
          <w:t>Τροποποίηση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0" w:history="1">
        <w:r>
          <w:rPr>
            <w:rStyle w:val="Hyperlink"/>
            <w:color w:val="0000EE"/>
            <w:u w:color="0000EE"/>
            <w:lang w:val="el" w:eastAsia="el"/>
          </w:rPr>
          <w:t>Τροποποίηση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0" w:history="1">
        <w:r>
          <w:rPr>
            <w:rStyle w:val="Hyperlink"/>
            <w:color w:val="0000EE"/>
            <w:u w:color="0000EE"/>
            <w:lang w:val="el" w:eastAsia="el"/>
          </w:rPr>
          <w:t>Τροποποίηση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0" w:history="1">
        <w:r>
          <w:rPr>
            <w:rStyle w:val="Hyperlink"/>
            <w:color w:val="0000EE"/>
            <w:u w:color="0000EE"/>
            <w:lang w:val="el" w:eastAsia="el"/>
          </w:rPr>
          <w:t>Τροποποίηση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0" w:history="1">
        <w:r>
          <w:rPr>
            <w:rStyle w:val="Hyperlink"/>
            <w:color w:val="0000EE"/>
            <w:u w:color="0000EE"/>
            <w:lang w:val="el" w:eastAsia="el"/>
          </w:rPr>
          <w:t>Τροποποίηση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0" w:history="1">
        <w:r>
          <w:rPr>
            <w:rStyle w:val="Hyperlink"/>
            <w:color w:val="0000EE"/>
            <w:u w:color="0000EE"/>
            <w:lang w:val="el" w:eastAsia="el"/>
          </w:rPr>
          <w:t>Τροποποίηση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0" w:history="1">
        <w:r>
          <w:rPr>
            <w:rStyle w:val="Hyperlink"/>
            <w:color w:val="0000EE"/>
            <w:u w:color="0000EE"/>
            <w:lang w:val="el" w:eastAsia="el"/>
          </w:rPr>
          <w:t>Τροποποίηση 4337/2015, Άρθρο 10</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0" w:history="1">
        <w:r>
          <w:rPr>
            <w:rStyle w:val="Hyperlink"/>
            <w:color w:val="0000EE"/>
            <w:u w:color="0000EE"/>
            <w:lang w:val="el" w:eastAsia="el"/>
          </w:rPr>
          <w:t>Τροποποίηση 4337/2015, Άρθρο 10</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0" w:history="1">
        <w:r>
          <w:rPr>
            <w:rStyle w:val="Hyperlink"/>
            <w:color w:val="0000EE"/>
            <w:u w:color="0000EE"/>
            <w:lang w:val="el" w:eastAsia="el"/>
          </w:rPr>
          <w:t>Τροποποίηση 4337/2015, Άρθρο 10</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0" w:history="1">
        <w:r>
          <w:rPr>
            <w:rStyle w:val="Hyperlink"/>
            <w:color w:val="0000EE"/>
            <w:u w:color="0000EE"/>
            <w:lang w:val="el" w:eastAsia="el"/>
          </w:rPr>
          <w:t>Τροποποίηση 4337/2015, Άρθρο 10</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0" w:history="1">
        <w:r>
          <w:rPr>
            <w:rStyle w:val="Hyperlink"/>
            <w:color w:val="0000EE"/>
            <w:u w:color="0000EE"/>
            <w:lang w:val="el" w:eastAsia="el"/>
          </w:rPr>
          <w:t>Τροποποίηση 4337/2015, Άρθρο 10</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0" w:history="1">
        <w:r>
          <w:rPr>
            <w:rStyle w:val="Hyperlink"/>
            <w:color w:val="0000EE"/>
            <w:u w:color="0000EE"/>
            <w:lang w:val="el" w:eastAsia="el"/>
          </w:rPr>
          <w:t>Τροποποίηση 4337/2015, Άρθρο 10</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51" w:history="1">
        <w:r>
          <w:rPr>
            <w:rStyle w:val="Hyperlink"/>
            <w:color w:val="0000EE"/>
            <w:u w:color="0000EE"/>
            <w:lang w:val="el" w:eastAsia="el"/>
          </w:rPr>
          <w:t>Προσθήκη 4409/2016, Άρθρο 51</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0" w:history="1">
        <w:r>
          <w:rPr>
            <w:rStyle w:val="Hyperlink"/>
            <w:color w:val="0000EE"/>
            <w:u w:color="0000EE"/>
            <w:lang w:val="el" w:eastAsia="el"/>
          </w:rPr>
          <w:t>Τροποποίηση 4337/2015, Άρθρο 10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7" w:history="1">
        <w:r>
          <w:rPr>
            <w:rStyle w:val="Hyperlink"/>
            <w:color w:val="0000EE"/>
            <w:u w:color="0000EE"/>
            <w:lang w:val="el" w:eastAsia="el"/>
          </w:rPr>
          <w:t>Προσθήκη 4374/2016, Άρθρο 7</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0" w:history="1">
        <w:r>
          <w:rPr>
            <w:rStyle w:val="Hyperlink"/>
            <w:color w:val="0000EE"/>
            <w:u w:color="0000EE"/>
            <w:lang w:val="el" w:eastAsia="el"/>
          </w:rPr>
          <w:t>Τροποποίηση 4337/2015, Άρθρο 10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0" w:history="1">
        <w:r>
          <w:rPr>
            <w:rStyle w:val="Hyperlink"/>
            <w:color w:val="0000EE"/>
            <w:u w:color="0000EE"/>
            <w:lang w:val="el" w:eastAsia="el"/>
          </w:rPr>
          <w:t>Τροποποίηση 4337/2015, Άρθρο 10</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0" w:history="1">
        <w:r>
          <w:rPr>
            <w:rStyle w:val="Hyperlink"/>
            <w:color w:val="0000EE"/>
            <w:u w:color="0000EE"/>
            <w:lang w:val="el" w:eastAsia="el"/>
          </w:rPr>
          <w:t>Τροποποίηση 4337/2015, Άρθρο 10</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0" w:history="1">
        <w:r>
          <w:rPr>
            <w:rStyle w:val="Hyperlink"/>
            <w:color w:val="0000EE"/>
            <w:u w:color="0000EE"/>
            <w:lang w:val="el" w:eastAsia="el"/>
          </w:rPr>
          <w:t>Τροποποίηση 4337/2015, Άρθρο 10</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0" w:history="1">
        <w:r>
          <w:rPr>
            <w:rStyle w:val="Hyperlink"/>
            <w:color w:val="0000EE"/>
            <w:u w:color="0000EE"/>
            <w:lang w:val="el" w:eastAsia="el"/>
          </w:rPr>
          <w:t>Τροποποίηση 4337/2015, Άρθρο 10</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0" w:history="1">
        <w:r>
          <w:rPr>
            <w:rStyle w:val="Hyperlink"/>
            <w:color w:val="0000EE"/>
            <w:u w:color="0000EE"/>
            <w:lang w:val="el" w:eastAsia="el"/>
          </w:rPr>
          <w:t>Τροποποίηση 4337/2015, Άρθρο 10</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0" w:history="1">
        <w:r>
          <w:rPr>
            <w:rStyle w:val="Hyperlink"/>
            <w:color w:val="0000EE"/>
            <w:u w:color="0000EE"/>
            <w:lang w:val="el" w:eastAsia="el"/>
          </w:rPr>
          <w:t>Τροποποίηση 4337/2015, Άρθρο 10</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0" w:history="1">
        <w:r>
          <w:rPr>
            <w:rStyle w:val="Hyperlink"/>
            <w:color w:val="0000EE"/>
            <w:u w:color="0000EE"/>
            <w:lang w:val="el" w:eastAsia="el"/>
          </w:rPr>
          <w:t>Τροποποίηση 4337/2015, Άρθρο 10</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21" w:history="1">
        <w:r>
          <w:rPr>
            <w:rStyle w:val="Hyperlink"/>
            <w:color w:val="0000EE"/>
            <w:u w:color="0000EE"/>
            <w:lang w:val="el" w:eastAsia="el"/>
          </w:rPr>
          <w:t>Αφαίρεση 4337/2015, Άρθρο 21</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21" w:history="1">
        <w:r>
          <w:rPr>
            <w:rStyle w:val="Hyperlink"/>
            <w:color w:val="0000EE"/>
            <w:u w:color="0000EE"/>
            <w:lang w:val="el" w:eastAsia="el"/>
          </w:rPr>
          <w:t>Αφαίρεση 4337/2015, Άρθρο 21</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21" w:history="1">
        <w:r>
          <w:rPr>
            <w:rStyle w:val="Hyperlink"/>
            <w:color w:val="0000EE"/>
            <w:u w:color="0000EE"/>
            <w:lang w:val="el" w:eastAsia="el"/>
          </w:rPr>
          <w:t>Αφαίρεση 4337/2015, Άρθρο 21</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21" w:history="1">
        <w:r>
          <w:rPr>
            <w:rStyle w:val="Hyperlink"/>
            <w:color w:val="0000EE"/>
            <w:u w:color="0000EE"/>
            <w:lang w:val="el" w:eastAsia="el"/>
          </w:rPr>
          <w:t>Αφαίρεση 4337/2015, Άρθρο 21</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21" w:history="1">
        <w:r>
          <w:rPr>
            <w:rStyle w:val="Hyperlink"/>
            <w:color w:val="0000EE"/>
            <w:u w:color="0000EE"/>
            <w:lang w:val="el" w:eastAsia="el"/>
          </w:rPr>
          <w:t>Αφαίρεση 4337/2015, Άρθρο 21</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21" w:history="1">
        <w:r>
          <w:rPr>
            <w:rStyle w:val="Hyperlink"/>
            <w:color w:val="0000EE"/>
            <w:u w:color="0000EE"/>
            <w:lang w:val="el" w:eastAsia="el"/>
          </w:rPr>
          <w:t>Αφαίρεση 4337/2015, Άρθρο 21</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21" w:history="1">
        <w:r>
          <w:rPr>
            <w:rStyle w:val="Hyperlink"/>
            <w:color w:val="0000EE"/>
            <w:u w:color="0000EE"/>
            <w:lang w:val="el" w:eastAsia="el"/>
          </w:rPr>
          <w:t>Αφαίρεση 4337/2015, Άρθρο 21</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21" w:history="1">
        <w:r>
          <w:rPr>
            <w:rStyle w:val="Hyperlink"/>
            <w:color w:val="0000EE"/>
            <w:u w:color="0000EE"/>
            <w:lang w:val="el" w:eastAsia="el"/>
          </w:rPr>
          <w:t>Αφαίρεση 4337/2015, Άρθρο 21</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21" w:history="1">
        <w:r>
          <w:rPr>
            <w:rStyle w:val="Hyperlink"/>
            <w:color w:val="0000EE"/>
            <w:u w:color="0000EE"/>
            <w:lang w:val="el" w:eastAsia="el"/>
          </w:rPr>
          <w:t>Αφαίρεση 4337/2015, Άρθρο 21</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375" w:history="1">
        <w:r>
          <w:rPr>
            <w:rStyle w:val="Hyperlink"/>
            <w:color w:val="0000EE"/>
            <w:u w:color="0000EE"/>
            <w:lang w:val="el" w:eastAsia="el"/>
          </w:rPr>
          <w:t>Τροποποίηση 4412/2016, Άρθρο 375</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377" w:history="1">
        <w:r>
          <w:rPr>
            <w:rStyle w:val="Hyperlink"/>
            <w:color w:val="0000EE"/>
            <w:u w:color="0000EE"/>
            <w:lang w:val="el" w:eastAsia="el"/>
          </w:rPr>
          <w:t>Αφαίρεση 4412/2016, Άρθρο 377</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377" w:history="1">
        <w:r>
          <w:rPr>
            <w:rStyle w:val="Hyperlink"/>
            <w:color w:val="0000EE"/>
            <w:u w:color="0000EE"/>
            <w:lang w:val="el" w:eastAsia="el"/>
          </w:rPr>
          <w:t>Αφαίρεση 4412/2016, Άρθρο 377</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377" w:history="1">
        <w:r>
          <w:rPr>
            <w:rStyle w:val="Hyperlink"/>
            <w:color w:val="0000EE"/>
            <w:u w:color="0000EE"/>
            <w:lang w:val="el" w:eastAsia="el"/>
          </w:rPr>
          <w:t>Αφαίρεση 4412/2016, Άρθρο 377</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377" w:history="1">
        <w:r>
          <w:rPr>
            <w:rStyle w:val="Hyperlink"/>
            <w:color w:val="0000EE"/>
            <w:u w:color="0000EE"/>
            <w:lang w:val="el" w:eastAsia="el"/>
          </w:rPr>
          <w:t>Αφαίρεση 4412/2016, Άρθρο 377</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377" w:history="1">
        <w:r>
          <w:rPr>
            <w:rStyle w:val="Hyperlink"/>
            <w:color w:val="0000EE"/>
            <w:u w:color="0000EE"/>
            <w:lang w:val="el" w:eastAsia="el"/>
          </w:rPr>
          <w:t>Αφαίρεση 4412/2016, Άρθρο 377</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330" w:anchor="art_283" w:history="1">
        <w:r>
          <w:rPr>
            <w:rStyle w:val="Hyperlink"/>
            <w:color w:val="0000EE"/>
            <w:u w:color="0000EE"/>
            <w:lang w:val="el" w:eastAsia="el"/>
          </w:rPr>
          <w:t>Προσθήκη 4364/2016, Άρθρο 283</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283" w:history="1">
        <w:r>
          <w:rPr>
            <w:rStyle w:val="Hyperlink"/>
            <w:color w:val="0000EE"/>
            <w:u w:color="0000EE"/>
            <w:lang w:val="el" w:eastAsia="el"/>
          </w:rPr>
          <w:t>Προσθήκη 4364/2016, Άρθρο 283</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283" w:history="1">
        <w:r>
          <w:rPr>
            <w:rStyle w:val="Hyperlink"/>
            <w:color w:val="0000EE"/>
            <w:u w:color="0000EE"/>
            <w:lang w:val="el" w:eastAsia="el"/>
          </w:rPr>
          <w:t>Προσθήκη 4364/2016, Άρθρο 283</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283" w:history="1">
        <w:r>
          <w:rPr>
            <w:rStyle w:val="Hyperlink"/>
            <w:color w:val="0000EE"/>
            <w:u w:color="0000EE"/>
            <w:lang w:val="el" w:eastAsia="el"/>
          </w:rPr>
          <w:t>Προσθήκη 4364/2016, Άρθρο 283</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283" w:history="1">
        <w:r>
          <w:rPr>
            <w:rStyle w:val="Hyperlink"/>
            <w:color w:val="0000EE"/>
            <w:u w:color="0000EE"/>
            <w:lang w:val="el" w:eastAsia="el"/>
          </w:rPr>
          <w:t>Προσθήκη 4364/2016, Άρθρο 283</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283" w:history="1">
        <w:r>
          <w:rPr>
            <w:rStyle w:val="Hyperlink"/>
            <w:color w:val="0000EE"/>
            <w:u w:color="0000EE"/>
            <w:lang w:val="el" w:eastAsia="el"/>
          </w:rPr>
          <w:t>Προσθήκη 4364/2016, Άρθρο 283</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283" w:history="1">
        <w:r>
          <w:rPr>
            <w:rStyle w:val="Hyperlink"/>
            <w:color w:val="0000EE"/>
            <w:u w:color="0000EE"/>
            <w:lang w:val="el" w:eastAsia="el"/>
          </w:rPr>
          <w:t>Προσθήκη 4364/2016, Άρθρο 283</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283" w:history="1">
        <w:r>
          <w:rPr>
            <w:rStyle w:val="Hyperlink"/>
            <w:color w:val="0000EE"/>
            <w:u w:color="0000EE"/>
            <w:lang w:val="el" w:eastAsia="el"/>
          </w:rPr>
          <w:t>Προσθήκη 4364/2016, Άρθρο 283</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283" w:history="1">
        <w:r>
          <w:rPr>
            <w:rStyle w:val="Hyperlink"/>
            <w:color w:val="0000EE"/>
            <w:u w:color="0000EE"/>
            <w:lang w:val="el" w:eastAsia="el"/>
          </w:rPr>
          <w:t>Προσθήκη 4364/2016, Άρθρο 283</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283" w:history="1">
        <w:r>
          <w:rPr>
            <w:rStyle w:val="Hyperlink"/>
            <w:color w:val="0000EE"/>
            <w:u w:color="0000EE"/>
            <w:lang w:val="el" w:eastAsia="el"/>
          </w:rPr>
          <w:t>Προσθήκη 4364/2016, Άρθρο 283</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283" w:history="1">
        <w:r>
          <w:rPr>
            <w:rStyle w:val="Hyperlink"/>
            <w:color w:val="0000EE"/>
            <w:u w:color="0000EE"/>
            <w:lang w:val="el" w:eastAsia="el"/>
          </w:rPr>
          <w:t>Προσθήκη 4364/2016, Άρθρο 283</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283" w:history="1">
        <w:r>
          <w:rPr>
            <w:rStyle w:val="Hyperlink"/>
            <w:color w:val="0000EE"/>
            <w:u w:color="0000EE"/>
            <w:lang w:val="el" w:eastAsia="el"/>
          </w:rPr>
          <w:t>Προσθήκη 4364/2016, Άρθρο 283</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283" w:history="1">
        <w:r>
          <w:rPr>
            <w:rStyle w:val="Hyperlink"/>
            <w:color w:val="0000EE"/>
            <w:u w:color="0000EE"/>
            <w:lang w:val="el" w:eastAsia="el"/>
          </w:rPr>
          <w:t>Προσθήκη 4364/2016, Άρθρο 283</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283" w:history="1">
        <w:r>
          <w:rPr>
            <w:rStyle w:val="Hyperlink"/>
            <w:color w:val="0000EE"/>
            <w:u w:color="0000EE"/>
            <w:lang w:val="el" w:eastAsia="el"/>
          </w:rPr>
          <w:t>Προσθήκη 4364/2016, Άρθρο 283</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283" w:history="1">
        <w:r>
          <w:rPr>
            <w:rStyle w:val="Hyperlink"/>
            <w:color w:val="0000EE"/>
            <w:u w:color="0000EE"/>
            <w:lang w:val="el" w:eastAsia="el"/>
          </w:rPr>
          <w:t>Προσθήκη 4364/2016, Άρθρο 283</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283" w:history="1">
        <w:r>
          <w:rPr>
            <w:rStyle w:val="Hyperlink"/>
            <w:color w:val="0000EE"/>
            <w:u w:color="0000EE"/>
            <w:lang w:val="el" w:eastAsia="el"/>
          </w:rPr>
          <w:t>Προσθήκη 4364/2016, Άρθρο 283</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283" w:history="1">
        <w:r>
          <w:rPr>
            <w:rStyle w:val="Hyperlink"/>
            <w:color w:val="0000EE"/>
            <w:u w:color="0000EE"/>
            <w:lang w:val="el" w:eastAsia="el"/>
          </w:rPr>
          <w:t>Προσθήκη 4364/2016, Άρθρο 283</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283" w:history="1">
        <w:r>
          <w:rPr>
            <w:rStyle w:val="Hyperlink"/>
            <w:color w:val="0000EE"/>
            <w:u w:color="0000EE"/>
            <w:lang w:val="el" w:eastAsia="el"/>
          </w:rPr>
          <w:t>Προσθήκη 4364/2016, Άρθρο 283</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283" w:history="1">
        <w:r>
          <w:rPr>
            <w:rStyle w:val="Hyperlink"/>
            <w:color w:val="0000EE"/>
            <w:u w:color="0000EE"/>
            <w:lang w:val="el" w:eastAsia="el"/>
          </w:rPr>
          <w:t>Προσθήκη 4364/2016, Άρθρο 283</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283" w:history="1">
        <w:r>
          <w:rPr>
            <w:rStyle w:val="Hyperlink"/>
            <w:color w:val="0000EE"/>
            <w:u w:color="0000EE"/>
            <w:lang w:val="el" w:eastAsia="el"/>
          </w:rPr>
          <w:t>Προσθήκη 4364/2016, Άρθρο 283</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283" w:history="1">
        <w:r>
          <w:rPr>
            <w:rStyle w:val="Hyperlink"/>
            <w:color w:val="0000EE"/>
            <w:u w:color="0000EE"/>
            <w:lang w:val="el" w:eastAsia="el"/>
          </w:rPr>
          <w:t>Προσθήκη 4364/2016, Άρθρο 283</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377" w:history="1">
        <w:r>
          <w:rPr>
            <w:rStyle w:val="Hyperlink"/>
            <w:color w:val="0000EE"/>
            <w:u w:color="0000EE"/>
            <w:lang w:val="el" w:eastAsia="el"/>
          </w:rPr>
          <w:t>Αφαίρεση 4412/2016, Άρθρο 377</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377" w:history="1">
        <w:r>
          <w:rPr>
            <w:rStyle w:val="Hyperlink"/>
            <w:color w:val="0000EE"/>
            <w:u w:color="0000EE"/>
            <w:lang w:val="el" w:eastAsia="el"/>
          </w:rPr>
          <w:t>Αφαίρεση 4412/2016, Άρθρο 377</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377" w:history="1">
        <w:r>
          <w:rPr>
            <w:rStyle w:val="Hyperlink"/>
            <w:color w:val="0000EE"/>
            <w:u w:color="0000EE"/>
            <w:lang w:val="el" w:eastAsia="el"/>
          </w:rPr>
          <w:t>Αφαίρεση 4412/2016, Άρθρο 377</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377" w:history="1">
        <w:r>
          <w:rPr>
            <w:rStyle w:val="Hyperlink"/>
            <w:color w:val="0000EE"/>
            <w:u w:color="0000EE"/>
            <w:lang w:val="el" w:eastAsia="el"/>
          </w:rPr>
          <w:t>Αφαίρεση 4412/2016, Άρθρο 377</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377" w:history="1">
        <w:r>
          <w:rPr>
            <w:rStyle w:val="Hyperlink"/>
            <w:color w:val="0000EE"/>
            <w:u w:color="0000EE"/>
            <w:lang w:val="el" w:eastAsia="el"/>
          </w:rPr>
          <w:t>Αφαίρεση 4412/2016, Άρθρο 377</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377" w:history="1">
        <w:r>
          <w:rPr>
            <w:rStyle w:val="Hyperlink"/>
            <w:color w:val="0000EE"/>
            <w:u w:color="0000EE"/>
            <w:lang w:val="el" w:eastAsia="el"/>
          </w:rPr>
          <w:t>Αφαίρεση 4412/2016, Άρθρο 377</w:t>
        </w:r>
      </w:hyperlink>
      <w:r>
        <w:rPr>
          <w:lang w:val="el" w:eastAsia="el"/>
        </w:rPr>
        <w:t xml:space="preserve">; </w:t>
      </w:r>
      <w:hyperlink r:id="rId357" w:anchor="art_10" w:history="1">
        <w:r>
          <w:rPr>
            <w:rStyle w:val="Hyperlink"/>
            <w:color w:val="0000EE"/>
            <w:u w:color="0000EE"/>
            <w:lang w:val="el" w:eastAsia="el"/>
          </w:rPr>
          <w:t>Προσθήκη 4337/2015, Άρθρο 10</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377" w:history="1">
        <w:r>
          <w:rPr>
            <w:rStyle w:val="Hyperlink"/>
            <w:color w:val="0000EE"/>
            <w:u w:color="0000EE"/>
            <w:lang w:val="el" w:eastAsia="el"/>
          </w:rPr>
          <w:t>Αφαίρεση 4412/2016, Άρθρο 377</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377" w:history="1">
        <w:r>
          <w:rPr>
            <w:rStyle w:val="Hyperlink"/>
            <w:color w:val="0000EE"/>
            <w:u w:color="0000EE"/>
            <w:lang w:val="el" w:eastAsia="el"/>
          </w:rPr>
          <w:t>Αφαίρεση 4412/2016, Άρθρο 377</w:t>
        </w:r>
      </w:hyperlink>
      <w:r>
        <w:rPr>
          <w:lang w:val="el" w:eastAsia="el"/>
        </w:rPr>
        <w:t xml:space="preserve">; </w:t>
      </w:r>
      <w:hyperlink r:id="rId360" w:anchor="art_10" w:history="1">
        <w:r>
          <w:rPr>
            <w:rStyle w:val="Hyperlink"/>
            <w:color w:val="0000EE"/>
            <w:u w:color="0000EE"/>
            <w:lang w:val="el" w:eastAsia="el"/>
          </w:rPr>
          <w:t>Προσθήκη 4337/2015, Άρθρο 10</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0" w:history="1">
        <w:r>
          <w:rPr>
            <w:rStyle w:val="Hyperlink"/>
            <w:color w:val="0000EE"/>
            <w:u w:color="0000EE"/>
            <w:lang w:val="el" w:eastAsia="el"/>
          </w:rPr>
          <w:t>Τροποποίηση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0" w:history="1">
        <w:r>
          <w:rPr>
            <w:rStyle w:val="Hyperlink"/>
            <w:color w:val="0000EE"/>
            <w:u w:color="0000EE"/>
            <w:lang w:val="el" w:eastAsia="el"/>
          </w:rPr>
          <w:t>Τροποποίηση 4337/2015, Άρθρο 10</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0" w:history="1">
        <w:r>
          <w:rPr>
            <w:rStyle w:val="Hyperlink"/>
            <w:color w:val="0000EE"/>
            <w:u w:color="0000EE"/>
            <w:lang w:val="el" w:eastAsia="el"/>
          </w:rPr>
          <w:t>Τροποποίηση 4337/2015, Άρθρο 10</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0" w:history="1">
        <w:r>
          <w:rPr>
            <w:rStyle w:val="Hyperlink"/>
            <w:color w:val="0000EE"/>
            <w:u w:color="0000EE"/>
            <w:lang w:val="el" w:eastAsia="el"/>
          </w:rPr>
          <w:t>Τροποποίηση 4337/2015, Άρθρο 10</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21" w:history="1">
        <w:r>
          <w:rPr>
            <w:rStyle w:val="Hyperlink"/>
            <w:color w:val="0000EE"/>
            <w:u w:color="0000EE"/>
            <w:lang w:val="el" w:eastAsia="el"/>
          </w:rPr>
          <w:t>Αφαίρεση 4337/2015, Άρθρο 21</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21" w:history="1">
        <w:r>
          <w:rPr>
            <w:rStyle w:val="Hyperlink"/>
            <w:color w:val="0000EE"/>
            <w:u w:color="0000EE"/>
            <w:lang w:val="el" w:eastAsia="el"/>
          </w:rPr>
          <w:t>Αφαίρεση 4337/2015, Άρθρο 21</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21" w:history="1">
        <w:r>
          <w:rPr>
            <w:rStyle w:val="Hyperlink"/>
            <w:color w:val="0000EE"/>
            <w:u w:color="0000EE"/>
            <w:lang w:val="el" w:eastAsia="el"/>
          </w:rPr>
          <w:t>Αφαίρεση 4337/2015, Άρθρο 21</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21" w:history="1">
        <w:r>
          <w:rPr>
            <w:rStyle w:val="Hyperlink"/>
            <w:color w:val="0000EE"/>
            <w:u w:color="0000EE"/>
            <w:lang w:val="el" w:eastAsia="el"/>
          </w:rPr>
          <w:t>Αφαίρεση 4337/2015, Άρθρο 21</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0" w:history="1">
        <w:r>
          <w:rPr>
            <w:rStyle w:val="Hyperlink"/>
            <w:color w:val="0000EE"/>
            <w:u w:color="0000EE"/>
            <w:lang w:val="el" w:eastAsia="el"/>
          </w:rPr>
          <w:t>Προσθήκη 4337/2015, Άρθρο 10</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0" w:history="1">
        <w:r>
          <w:rPr>
            <w:rStyle w:val="Hyperlink"/>
            <w:color w:val="0000EE"/>
            <w:u w:color="0000EE"/>
            <w:lang w:val="el" w:eastAsia="el"/>
          </w:rPr>
          <w:t>Προσθήκη 4337/2015, Άρθρο 10</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0" w:history="1">
        <w:r>
          <w:rPr>
            <w:rStyle w:val="Hyperlink"/>
            <w:color w:val="0000EE"/>
            <w:u w:color="0000EE"/>
            <w:lang w:val="el" w:eastAsia="el"/>
          </w:rPr>
          <w:t>Προσθήκη 4337/2015, Άρθρο 10</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0" w:history="1">
        <w:r>
          <w:rPr>
            <w:rStyle w:val="Hyperlink"/>
            <w:color w:val="0000EE"/>
            <w:u w:color="0000EE"/>
            <w:lang w:val="el" w:eastAsia="el"/>
          </w:rPr>
          <w:t>Προσθήκη 4337/2015, Άρθρο 10</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10" w:history="1">
        <w:r>
          <w:rPr>
            <w:rStyle w:val="Hyperlink"/>
            <w:color w:val="0000EE"/>
            <w:u w:color="0000EE"/>
            <w:lang w:val="el" w:eastAsia="el"/>
          </w:rPr>
          <w:t>Τροποποίηση 4337/2015, Άρθρο 10</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0" w:history="1">
        <w:r>
          <w:rPr>
            <w:rStyle w:val="Hyperlink"/>
            <w:color w:val="0000EE"/>
            <w:u w:color="0000EE"/>
            <w:lang w:val="el" w:eastAsia="el"/>
          </w:rPr>
          <w:t>Τροποποίηση 4337/2015, Άρθρο 10</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0" w:history="1">
        <w:r>
          <w:rPr>
            <w:rStyle w:val="Hyperlink"/>
            <w:color w:val="0000EE"/>
            <w:u w:color="0000EE"/>
            <w:lang w:val="el" w:eastAsia="el"/>
          </w:rPr>
          <w:t>Τροποποίηση 4337/2015, Άρθρο 10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0" w:history="1">
        <w:r>
          <w:rPr>
            <w:rStyle w:val="Hyperlink"/>
            <w:color w:val="0000EE"/>
            <w:u w:color="0000EE"/>
            <w:lang w:val="el" w:eastAsia="el"/>
          </w:rPr>
          <w:t>Αφαίρεση 4337/2015, Άρθρο 10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10" w:history="1">
        <w:r>
          <w:rPr>
            <w:rStyle w:val="Hyperlink"/>
            <w:color w:val="0000EE"/>
            <w:u w:color="0000EE"/>
            <w:lang w:val="el" w:eastAsia="el"/>
          </w:rPr>
          <w:t>Τροποποίηση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10" w:history="1">
        <w:r>
          <w:rPr>
            <w:rStyle w:val="Hyperlink"/>
            <w:color w:val="0000EE"/>
            <w:u w:color="0000EE"/>
            <w:lang w:val="el" w:eastAsia="el"/>
          </w:rPr>
          <w:t>Τροποποίηση 4337/2015, Άρθρο 10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10" w:history="1">
        <w:r>
          <w:rPr>
            <w:rStyle w:val="Hyperlink"/>
            <w:color w:val="0000EE"/>
            <w:u w:color="0000EE"/>
            <w:lang w:val="el" w:eastAsia="el"/>
          </w:rPr>
          <w:t>Τροποποίηση 4337/2015,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10" w:history="1">
        <w:r>
          <w:rPr>
            <w:rStyle w:val="Hyperlink"/>
            <w:color w:val="0000EE"/>
            <w:u w:color="0000EE"/>
            <w:lang w:val="el" w:eastAsia="el"/>
          </w:rPr>
          <w:t>Προσθήκη 4337/2015, Άρθρο 10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10" w:history="1">
        <w:r>
          <w:rPr>
            <w:rStyle w:val="Hyperlink"/>
            <w:color w:val="0000EE"/>
            <w:u w:color="0000EE"/>
            <w:lang w:val="el" w:eastAsia="el"/>
          </w:rPr>
          <w:t>Τροποποίηση 4337/2015, Άρθρο 10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10" w:history="1">
        <w:r>
          <w:rPr>
            <w:rStyle w:val="Hyperlink"/>
            <w:color w:val="0000EE"/>
            <w:u w:color="0000EE"/>
            <w:lang w:val="el" w:eastAsia="el"/>
          </w:rPr>
          <w:t>Τροποποίηση 4337/2015, Άρθρο 10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10" w:history="1">
        <w:r>
          <w:rPr>
            <w:rStyle w:val="Hyperlink"/>
            <w:color w:val="0000EE"/>
            <w:u w:color="0000EE"/>
            <w:lang w:val="el" w:eastAsia="el"/>
          </w:rPr>
          <w:t>Τροποποίηση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0" w:history="1">
        <w:r>
          <w:rPr>
            <w:rStyle w:val="Hyperlink"/>
            <w:color w:val="0000EE"/>
            <w:u w:color="0000EE"/>
            <w:lang w:val="el" w:eastAsia="el"/>
          </w:rPr>
          <w:t>Προσθήκη 4337/2015, Άρθρο 10</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10" w:history="1">
        <w:r>
          <w:rPr>
            <w:rStyle w:val="Hyperlink"/>
            <w:color w:val="0000EE"/>
            <w:u w:color="0000EE"/>
            <w:lang w:val="el" w:eastAsia="el"/>
          </w:rPr>
          <w:t>Τροποποίηση 4337/2015, Άρθρο 10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10" w:history="1">
        <w:r>
          <w:rPr>
            <w:rStyle w:val="Hyperlink"/>
            <w:color w:val="0000EE"/>
            <w:u w:color="0000EE"/>
            <w:lang w:val="el" w:eastAsia="el"/>
          </w:rPr>
          <w:t>Προσθήκη 4337/2015, Άρθρο 10</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0" w:history="1">
        <w:r>
          <w:rPr>
            <w:rStyle w:val="Hyperlink"/>
            <w:color w:val="0000EE"/>
            <w:u w:color="0000EE"/>
            <w:lang w:val="el" w:eastAsia="el"/>
          </w:rPr>
          <w:t>Προσθήκη 4337/2015, Άρθρο 10</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75" w:history="1">
        <w:r>
          <w:rPr>
            <w:rStyle w:val="Hyperlink"/>
            <w:color w:val="0000EE"/>
            <w:u w:color="0000EE"/>
            <w:lang w:val="el" w:eastAsia="el"/>
          </w:rPr>
          <w:t>Τροποποίηση 4316/2014, Άρθρο 75</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75" w:history="1">
        <w:r>
          <w:rPr>
            <w:rStyle w:val="Hyperlink"/>
            <w:color w:val="0000EE"/>
            <w:u w:color="0000EE"/>
            <w:lang w:val="el" w:eastAsia="el"/>
          </w:rPr>
          <w:t>Τροποποίηση 4316/2014, Άρθρο 75</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75" w:history="1">
        <w:r>
          <w:rPr>
            <w:rStyle w:val="Hyperlink"/>
            <w:color w:val="0000EE"/>
            <w:u w:color="0000EE"/>
            <w:lang w:val="el" w:eastAsia="el"/>
          </w:rPr>
          <w:t>Τροποποίηση 4316/2014, Άρθρο 75</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75" w:history="1">
        <w:r>
          <w:rPr>
            <w:rStyle w:val="Hyperlink"/>
            <w:color w:val="0000EE"/>
            <w:u w:color="0000EE"/>
            <w:lang w:val="el" w:eastAsia="el"/>
          </w:rPr>
          <w:t>Τροποποίηση 4316/2014, Άρθρο 75</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75" w:history="1">
        <w:r>
          <w:rPr>
            <w:rStyle w:val="Hyperlink"/>
            <w:color w:val="0000EE"/>
            <w:u w:color="0000EE"/>
            <w:lang w:val="el" w:eastAsia="el"/>
          </w:rPr>
          <w:t>Τροποποίηση 4316/2014, Άρθρο 75</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75" w:history="1">
        <w:r>
          <w:rPr>
            <w:rStyle w:val="Hyperlink"/>
            <w:color w:val="0000EE"/>
            <w:u w:color="0000EE"/>
            <w:lang w:val="el" w:eastAsia="el"/>
          </w:rPr>
          <w:t>Τροποποίηση 4316/2014, Άρθρο 75</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75" w:history="1">
        <w:r>
          <w:rPr>
            <w:rStyle w:val="Hyperlink"/>
            <w:color w:val="0000EE"/>
            <w:u w:color="0000EE"/>
            <w:lang w:val="el" w:eastAsia="el"/>
          </w:rPr>
          <w:t>Τροποποίηση 4316/2014, Άρθρο 75</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75" w:history="1">
        <w:r>
          <w:rPr>
            <w:rStyle w:val="Hyperlink"/>
            <w:color w:val="0000EE"/>
            <w:u w:color="0000EE"/>
            <w:lang w:val="el" w:eastAsia="el"/>
          </w:rPr>
          <w:t>Τροποποίηση 4316/2014, Άρθρο 75</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75" w:history="1">
        <w:r>
          <w:rPr>
            <w:rStyle w:val="Hyperlink"/>
            <w:color w:val="0000EE"/>
            <w:u w:color="0000EE"/>
            <w:lang w:val="el" w:eastAsia="el"/>
          </w:rPr>
          <w:t>Τροποποίηση 4316/2014, Άρθρο 75</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75" w:history="1">
        <w:r>
          <w:rPr>
            <w:rStyle w:val="Hyperlink"/>
            <w:color w:val="0000EE"/>
            <w:u w:color="0000EE"/>
            <w:lang w:val="el" w:eastAsia="el"/>
          </w:rPr>
          <w:t>Τροποποίηση 4316/2014, Άρθρο 75</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75" w:history="1">
        <w:r>
          <w:rPr>
            <w:rStyle w:val="Hyperlink"/>
            <w:color w:val="0000EE"/>
            <w:u w:color="0000EE"/>
            <w:lang w:val="el" w:eastAsia="el"/>
          </w:rPr>
          <w:t>Τροποποίηση 4316/2014, Άρθρο 75</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75" w:history="1">
        <w:r>
          <w:rPr>
            <w:rStyle w:val="Hyperlink"/>
            <w:color w:val="0000EE"/>
            <w:u w:color="0000EE"/>
            <w:lang w:val="el" w:eastAsia="el"/>
          </w:rPr>
          <w:t>Τροποποίηση 4316/2014, Άρθρο 75</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75" w:history="1">
        <w:r>
          <w:rPr>
            <w:rStyle w:val="Hyperlink"/>
            <w:color w:val="0000EE"/>
            <w:u w:color="0000EE"/>
            <w:lang w:val="el" w:eastAsia="el"/>
          </w:rPr>
          <w:t>Τροποποίηση 4316/2014, Άρθρο 75</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75" w:history="1">
        <w:r>
          <w:rPr>
            <w:rStyle w:val="Hyperlink"/>
            <w:color w:val="0000EE"/>
            <w:u w:color="0000EE"/>
            <w:lang w:val="el" w:eastAsia="el"/>
          </w:rPr>
          <w:t>Τροποποίηση 4316/2014, Άρθρο 75</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75" w:history="1">
        <w:r>
          <w:rPr>
            <w:rStyle w:val="Hyperlink"/>
            <w:color w:val="0000EE"/>
            <w:u w:color="0000EE"/>
            <w:lang w:val="el" w:eastAsia="el"/>
          </w:rPr>
          <w:t>Τροποποίηση 4316/2014, Άρθρο 75</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75" w:history="1">
        <w:r>
          <w:rPr>
            <w:rStyle w:val="Hyperlink"/>
            <w:color w:val="0000EE"/>
            <w:u w:color="0000EE"/>
            <w:lang w:val="el" w:eastAsia="el"/>
          </w:rPr>
          <w:t>Τροποποίηση 4316/2014, Άρθρο 75</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75" w:history="1">
        <w:r>
          <w:rPr>
            <w:rStyle w:val="Hyperlink"/>
            <w:color w:val="0000EE"/>
            <w:u w:color="0000EE"/>
            <w:lang w:val="el" w:eastAsia="el"/>
          </w:rPr>
          <w:t>Τροποποίηση 4316/2014, Άρθρο 75</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75" w:history="1">
        <w:r>
          <w:rPr>
            <w:rStyle w:val="Hyperlink"/>
            <w:color w:val="0000EE"/>
            <w:u w:color="0000EE"/>
            <w:lang w:val="el" w:eastAsia="el"/>
          </w:rPr>
          <w:t>Τροποποίηση 4316/2014, Άρθρο 75</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75" w:history="1">
        <w:r>
          <w:rPr>
            <w:rStyle w:val="Hyperlink"/>
            <w:color w:val="0000EE"/>
            <w:u w:color="0000EE"/>
            <w:lang w:val="el" w:eastAsia="el"/>
          </w:rPr>
          <w:t>Τροποποίηση 4316/2014, Άρθρο 75</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75" w:history="1">
        <w:r>
          <w:rPr>
            <w:rStyle w:val="Hyperlink"/>
            <w:color w:val="0000EE"/>
            <w:u w:color="0000EE"/>
            <w:lang w:val="el" w:eastAsia="el"/>
          </w:rPr>
          <w:t>Τροποποίηση 4316/2014, Άρθρο 75</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75" w:history="1">
        <w:r>
          <w:rPr>
            <w:rStyle w:val="Hyperlink"/>
            <w:color w:val="0000EE"/>
            <w:u w:color="0000EE"/>
            <w:lang w:val="el" w:eastAsia="el"/>
          </w:rPr>
          <w:t>Τροποποίηση 4316/2014, Άρθρο 75</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76" w:history="1">
        <w:r>
          <w:rPr>
            <w:rStyle w:val="Hyperlink"/>
            <w:color w:val="0000EE"/>
            <w:u w:color="0000EE"/>
            <w:lang w:val="el" w:eastAsia="el"/>
          </w:rPr>
          <w:t>Προσθήκη 4316/2014, Άρθρο 76</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76" w:history="1">
        <w:r>
          <w:rPr>
            <w:rStyle w:val="Hyperlink"/>
            <w:color w:val="0000EE"/>
            <w:u w:color="0000EE"/>
            <w:lang w:val="el" w:eastAsia="el"/>
          </w:rPr>
          <w:t>Προσθήκη 4316/2014, Άρθρο 76</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76" w:history="1">
        <w:r>
          <w:rPr>
            <w:rStyle w:val="Hyperlink"/>
            <w:color w:val="0000EE"/>
            <w:u w:color="0000EE"/>
            <w:lang w:val="el" w:eastAsia="el"/>
          </w:rPr>
          <w:t>Προσθήκη 4316/2014, Άρθρο 76</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76" w:history="1">
        <w:r>
          <w:rPr>
            <w:rStyle w:val="Hyperlink"/>
            <w:color w:val="0000EE"/>
            <w:u w:color="0000EE"/>
            <w:lang w:val="el" w:eastAsia="el"/>
          </w:rPr>
          <w:t>Προσθήκη 4316/2014, Άρθρο 76</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76" w:history="1">
        <w:r>
          <w:rPr>
            <w:rStyle w:val="Hyperlink"/>
            <w:color w:val="0000EE"/>
            <w:u w:color="0000EE"/>
            <w:lang w:val="el" w:eastAsia="el"/>
          </w:rPr>
          <w:t>Προσθήκη 4316/2014, Άρθρο 76</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76" w:history="1">
        <w:r>
          <w:rPr>
            <w:rStyle w:val="Hyperlink"/>
            <w:color w:val="0000EE"/>
            <w:u w:color="0000EE"/>
            <w:lang w:val="el" w:eastAsia="el"/>
          </w:rPr>
          <w:t>Προσθήκη 4316/2014, Άρθρο 76</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76" w:history="1">
        <w:r>
          <w:rPr>
            <w:rStyle w:val="Hyperlink"/>
            <w:color w:val="0000EE"/>
            <w:u w:color="0000EE"/>
            <w:lang w:val="el" w:eastAsia="el"/>
          </w:rPr>
          <w:t>Προσθήκη 4316/2014, Άρθρο 76</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76" w:history="1">
        <w:r>
          <w:rPr>
            <w:rStyle w:val="Hyperlink"/>
            <w:color w:val="0000EE"/>
            <w:u w:color="0000EE"/>
            <w:lang w:val="el" w:eastAsia="el"/>
          </w:rPr>
          <w:t>Προσθήκη 4316/2014, Άρθρο 76</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76" w:history="1">
        <w:r>
          <w:rPr>
            <w:rStyle w:val="Hyperlink"/>
            <w:color w:val="0000EE"/>
            <w:u w:color="0000EE"/>
            <w:lang w:val="el" w:eastAsia="el"/>
          </w:rPr>
          <w:t>Προσθήκη 4316/2014, Άρθρο 76</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76" w:history="1">
        <w:r>
          <w:rPr>
            <w:rStyle w:val="Hyperlink"/>
            <w:color w:val="0000EE"/>
            <w:u w:color="0000EE"/>
            <w:lang w:val="el" w:eastAsia="el"/>
          </w:rPr>
          <w:t>Προσθήκη 4316/2014, Άρθρο 76</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76" w:history="1">
        <w:r>
          <w:rPr>
            <w:rStyle w:val="Hyperlink"/>
            <w:color w:val="0000EE"/>
            <w:u w:color="0000EE"/>
            <w:lang w:val="el" w:eastAsia="el"/>
          </w:rPr>
          <w:t>Προσθήκη 4316/2014, Άρθρο 76</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76" w:history="1">
        <w:r>
          <w:rPr>
            <w:rStyle w:val="Hyperlink"/>
            <w:color w:val="0000EE"/>
            <w:u w:color="0000EE"/>
            <w:lang w:val="el" w:eastAsia="el"/>
          </w:rPr>
          <w:t>Προσθήκη 4316/2014, Άρθρο 76</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76" w:history="1">
        <w:r>
          <w:rPr>
            <w:rStyle w:val="Hyperlink"/>
            <w:color w:val="0000EE"/>
            <w:u w:color="0000EE"/>
            <w:lang w:val="el" w:eastAsia="el"/>
          </w:rPr>
          <w:t>Προσθήκη 4316/2014, Άρθρο 76</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76" w:history="1">
        <w:r>
          <w:rPr>
            <w:rStyle w:val="Hyperlink"/>
            <w:color w:val="0000EE"/>
            <w:u w:color="0000EE"/>
            <w:lang w:val="el" w:eastAsia="el"/>
          </w:rPr>
          <w:t>Προσθήκη 4316/2014, Άρθρο 76</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76" w:history="1">
        <w:r>
          <w:rPr>
            <w:rStyle w:val="Hyperlink"/>
            <w:color w:val="0000EE"/>
            <w:u w:color="0000EE"/>
            <w:lang w:val="el" w:eastAsia="el"/>
          </w:rPr>
          <w:t>Προσθήκη 4316/2014, Άρθρο 76</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76" w:history="1">
        <w:r>
          <w:rPr>
            <w:rStyle w:val="Hyperlink"/>
            <w:color w:val="0000EE"/>
            <w:u w:color="0000EE"/>
            <w:lang w:val="el" w:eastAsia="el"/>
          </w:rPr>
          <w:t>Προσθήκη 4316/2014, Άρθρο 76</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76" w:history="1">
        <w:r>
          <w:rPr>
            <w:rStyle w:val="Hyperlink"/>
            <w:color w:val="0000EE"/>
            <w:u w:color="0000EE"/>
            <w:lang w:val="el" w:eastAsia="el"/>
          </w:rPr>
          <w:t>Προσθήκη 4316/2014, Άρθρο 76</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76" w:history="1">
        <w:r>
          <w:rPr>
            <w:rStyle w:val="Hyperlink"/>
            <w:color w:val="0000EE"/>
            <w:u w:color="0000EE"/>
            <w:lang w:val="el" w:eastAsia="el"/>
          </w:rPr>
          <w:t>Προσθήκη 4316/2014, Άρθρο 76</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76" w:history="1">
        <w:r>
          <w:rPr>
            <w:rStyle w:val="Hyperlink"/>
            <w:color w:val="0000EE"/>
            <w:u w:color="0000EE"/>
            <w:lang w:val="el" w:eastAsia="el"/>
          </w:rPr>
          <w:t>Προσθήκη 4316/2014, Άρθρο 76</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76" w:history="1">
        <w:r>
          <w:rPr>
            <w:rStyle w:val="Hyperlink"/>
            <w:color w:val="0000EE"/>
            <w:u w:color="0000EE"/>
            <w:lang w:val="el" w:eastAsia="el"/>
          </w:rPr>
          <w:t>Προσθήκη 4316/2014, Άρθρο 76</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76" w:history="1">
        <w:r>
          <w:rPr>
            <w:rStyle w:val="Hyperlink"/>
            <w:color w:val="0000EE"/>
            <w:u w:color="0000EE"/>
            <w:lang w:val="el" w:eastAsia="el"/>
          </w:rPr>
          <w:t>Προσθήκη 4316/2014, Άρθρο 76</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76" w:history="1">
        <w:r>
          <w:rPr>
            <w:rStyle w:val="Hyperlink"/>
            <w:color w:val="0000EE"/>
            <w:u w:color="0000EE"/>
            <w:lang w:val="el" w:eastAsia="el"/>
          </w:rPr>
          <w:t>Προσθήκη 4316/2014, Άρθρο 76</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76" w:history="1">
        <w:r>
          <w:rPr>
            <w:rStyle w:val="Hyperlink"/>
            <w:color w:val="0000EE"/>
            <w:u w:color="0000EE"/>
            <w:lang w:val="el" w:eastAsia="el"/>
          </w:rPr>
          <w:t>Προσθήκη 4316/2014, Άρθρο 76</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76" w:history="1">
        <w:r>
          <w:rPr>
            <w:rStyle w:val="Hyperlink"/>
            <w:color w:val="0000EE"/>
            <w:u w:color="0000EE"/>
            <w:lang w:val="el" w:eastAsia="el"/>
          </w:rPr>
          <w:t>Προσθήκη 4316/2014, Άρθρο 76</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76" w:history="1">
        <w:r>
          <w:rPr>
            <w:rStyle w:val="Hyperlink"/>
            <w:color w:val="0000EE"/>
            <w:u w:color="0000EE"/>
            <w:lang w:val="el" w:eastAsia="el"/>
          </w:rPr>
          <w:t>Προσθήκη 4316/2014, Άρθρο 76</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76" w:history="1">
        <w:r>
          <w:rPr>
            <w:rStyle w:val="Hyperlink"/>
            <w:color w:val="0000EE"/>
            <w:u w:color="0000EE"/>
            <w:lang w:val="el" w:eastAsia="el"/>
          </w:rPr>
          <w:t>Προσθήκη 4316/2014, Άρθρο 76</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0" w:history="1">
        <w:r>
          <w:rPr>
            <w:rStyle w:val="Hyperlink"/>
            <w:color w:val="0000EE"/>
            <w:u w:color="0000EE"/>
            <w:lang w:val="el" w:eastAsia="el"/>
          </w:rPr>
          <w:t>Τροποποίηση 4337/2015, Άρθρο 10</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0" w:history="1">
        <w:r>
          <w:rPr>
            <w:rStyle w:val="Hyperlink"/>
            <w:color w:val="0000EE"/>
            <w:u w:color="0000EE"/>
            <w:lang w:val="el" w:eastAsia="el"/>
          </w:rPr>
          <w:t>Τροποποίηση 4337/2015, Άρθρο 10</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0" w:history="1">
        <w:r>
          <w:rPr>
            <w:rStyle w:val="Hyperlink"/>
            <w:color w:val="0000EE"/>
            <w:u w:color="0000EE"/>
            <w:lang w:val="el" w:eastAsia="el"/>
          </w:rPr>
          <w:t>Αφαίρεση 4337/2015, Άρθρο 10</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10" w:history="1">
        <w:r>
          <w:rPr>
            <w:rStyle w:val="Hyperlink"/>
            <w:color w:val="0000EE"/>
            <w:u w:color="0000EE"/>
            <w:lang w:val="el" w:eastAsia="el"/>
          </w:rPr>
          <w:t>Προσθήκη 4337/2015, Άρθρο 10</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10" w:history="1">
        <w:r>
          <w:rPr>
            <w:rStyle w:val="Hyperlink"/>
            <w:color w:val="0000EE"/>
            <w:u w:color="0000EE"/>
            <w:lang w:val="el" w:eastAsia="el"/>
          </w:rPr>
          <w:t>Προσθήκη 4337/2015, Άρθρο 10</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10" w:history="1">
        <w:r>
          <w:rPr>
            <w:rStyle w:val="Hyperlink"/>
            <w:color w:val="0000EE"/>
            <w:u w:color="0000EE"/>
            <w:lang w:val="el" w:eastAsia="el"/>
          </w:rPr>
          <w:t>Προσθήκη 4337/2015, Άρθρο 10</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10" w:history="1">
        <w:r>
          <w:rPr>
            <w:rStyle w:val="Hyperlink"/>
            <w:color w:val="0000EE"/>
            <w:u w:color="0000EE"/>
            <w:lang w:val="el" w:eastAsia="el"/>
          </w:rPr>
          <w:t>Προσθήκη 4337/2015, Άρθρο 10</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0" w:history="1">
        <w:r>
          <w:rPr>
            <w:rStyle w:val="Hyperlink"/>
            <w:color w:val="0000EE"/>
            <w:u w:color="0000EE"/>
            <w:lang w:val="el" w:eastAsia="el"/>
          </w:rPr>
          <w:t>Τροποποίηση 4337/2015, Άρθρο 10</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77" w:history="1">
        <w:r>
          <w:rPr>
            <w:rStyle w:val="Hyperlink"/>
            <w:color w:val="0000EE"/>
            <w:u w:color="0000EE"/>
            <w:lang w:val="el" w:eastAsia="el"/>
          </w:rPr>
          <w:t>Προσθήκη 4316/2014, Άρθρο 77</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77" w:history="1">
        <w:r>
          <w:rPr>
            <w:rStyle w:val="Hyperlink"/>
            <w:color w:val="0000EE"/>
            <w:u w:color="0000EE"/>
            <w:lang w:val="el" w:eastAsia="el"/>
          </w:rPr>
          <w:t>Προσθήκη 4316/2014, Άρθρο 77</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86" w:history="1">
        <w:r>
          <w:rPr>
            <w:rStyle w:val="Hyperlink"/>
            <w:color w:val="0000EE"/>
            <w:u w:color="0000EE"/>
            <w:lang w:val="el" w:eastAsia="el"/>
          </w:rPr>
          <w:t>Τροποποίηση 4307/2014, Άρθρο 86</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86" w:history="1">
        <w:r>
          <w:rPr>
            <w:rStyle w:val="Hyperlink"/>
            <w:color w:val="0000EE"/>
            <w:u w:color="0000EE"/>
            <w:lang w:val="el" w:eastAsia="el"/>
          </w:rPr>
          <w:t>Τροποποίηση 4307/2014, Άρθρο 86</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86" w:history="1">
        <w:r>
          <w:rPr>
            <w:rStyle w:val="Hyperlink"/>
            <w:color w:val="0000EE"/>
            <w:u w:color="0000EE"/>
            <w:lang w:val="el" w:eastAsia="el"/>
          </w:rPr>
          <w:t>Τροποποίηση 4307/2014, Άρθρο 86</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86" w:history="1">
        <w:r>
          <w:rPr>
            <w:rStyle w:val="Hyperlink"/>
            <w:color w:val="0000EE"/>
            <w:u w:color="0000EE"/>
            <w:lang w:val="el" w:eastAsia="el"/>
          </w:rPr>
          <w:t>Τροποποίηση 4307/2014, Άρθρο 86</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86" w:history="1">
        <w:r>
          <w:rPr>
            <w:rStyle w:val="Hyperlink"/>
            <w:color w:val="0000EE"/>
            <w:u w:color="0000EE"/>
            <w:lang w:val="el" w:eastAsia="el"/>
          </w:rPr>
          <w:t>Προσθήκη 4307/2014, Άρθρο 86</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86" w:history="1">
        <w:r>
          <w:rPr>
            <w:rStyle w:val="Hyperlink"/>
            <w:color w:val="0000EE"/>
            <w:u w:color="0000EE"/>
            <w:lang w:val="el" w:eastAsia="el"/>
          </w:rPr>
          <w:t>Προσθήκη 4307/2014, Άρθρο 86</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86" w:history="1">
        <w:r>
          <w:rPr>
            <w:rStyle w:val="Hyperlink"/>
            <w:color w:val="0000EE"/>
            <w:u w:color="0000EE"/>
            <w:lang w:val="el" w:eastAsia="el"/>
          </w:rPr>
          <w:t>Προσθήκη 4307/2014, Άρθρο 86</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86" w:history="1">
        <w:r>
          <w:rPr>
            <w:rStyle w:val="Hyperlink"/>
            <w:color w:val="0000EE"/>
            <w:u w:color="0000EE"/>
            <w:lang w:val="el" w:eastAsia="el"/>
          </w:rPr>
          <w:t>Προσθήκη 4307/2014, Άρθρο 86</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86" w:history="1">
        <w:r>
          <w:rPr>
            <w:rStyle w:val="Hyperlink"/>
            <w:color w:val="0000EE"/>
            <w:u w:color="0000EE"/>
            <w:lang w:val="el" w:eastAsia="el"/>
          </w:rPr>
          <w:t>Προσθήκη 4307/2014, Άρθρο 86</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86" w:history="1">
        <w:r>
          <w:rPr>
            <w:rStyle w:val="Hyperlink"/>
            <w:color w:val="0000EE"/>
            <w:u w:color="0000EE"/>
            <w:lang w:val="el" w:eastAsia="el"/>
          </w:rPr>
          <w:t>Προσθήκη 4307/2014, Άρθρο 86</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86" w:history="1">
        <w:r>
          <w:rPr>
            <w:rStyle w:val="Hyperlink"/>
            <w:color w:val="0000EE"/>
            <w:u w:color="0000EE"/>
            <w:lang w:val="el" w:eastAsia="el"/>
          </w:rPr>
          <w:t>Προσθήκη 4307/2014, Άρθρο 86</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86" w:history="1">
        <w:r>
          <w:rPr>
            <w:rStyle w:val="Hyperlink"/>
            <w:color w:val="0000EE"/>
            <w:u w:color="0000EE"/>
            <w:lang w:val="el" w:eastAsia="el"/>
          </w:rPr>
          <w:t>Προσθήκη 4307/2014, Άρθρο 86</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86" w:history="1">
        <w:r>
          <w:rPr>
            <w:rStyle w:val="Hyperlink"/>
            <w:color w:val="0000EE"/>
            <w:u w:color="0000EE"/>
            <w:lang w:val="el" w:eastAsia="el"/>
          </w:rPr>
          <w:t>Προσθήκη 4307/2014, Άρθρο 86</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86" w:history="1">
        <w:r>
          <w:rPr>
            <w:rStyle w:val="Hyperlink"/>
            <w:color w:val="0000EE"/>
            <w:u w:color="0000EE"/>
            <w:lang w:val="el" w:eastAsia="el"/>
          </w:rPr>
          <w:t>Προσθήκη 4307/2014, Άρθρο 86</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86" w:history="1">
        <w:r>
          <w:rPr>
            <w:rStyle w:val="Hyperlink"/>
            <w:color w:val="0000EE"/>
            <w:u w:color="0000EE"/>
            <w:lang w:val="el" w:eastAsia="el"/>
          </w:rPr>
          <w:t>Προσθήκη 4307/2014, Άρθρο 86</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86" w:history="1">
        <w:r>
          <w:rPr>
            <w:rStyle w:val="Hyperlink"/>
            <w:color w:val="0000EE"/>
            <w:u w:color="0000EE"/>
            <w:lang w:val="el" w:eastAsia="el"/>
          </w:rPr>
          <w:t>Προσθήκη 4307/2014, Άρθρο 86</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86" w:history="1">
        <w:r>
          <w:rPr>
            <w:rStyle w:val="Hyperlink"/>
            <w:color w:val="0000EE"/>
            <w:u w:color="0000EE"/>
            <w:lang w:val="el" w:eastAsia="el"/>
          </w:rPr>
          <w:t>Προσθήκη 4307/2014, Άρθρο 86</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86" w:history="1">
        <w:r>
          <w:rPr>
            <w:rStyle w:val="Hyperlink"/>
            <w:color w:val="0000EE"/>
            <w:u w:color="0000EE"/>
            <w:lang w:val="el" w:eastAsia="el"/>
          </w:rPr>
          <w:t>Προσθήκη 4307/2014, Άρθρο 86</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86" w:history="1">
        <w:r>
          <w:rPr>
            <w:rStyle w:val="Hyperlink"/>
            <w:color w:val="0000EE"/>
            <w:u w:color="0000EE"/>
            <w:lang w:val="el" w:eastAsia="el"/>
          </w:rPr>
          <w:t>Προσθήκη 4307/2014, Άρθρο 86</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86" w:history="1">
        <w:r>
          <w:rPr>
            <w:rStyle w:val="Hyperlink"/>
            <w:color w:val="0000EE"/>
            <w:u w:color="0000EE"/>
            <w:lang w:val="el" w:eastAsia="el"/>
          </w:rPr>
          <w:t>Προσθήκη 4307/2014, Άρθρο 86</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86" w:history="1">
        <w:r>
          <w:rPr>
            <w:rStyle w:val="Hyperlink"/>
            <w:color w:val="0000EE"/>
            <w:u w:color="0000EE"/>
            <w:lang w:val="el" w:eastAsia="el"/>
          </w:rPr>
          <w:t>Προσθήκη 4307/2014, Άρθρο 86</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86" w:history="1">
        <w:r>
          <w:rPr>
            <w:rStyle w:val="Hyperlink"/>
            <w:color w:val="0000EE"/>
            <w:u w:color="0000EE"/>
            <w:lang w:val="el" w:eastAsia="el"/>
          </w:rPr>
          <w:t>Προσθήκη 4307/2014, Άρθρο 86</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86" w:history="1">
        <w:r>
          <w:rPr>
            <w:rStyle w:val="Hyperlink"/>
            <w:color w:val="0000EE"/>
            <w:u w:color="0000EE"/>
            <w:lang w:val="el" w:eastAsia="el"/>
          </w:rPr>
          <w:t>Προσθήκη 4307/2014, Άρθρο 86</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86" w:history="1">
        <w:r>
          <w:rPr>
            <w:rStyle w:val="Hyperlink"/>
            <w:color w:val="0000EE"/>
            <w:u w:color="0000EE"/>
            <w:lang w:val="el" w:eastAsia="el"/>
          </w:rPr>
          <w:t>Προσθήκη 4307/2014, Άρθρο 86</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86" w:history="1">
        <w:r>
          <w:rPr>
            <w:rStyle w:val="Hyperlink"/>
            <w:color w:val="0000EE"/>
            <w:u w:color="0000EE"/>
            <w:lang w:val="el" w:eastAsia="el"/>
          </w:rPr>
          <w:t>Προσθήκη 4307/2014, Άρθρο 86</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86" w:history="1">
        <w:r>
          <w:rPr>
            <w:rStyle w:val="Hyperlink"/>
            <w:color w:val="0000EE"/>
            <w:u w:color="0000EE"/>
            <w:lang w:val="el" w:eastAsia="el"/>
          </w:rPr>
          <w:t>Προσθήκη 4307/2014, Άρθρο 86</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86" w:history="1">
        <w:r>
          <w:rPr>
            <w:rStyle w:val="Hyperlink"/>
            <w:color w:val="0000EE"/>
            <w:u w:color="0000EE"/>
            <w:lang w:val="el" w:eastAsia="el"/>
          </w:rPr>
          <w:t>Προσθήκη 4307/2014, Άρθρο 86</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86" w:history="1">
        <w:r>
          <w:rPr>
            <w:rStyle w:val="Hyperlink"/>
            <w:color w:val="0000EE"/>
            <w:u w:color="0000EE"/>
            <w:lang w:val="el" w:eastAsia="el"/>
          </w:rPr>
          <w:t>Προσθήκη 4307/2014, Άρθρο 86</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86" w:history="1">
        <w:r>
          <w:rPr>
            <w:rStyle w:val="Hyperlink"/>
            <w:color w:val="0000EE"/>
            <w:u w:color="0000EE"/>
            <w:lang w:val="el" w:eastAsia="el"/>
          </w:rPr>
          <w:t>Προσθήκη 4307/2014, Άρθρο 86</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86" w:history="1">
        <w:r>
          <w:rPr>
            <w:rStyle w:val="Hyperlink"/>
            <w:color w:val="0000EE"/>
            <w:u w:color="0000EE"/>
            <w:lang w:val="el" w:eastAsia="el"/>
          </w:rPr>
          <w:t>Προσθήκη 4307/2014, Άρθρο 86</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86" w:history="1">
        <w:r>
          <w:rPr>
            <w:rStyle w:val="Hyperlink"/>
            <w:color w:val="0000EE"/>
            <w:u w:color="0000EE"/>
            <w:lang w:val="el" w:eastAsia="el"/>
          </w:rPr>
          <w:t>Προσθήκη 4307/2014, Άρθρο 86</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86" w:history="1">
        <w:r>
          <w:rPr>
            <w:rStyle w:val="Hyperlink"/>
            <w:color w:val="0000EE"/>
            <w:u w:color="0000EE"/>
            <w:lang w:val="el" w:eastAsia="el"/>
          </w:rPr>
          <w:t>Προσθήκη 4307/2014, Άρθρο 86</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86" w:history="1">
        <w:r>
          <w:rPr>
            <w:rStyle w:val="Hyperlink"/>
            <w:color w:val="0000EE"/>
            <w:u w:color="0000EE"/>
            <w:lang w:val="el" w:eastAsia="el"/>
          </w:rPr>
          <w:t>Προσθήκη 4307/2014, Άρθρο 86</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86" w:history="1">
        <w:r>
          <w:rPr>
            <w:rStyle w:val="Hyperlink"/>
            <w:color w:val="0000EE"/>
            <w:u w:color="0000EE"/>
            <w:lang w:val="el" w:eastAsia="el"/>
          </w:rPr>
          <w:t>Προσθήκη 4307/2014, Άρθρο 86</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86" w:history="1">
        <w:r>
          <w:rPr>
            <w:rStyle w:val="Hyperlink"/>
            <w:color w:val="0000EE"/>
            <w:u w:color="0000EE"/>
            <w:lang w:val="el" w:eastAsia="el"/>
          </w:rPr>
          <w:t>Προσθήκη 4307/2014, Άρθρο 86</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86" w:history="1">
        <w:r>
          <w:rPr>
            <w:rStyle w:val="Hyperlink"/>
            <w:color w:val="0000EE"/>
            <w:u w:color="0000EE"/>
            <w:lang w:val="el" w:eastAsia="el"/>
          </w:rPr>
          <w:t>Προσθήκη 4307/2014, Άρθρο 86</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86" w:history="1">
        <w:r>
          <w:rPr>
            <w:rStyle w:val="Hyperlink"/>
            <w:color w:val="0000EE"/>
            <w:u w:color="0000EE"/>
            <w:lang w:val="el" w:eastAsia="el"/>
          </w:rPr>
          <w:t>Προσθήκη 4307/2014, Άρθρο 86</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86" w:history="1">
        <w:r>
          <w:rPr>
            <w:rStyle w:val="Hyperlink"/>
            <w:color w:val="0000EE"/>
            <w:u w:color="0000EE"/>
            <w:lang w:val="el" w:eastAsia="el"/>
          </w:rPr>
          <w:t>Προσθήκη 4307/2014, Άρθρο 86</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86" w:history="1">
        <w:r>
          <w:rPr>
            <w:rStyle w:val="Hyperlink"/>
            <w:color w:val="0000EE"/>
            <w:u w:color="0000EE"/>
            <w:lang w:val="el" w:eastAsia="el"/>
          </w:rPr>
          <w:t>Προσθήκη 4307/2014, Άρθρο 86</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86" w:history="1">
        <w:r>
          <w:rPr>
            <w:rStyle w:val="Hyperlink"/>
            <w:color w:val="0000EE"/>
            <w:u w:color="0000EE"/>
            <w:lang w:val="el" w:eastAsia="el"/>
          </w:rPr>
          <w:t>Προσθήκη 4307/2014, Άρθρο 86</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86" w:history="1">
        <w:r>
          <w:rPr>
            <w:rStyle w:val="Hyperlink"/>
            <w:color w:val="0000EE"/>
            <w:u w:color="0000EE"/>
            <w:lang w:val="el" w:eastAsia="el"/>
          </w:rPr>
          <w:t>Προσθήκη 4307/2014, Άρθρο 86</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5/10/17/4337" TargetMode="External" /><Relationship Id="rId101" Type="http://schemas.openxmlformats.org/officeDocument/2006/relationships/hyperlink" Target="http://data.aade.gr/eli/pri/law/2015/10/17/4337" TargetMode="External" /><Relationship Id="rId102" Type="http://schemas.openxmlformats.org/officeDocument/2006/relationships/hyperlink" Target="http://data.aade.gr/eli/pri/law/2015/10/17/4337" TargetMode="External" /><Relationship Id="rId103" Type="http://schemas.openxmlformats.org/officeDocument/2006/relationships/hyperlink" Target="http://data.aade.gr/eli/pri/law/2015/10/17/4337"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5/10/17/4337" TargetMode="External" /><Relationship Id="rId106" Type="http://schemas.openxmlformats.org/officeDocument/2006/relationships/hyperlink" Target="http://data.aade.gr/eli/pri/law/2015/10/17/4337" TargetMode="External" /><Relationship Id="rId107" Type="http://schemas.openxmlformats.org/officeDocument/2006/relationships/hyperlink" Target="http://data.aade.gr/eli/pri/law/2015/10/17/4337" TargetMode="External" /><Relationship Id="rId108" Type="http://schemas.openxmlformats.org/officeDocument/2006/relationships/hyperlink" Target="http://data.aade.gr/eli/pri/law/2015/10/17/4337" TargetMode="External" /><Relationship Id="rId109" Type="http://schemas.openxmlformats.org/officeDocument/2006/relationships/hyperlink" Target="http://data.aade.gr/eli/pri/law/2017/05/19/4472"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5/10/17/4337" TargetMode="External" /><Relationship Id="rId111" Type="http://schemas.openxmlformats.org/officeDocument/2006/relationships/hyperlink" Target="http://data.aade.gr/eli/pri/law/2015/08/14/4336" TargetMode="External" /><Relationship Id="rId112" Type="http://schemas.openxmlformats.org/officeDocument/2006/relationships/hyperlink" Target="http://data.aade.gr/eli/pri/law/2015/10/17/4337" TargetMode="External" /><Relationship Id="rId113" Type="http://schemas.openxmlformats.org/officeDocument/2006/relationships/hyperlink" Target="http://data.aade.gr/eli/pri/law/2015/10/17/4337" TargetMode="External" /><Relationship Id="rId114" Type="http://schemas.openxmlformats.org/officeDocument/2006/relationships/hyperlink" Target="http://data.aade.gr/eli/pri/law/2015/10/17/4337" TargetMode="External" /><Relationship Id="rId115" Type="http://schemas.openxmlformats.org/officeDocument/2006/relationships/hyperlink" Target="http://data.aade.gr/eli/pri/law/2015/10/17/4337" TargetMode="External" /><Relationship Id="rId116" Type="http://schemas.openxmlformats.org/officeDocument/2006/relationships/hyperlink" Target="http://data.aade.gr/eli/pri/law/2015/10/17/4337" TargetMode="External" /><Relationship Id="rId117" Type="http://schemas.openxmlformats.org/officeDocument/2006/relationships/hyperlink" Target="http://data.aade.gr/eli/pri/law/2015/10/17/4337" TargetMode="External" /><Relationship Id="rId118" Type="http://schemas.openxmlformats.org/officeDocument/2006/relationships/hyperlink" Target="http://data.aade.gr/eli/pri/law/2015/10/17/4337" TargetMode="External" /><Relationship Id="rId119" Type="http://schemas.openxmlformats.org/officeDocument/2006/relationships/hyperlink" Target="http://data.aade.gr/eli/pri/law/2015/10/17/4337"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5/10/17/4337" TargetMode="External" /><Relationship Id="rId121" Type="http://schemas.openxmlformats.org/officeDocument/2006/relationships/hyperlink" Target="http://data.aade.gr/eli/pri/law/2014/12/24/4316" TargetMode="External" /><Relationship Id="rId122" Type="http://schemas.openxmlformats.org/officeDocument/2006/relationships/hyperlink" Target="http://data.aade.gr/eli/pri/law/2014/12/24/4316" TargetMode="External" /><Relationship Id="rId123" Type="http://schemas.openxmlformats.org/officeDocument/2006/relationships/hyperlink" Target="http://data.aade.gr/eli/pri/law/2014/12/24/4316" TargetMode="External" /><Relationship Id="rId124" Type="http://schemas.openxmlformats.org/officeDocument/2006/relationships/hyperlink" Target="http://data.aade.gr/eli/pri/law/2015/10/17/4337" TargetMode="External" /><Relationship Id="rId125" Type="http://schemas.openxmlformats.org/officeDocument/2006/relationships/hyperlink" Target="http://data.aade.gr/eli/pri/law/2015/10/17/4337" TargetMode="External" /><Relationship Id="rId126" Type="http://schemas.openxmlformats.org/officeDocument/2006/relationships/hyperlink" Target="http://data.aade.gr/eli/pri/law/2015/10/17/4337" TargetMode="External" /><Relationship Id="rId127" Type="http://schemas.openxmlformats.org/officeDocument/2006/relationships/hyperlink" Target="http://data.aade.gr/eli/pri/law/2015/10/17/4337" TargetMode="External" /><Relationship Id="rId128" Type="http://schemas.openxmlformats.org/officeDocument/2006/relationships/hyperlink" Target="http://data.aade.gr/eli/pri/law/2015/10/17/4337" TargetMode="External" /><Relationship Id="rId129" Type="http://schemas.openxmlformats.org/officeDocument/2006/relationships/hyperlink" Target="http://data.aade.gr/eli/pri/law/2015/10/17/4337"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5/10/17/4337"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5/10/17/4337"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6/11/28/4438"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5/10/17/4337"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15/10/17/4337"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6/11/28/4438" TargetMode="External" /><Relationship Id="rId141" Type="http://schemas.openxmlformats.org/officeDocument/2006/relationships/hyperlink" Target="http://data.aade.gr/eli/pri/law/2015/10/17/4337" TargetMode="External" /><Relationship Id="rId142" Type="http://schemas.openxmlformats.org/officeDocument/2006/relationships/hyperlink" Target="http://data.aade.gr/eli/pri/law/2015/10/17/4337"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15/10/17/4337" TargetMode="External" /><Relationship Id="rId145" Type="http://schemas.openxmlformats.org/officeDocument/2006/relationships/hyperlink" Target="http://data.aade.gr/eli/pri/law/2015/10/17/4337" TargetMode="External" /><Relationship Id="rId146" Type="http://schemas.openxmlformats.org/officeDocument/2006/relationships/hyperlink" Target="http://data.aade.gr/eli/pri/law/2015/10/17/4337" TargetMode="External" /><Relationship Id="rId147" Type="http://schemas.openxmlformats.org/officeDocument/2006/relationships/hyperlink" Target="http://data.aade.gr/eli/pri/law/2015/10/17/4337" TargetMode="External" /><Relationship Id="rId148" Type="http://schemas.openxmlformats.org/officeDocument/2006/relationships/hyperlink" Target="http://data.aade.gr/eli/pri/law/2015/10/17/4337"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5/10/17/4337"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5/10/17/4337" TargetMode="External" /><Relationship Id="rId154" Type="http://schemas.openxmlformats.org/officeDocument/2006/relationships/hyperlink" Target="http://data.aade.gr/eli/pri/law/2015/10/17/4337" TargetMode="External" /><Relationship Id="rId155" Type="http://schemas.openxmlformats.org/officeDocument/2006/relationships/hyperlink" Target="http://data.aade.gr/eli/pri/law/2015/10/17/4337" TargetMode="External" /><Relationship Id="rId156" Type="http://schemas.openxmlformats.org/officeDocument/2006/relationships/hyperlink" Target="http://data.aade.gr/eli/pri/law/2015/10/17/4337" TargetMode="External" /><Relationship Id="rId157" Type="http://schemas.openxmlformats.org/officeDocument/2006/relationships/hyperlink" Target="http://data.aade.gr/eli/pri/law/2015/10/17/4337" TargetMode="External" /><Relationship Id="rId158" Type="http://schemas.openxmlformats.org/officeDocument/2006/relationships/hyperlink" Target="http://data.aade.gr/eli/pri/law/2015/10/17/4337" TargetMode="External" /><Relationship Id="rId159" Type="http://schemas.openxmlformats.org/officeDocument/2006/relationships/hyperlink" Target="http://data.aade.gr/eli/pri/law/2015/10/17/4337"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5/10/17/4337" TargetMode="External" /><Relationship Id="rId161" Type="http://schemas.openxmlformats.org/officeDocument/2006/relationships/hyperlink" Target="http://data.aade.gr/eli/pri/law/2015/10/17/4337" TargetMode="External" /><Relationship Id="rId162" Type="http://schemas.openxmlformats.org/officeDocument/2006/relationships/hyperlink" Target="http://data.aade.gr/eli/pri/law/2015/10/17/4337" TargetMode="External" /><Relationship Id="rId163" Type="http://schemas.openxmlformats.org/officeDocument/2006/relationships/hyperlink" Target="http://data.aade.gr/eli/pri/law/2015/10/17/4337" TargetMode="External" /><Relationship Id="rId164" Type="http://schemas.openxmlformats.org/officeDocument/2006/relationships/hyperlink" Target="http://data.aade.gr/eli/pri/law/2015/10/17/4337" TargetMode="External" /><Relationship Id="rId165" Type="http://schemas.openxmlformats.org/officeDocument/2006/relationships/hyperlink" Target="http://data.aade.gr/eli/pri/law/2015/10/17/4337"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5/10/17/4337"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5/10/17/4337"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5/10/17/4337"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5/10/17/4337"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5/10/17/4337"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5/10/17/4337" TargetMode="External" /><Relationship Id="rId191" Type="http://schemas.openxmlformats.org/officeDocument/2006/relationships/hyperlink" Target="http://data.aade.gr/eli/pri/law/2015/10/17/4337" TargetMode="External" /><Relationship Id="rId192" Type="http://schemas.openxmlformats.org/officeDocument/2006/relationships/hyperlink" Target="http://data.aade.gr/eli/pri/law/2016/11/28/4438" TargetMode="External" /><Relationship Id="rId193" Type="http://schemas.openxmlformats.org/officeDocument/2006/relationships/hyperlink" Target="http://data.aade.gr/eli/pri/law/2016/06/06/4393" TargetMode="External" /><Relationship Id="rId194" Type="http://schemas.openxmlformats.org/officeDocument/2006/relationships/hyperlink" Target="http://data.aade.gr/eli/pri/law/2015/10/17/4337" TargetMode="External" /><Relationship Id="rId195" Type="http://schemas.openxmlformats.org/officeDocument/2006/relationships/hyperlink" Target="http://data.aade.gr/eli/pri/law/2015/10/17/4337" TargetMode="External" /><Relationship Id="rId196" Type="http://schemas.openxmlformats.org/officeDocument/2006/relationships/hyperlink" Target="http://data.aade.gr/eli/pri/law/2015/10/17/4337" TargetMode="External" /><Relationship Id="rId197" Type="http://schemas.openxmlformats.org/officeDocument/2006/relationships/hyperlink" Target="http://data.aade.gr/eli/pri/law/2015/10/17/4337" TargetMode="External" /><Relationship Id="rId198" Type="http://schemas.openxmlformats.org/officeDocument/2006/relationships/hyperlink" Target="http://data.aade.gr/eli/pri/law/2015/10/17/4337" TargetMode="External" /><Relationship Id="rId199" Type="http://schemas.openxmlformats.org/officeDocument/2006/relationships/hyperlink" Target="http://data.aade.gr/eli/pri/law/2015/10/17/4337"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5/10/17/4337" TargetMode="External" /><Relationship Id="rId201" Type="http://schemas.openxmlformats.org/officeDocument/2006/relationships/hyperlink" Target="http://data.aade.gr/eli/pri/law/2015/10/17/4337" TargetMode="External" /><Relationship Id="rId202" Type="http://schemas.openxmlformats.org/officeDocument/2006/relationships/hyperlink" Target="http://data.aade.gr/eli/pri/law/2015/10/17/4337" TargetMode="External" /><Relationship Id="rId203" Type="http://schemas.openxmlformats.org/officeDocument/2006/relationships/hyperlink" Target="http://data.aade.gr/eli/pri/law/2015/10/17/4337" TargetMode="External" /><Relationship Id="rId204" Type="http://schemas.openxmlformats.org/officeDocument/2006/relationships/hyperlink" Target="http://data.aade.gr/eli/pri/law/2015/10/17/4337" TargetMode="External" /><Relationship Id="rId205" Type="http://schemas.openxmlformats.org/officeDocument/2006/relationships/hyperlink" Target="http://data.aade.gr/eli/pri/law/2015/10/17/4337"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5/10/17/4337" TargetMode="External" /><Relationship Id="rId208" Type="http://schemas.openxmlformats.org/officeDocument/2006/relationships/hyperlink" Target="http://data.aade.gr/eli/pri/law/2015/10/17/4337" TargetMode="External" /><Relationship Id="rId209" Type="http://schemas.openxmlformats.org/officeDocument/2006/relationships/hyperlink" Target="http://data.aade.gr/eli/pri/law/2015/10/17/4337"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6/11/28/4438" TargetMode="External" /><Relationship Id="rId212" Type="http://schemas.openxmlformats.org/officeDocument/2006/relationships/hyperlink" Target="http://data.aade.gr/eli/pri/law/2016/11/28/4438" TargetMode="External" /><Relationship Id="rId213" Type="http://schemas.openxmlformats.org/officeDocument/2006/relationships/hyperlink" Target="http://data.aade.gr/eli/pri/law/2016/11/28/4438" TargetMode="External" /><Relationship Id="rId214" Type="http://schemas.openxmlformats.org/officeDocument/2006/relationships/hyperlink" Target="http://data.aade.gr/eli/pri/law/2016/11/28/4438" TargetMode="External" /><Relationship Id="rId215" Type="http://schemas.openxmlformats.org/officeDocument/2006/relationships/hyperlink" Target="http://data.aade.gr/eli/pri/law/2016/11/28/4438" TargetMode="External" /><Relationship Id="rId216" Type="http://schemas.openxmlformats.org/officeDocument/2006/relationships/hyperlink" Target="http://data.aade.gr/eli/pri/law/2016/11/28/4438" TargetMode="External" /><Relationship Id="rId217" Type="http://schemas.openxmlformats.org/officeDocument/2006/relationships/hyperlink" Target="http://data.aade.gr/eli/pri/law/2016/11/28/4438" TargetMode="External" /><Relationship Id="rId218" Type="http://schemas.openxmlformats.org/officeDocument/2006/relationships/hyperlink" Target="http://data.aade.gr/eli/pri/law/2016/11/28/4438" TargetMode="External" /><Relationship Id="rId219" Type="http://schemas.openxmlformats.org/officeDocument/2006/relationships/hyperlink" Target="http://data.aade.gr/eli/pri/law/2016/11/28/4438"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6/11/28/4438" TargetMode="External" /><Relationship Id="rId221" Type="http://schemas.openxmlformats.org/officeDocument/2006/relationships/hyperlink" Target="http://data.aade.gr/eli/pri/law/2016/11/28/4438" TargetMode="External" /><Relationship Id="rId222" Type="http://schemas.openxmlformats.org/officeDocument/2006/relationships/hyperlink" Target="http://data.aade.gr/eli/pri/law/2016/11/28/4438" TargetMode="External" /><Relationship Id="rId223" Type="http://schemas.openxmlformats.org/officeDocument/2006/relationships/hyperlink" Target="http://data.aade.gr/eli/pri/law/2016/11/28/4438" TargetMode="External" /><Relationship Id="rId224" Type="http://schemas.openxmlformats.org/officeDocument/2006/relationships/hyperlink" Target="http://data.aade.gr/eli/pri/law/2016/11/28/4438" TargetMode="External" /><Relationship Id="rId225" Type="http://schemas.openxmlformats.org/officeDocument/2006/relationships/hyperlink" Target="http://data.aade.gr/eli/pri/law/2016/11/28/4438" TargetMode="External" /><Relationship Id="rId226" Type="http://schemas.openxmlformats.org/officeDocument/2006/relationships/hyperlink" Target="http://data.aade.gr/eli/pri/law/2016/11/28/4438" TargetMode="External" /><Relationship Id="rId227" Type="http://schemas.openxmlformats.org/officeDocument/2006/relationships/hyperlink" Target="http://data.aade.gr/eli/pri/law/2016/11/28/4438"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6/11/28/4438"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5/10/17/4337" TargetMode="External" /><Relationship Id="rId244" Type="http://schemas.openxmlformats.org/officeDocument/2006/relationships/hyperlink" Target="http://data.aade.gr/eli/pri/law/2015/10/17/4337" TargetMode="External" /><Relationship Id="rId245" Type="http://schemas.openxmlformats.org/officeDocument/2006/relationships/hyperlink" Target="http://data.aade.gr/eli/pri/law/2015/10/17/4337" TargetMode="External" /><Relationship Id="rId246" Type="http://schemas.openxmlformats.org/officeDocument/2006/relationships/hyperlink" Target="http://data.aade.gr/eli/pri/law/2015/10/17/4337" TargetMode="External" /><Relationship Id="rId247" Type="http://schemas.openxmlformats.org/officeDocument/2006/relationships/hyperlink" Target="http://data.aade.gr/eli/pri/law/2017/07/31/4483" TargetMode="External" /><Relationship Id="rId248" Type="http://schemas.openxmlformats.org/officeDocument/2006/relationships/hyperlink" Target="http://data.aade.gr/eli/pri/law/2015/10/17/4337" TargetMode="External" /><Relationship Id="rId249" Type="http://schemas.openxmlformats.org/officeDocument/2006/relationships/hyperlink" Target="http://data.aade.gr/eli/pri/law/2015/10/17/4337"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5/10/17/4337" TargetMode="External" /><Relationship Id="rId251" Type="http://schemas.openxmlformats.org/officeDocument/2006/relationships/hyperlink" Target="http://data.aade.gr/eli/pri/law/2015/10/17/4337" TargetMode="External" /><Relationship Id="rId252" Type="http://schemas.openxmlformats.org/officeDocument/2006/relationships/hyperlink" Target="http://data.aade.gr/eli/pri/law/2015/10/17/4337" TargetMode="External" /><Relationship Id="rId253" Type="http://schemas.openxmlformats.org/officeDocument/2006/relationships/hyperlink" Target="http://data.aade.gr/eli/pri/law/2015/10/17/4337" TargetMode="External" /><Relationship Id="rId254" Type="http://schemas.openxmlformats.org/officeDocument/2006/relationships/hyperlink" Target="http://data.aade.gr/eli/pri/law/2015/10/17/4337" TargetMode="External" /><Relationship Id="rId255" Type="http://schemas.openxmlformats.org/officeDocument/2006/relationships/hyperlink" Target="http://data.aade.gr/eli/pri/law/2015/10/17/4337" TargetMode="External" /><Relationship Id="rId256" Type="http://schemas.openxmlformats.org/officeDocument/2006/relationships/hyperlink" Target="http://data.aade.gr/eli/pri/law/2015/10/17/4337" TargetMode="External" /><Relationship Id="rId257" Type="http://schemas.openxmlformats.org/officeDocument/2006/relationships/hyperlink" Target="http://data.aade.gr/eli/pri/law/2015/10/17/4337" TargetMode="External" /><Relationship Id="rId258" Type="http://schemas.openxmlformats.org/officeDocument/2006/relationships/hyperlink" Target="http://data.aade.gr/eli/pri/law/2015/10/17/4337" TargetMode="External" /><Relationship Id="rId259" Type="http://schemas.openxmlformats.org/officeDocument/2006/relationships/hyperlink" Target="http://data.aade.gr/eli/pri/law/2015/10/17/4337"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15/10/17/4337" TargetMode="External" /><Relationship Id="rId261" Type="http://schemas.openxmlformats.org/officeDocument/2006/relationships/hyperlink" Target="http://data.aade.gr/eli/pri/law/2015/10/17/4337" TargetMode="External" /><Relationship Id="rId262" Type="http://schemas.openxmlformats.org/officeDocument/2006/relationships/hyperlink" Target="http://data.aade.gr/eli/pri/law/2015/10/17/4337" TargetMode="External" /><Relationship Id="rId263" Type="http://schemas.openxmlformats.org/officeDocument/2006/relationships/hyperlink" Target="http://data.aade.gr/eli/pri/law/2015/10/17/4337" TargetMode="External" /><Relationship Id="rId264" Type="http://schemas.openxmlformats.org/officeDocument/2006/relationships/hyperlink" Target="http://data.aade.gr/eli/pri/law/2015/10/17/4337" TargetMode="External" /><Relationship Id="rId265" Type="http://schemas.openxmlformats.org/officeDocument/2006/relationships/hyperlink" Target="http://data.aade.gr/eli/pri/law/2015/10/17/4337"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5/10/17/4337"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5/10/17/4337" TargetMode="External" /><Relationship Id="rId27" Type="http://schemas.openxmlformats.org/officeDocument/2006/relationships/hyperlink" Target="http://data.aade.gr/eli/pri/law/2015/10/17/4337"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5/10/17/4337" TargetMode="External" /><Relationship Id="rId272" Type="http://schemas.openxmlformats.org/officeDocument/2006/relationships/hyperlink" Target="http://data.aade.gr/eli/pri/law/2015/10/17/4337" TargetMode="External" /><Relationship Id="rId273" Type="http://schemas.openxmlformats.org/officeDocument/2006/relationships/hyperlink" Target="http://data.aade.gr/eli/pri/law/2015/10/17/4337"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5/07/16/4334"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10/17/4337"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5/10/17/4337" TargetMode="External" /><Relationship Id="rId297" Type="http://schemas.openxmlformats.org/officeDocument/2006/relationships/hyperlink" Target="http://data.aade.gr/eli/pri/law/2015/10/17/4337"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5/10/17/4337"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5/10/17/4337" TargetMode="External" /><Relationship Id="rId301" Type="http://schemas.openxmlformats.org/officeDocument/2006/relationships/hyperlink" Target="http://data.aade.gr/eli/pri/law/2015/10/17/4337" TargetMode="External" /><Relationship Id="rId302" Type="http://schemas.openxmlformats.org/officeDocument/2006/relationships/hyperlink" Target="http://data.aade.gr/eli/pri/law/2015/10/17/4337" TargetMode="External" /><Relationship Id="rId303" Type="http://schemas.openxmlformats.org/officeDocument/2006/relationships/hyperlink" Target="http://data.aade.gr/eli/pri/law/2015/10/17/4337" TargetMode="External" /><Relationship Id="rId304" Type="http://schemas.openxmlformats.org/officeDocument/2006/relationships/hyperlink" Target="http://data.aade.gr/eli/pri/law/2016/07/28/4409" TargetMode="External" /><Relationship Id="rId305" Type="http://schemas.openxmlformats.org/officeDocument/2006/relationships/hyperlink" Target="http://data.aade.gr/eli/pri/law/2015/10/17/4337" TargetMode="External" /><Relationship Id="rId306" Type="http://schemas.openxmlformats.org/officeDocument/2006/relationships/hyperlink" Target="http://data.aade.gr/eli/pri/law/2016/04/01/4374" TargetMode="External" /><Relationship Id="rId307" Type="http://schemas.openxmlformats.org/officeDocument/2006/relationships/hyperlink" Target="http://data.aade.gr/eli/pri/law/2015/10/17/4337" TargetMode="External" /><Relationship Id="rId308" Type="http://schemas.openxmlformats.org/officeDocument/2006/relationships/hyperlink" Target="http://data.aade.gr/eli/pri/law/2015/10/17/4337" TargetMode="External" /><Relationship Id="rId309" Type="http://schemas.openxmlformats.org/officeDocument/2006/relationships/hyperlink" Target="http://data.aade.gr/eli/pri/law/2015/10/17/4337"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5/10/17/4337" TargetMode="External" /><Relationship Id="rId311" Type="http://schemas.openxmlformats.org/officeDocument/2006/relationships/hyperlink" Target="http://data.aade.gr/eli/pri/law/2015/10/17/4337" TargetMode="External" /><Relationship Id="rId312" Type="http://schemas.openxmlformats.org/officeDocument/2006/relationships/hyperlink" Target="http://data.aade.gr/eli/pri/law/2015/10/17/4337"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5/10/17/4337"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5/10/17/4337" TargetMode="External" /><Relationship Id="rId317" Type="http://schemas.openxmlformats.org/officeDocument/2006/relationships/hyperlink" Target="http://data.aade.gr/eli/pri/law/2015/10/17/4337"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5/10/17/4337"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5/10/17/4337" TargetMode="External" /><Relationship Id="rId321" Type="http://schemas.openxmlformats.org/officeDocument/2006/relationships/hyperlink" Target="http://data.aade.gr/eli/pri/law/2015/10/17/4337" TargetMode="External" /><Relationship Id="rId322" Type="http://schemas.openxmlformats.org/officeDocument/2006/relationships/hyperlink" Target="http://data.aade.gr/eli/pri/law/2015/10/17/4337" TargetMode="External" /><Relationship Id="rId323" Type="http://schemas.openxmlformats.org/officeDocument/2006/relationships/hyperlink" Target="http://data.aade.gr/eli/pri/law/2015/10/17/4337" TargetMode="External" /><Relationship Id="rId324" Type="http://schemas.openxmlformats.org/officeDocument/2006/relationships/hyperlink" Target="http://data.aade.gr/eli/pri/law/2016/08/08/4412" TargetMode="External" /><Relationship Id="rId325" Type="http://schemas.openxmlformats.org/officeDocument/2006/relationships/hyperlink" Target="http://data.aade.gr/eli/pri/law/2016/08/08/4412" TargetMode="External" /><Relationship Id="rId326" Type="http://schemas.openxmlformats.org/officeDocument/2006/relationships/hyperlink" Target="http://data.aade.gr/eli/pri/law/2016/08/08/4412" TargetMode="External" /><Relationship Id="rId327" Type="http://schemas.openxmlformats.org/officeDocument/2006/relationships/hyperlink" Target="http://data.aade.gr/eli/pri/law/2016/08/08/4412" TargetMode="External" /><Relationship Id="rId328" Type="http://schemas.openxmlformats.org/officeDocument/2006/relationships/hyperlink" Target="http://data.aade.gr/eli/pri/law/2016/08/08/4412" TargetMode="External" /><Relationship Id="rId329" Type="http://schemas.openxmlformats.org/officeDocument/2006/relationships/hyperlink" Target="http://data.aade.gr/eli/pri/law/2016/08/08/4412" TargetMode="External" /><Relationship Id="rId33" Type="http://schemas.openxmlformats.org/officeDocument/2006/relationships/hyperlink" Target="http://data.aade.gr/eli/pri/law/2016/11/28/4438" TargetMode="External" /><Relationship Id="rId330" Type="http://schemas.openxmlformats.org/officeDocument/2006/relationships/hyperlink" Target="http://data.aade.gr/eli/pri/law/2016/02/05/4364" TargetMode="External" /><Relationship Id="rId331" Type="http://schemas.openxmlformats.org/officeDocument/2006/relationships/hyperlink" Target="http://data.aade.gr/eli/pri/law/2016/02/05/4364" TargetMode="External" /><Relationship Id="rId332" Type="http://schemas.openxmlformats.org/officeDocument/2006/relationships/hyperlink" Target="http://data.aade.gr/eli/pri/law/2016/02/05/4364" TargetMode="External" /><Relationship Id="rId333" Type="http://schemas.openxmlformats.org/officeDocument/2006/relationships/hyperlink" Target="http://data.aade.gr/eli/pri/law/2016/02/05/4364" TargetMode="External" /><Relationship Id="rId334" Type="http://schemas.openxmlformats.org/officeDocument/2006/relationships/hyperlink" Target="http://data.aade.gr/eli/pri/law/2016/02/05/4364" TargetMode="External" /><Relationship Id="rId335" Type="http://schemas.openxmlformats.org/officeDocument/2006/relationships/hyperlink" Target="http://data.aade.gr/eli/pri/law/2016/02/05/4364" TargetMode="External" /><Relationship Id="rId336" Type="http://schemas.openxmlformats.org/officeDocument/2006/relationships/hyperlink" Target="http://data.aade.gr/eli/pri/law/2016/02/05/4364" TargetMode="External" /><Relationship Id="rId337" Type="http://schemas.openxmlformats.org/officeDocument/2006/relationships/hyperlink" Target="http://data.aade.gr/eli/pri/law/2016/02/05/4364" TargetMode="External" /><Relationship Id="rId338" Type="http://schemas.openxmlformats.org/officeDocument/2006/relationships/hyperlink" Target="http://data.aade.gr/eli/pri/law/2016/02/05/4364" TargetMode="External" /><Relationship Id="rId339" Type="http://schemas.openxmlformats.org/officeDocument/2006/relationships/hyperlink" Target="http://data.aade.gr/eli/pri/law/2016/02/05/4364" TargetMode="External" /><Relationship Id="rId34" Type="http://schemas.openxmlformats.org/officeDocument/2006/relationships/hyperlink" Target="http://data.aade.gr/eli/pri/law/2015/10/17/4337" TargetMode="External" /><Relationship Id="rId340" Type="http://schemas.openxmlformats.org/officeDocument/2006/relationships/hyperlink" Target="http://data.aade.gr/eli/pri/law/2016/02/05/4364" TargetMode="External" /><Relationship Id="rId341" Type="http://schemas.openxmlformats.org/officeDocument/2006/relationships/hyperlink" Target="http://data.aade.gr/eli/pri/law/2016/02/05/4364" TargetMode="External" /><Relationship Id="rId342" Type="http://schemas.openxmlformats.org/officeDocument/2006/relationships/hyperlink" Target="http://data.aade.gr/eli/pri/law/2016/02/05/4364" TargetMode="External" /><Relationship Id="rId343" Type="http://schemas.openxmlformats.org/officeDocument/2006/relationships/hyperlink" Target="http://data.aade.gr/eli/pri/law/2016/02/05/4364" TargetMode="External" /><Relationship Id="rId344" Type="http://schemas.openxmlformats.org/officeDocument/2006/relationships/hyperlink" Target="http://data.aade.gr/eli/pri/law/2016/02/05/4364" TargetMode="External" /><Relationship Id="rId345" Type="http://schemas.openxmlformats.org/officeDocument/2006/relationships/hyperlink" Target="http://data.aade.gr/eli/pri/law/2016/02/05/4364" TargetMode="External" /><Relationship Id="rId346" Type="http://schemas.openxmlformats.org/officeDocument/2006/relationships/hyperlink" Target="http://data.aade.gr/eli/pri/law/2016/02/05/4364" TargetMode="External" /><Relationship Id="rId347" Type="http://schemas.openxmlformats.org/officeDocument/2006/relationships/hyperlink" Target="http://data.aade.gr/eli/pri/law/2016/02/05/4364" TargetMode="External" /><Relationship Id="rId348" Type="http://schemas.openxmlformats.org/officeDocument/2006/relationships/hyperlink" Target="http://data.aade.gr/eli/pri/law/2016/02/05/4364" TargetMode="External" /><Relationship Id="rId349" Type="http://schemas.openxmlformats.org/officeDocument/2006/relationships/hyperlink" Target="http://data.aade.gr/eli/pri/law/2016/02/05/4364" TargetMode="External" /><Relationship Id="rId35" Type="http://schemas.openxmlformats.org/officeDocument/2006/relationships/hyperlink" Target="http://data.aade.gr/eli/pri/law/2016/06/06/4393" TargetMode="External" /><Relationship Id="rId350" Type="http://schemas.openxmlformats.org/officeDocument/2006/relationships/hyperlink" Target="http://data.aade.gr/eli/pri/law/2016/02/05/4364" TargetMode="External" /><Relationship Id="rId351" Type="http://schemas.openxmlformats.org/officeDocument/2006/relationships/hyperlink" Target="http://data.aade.gr/eli/pri/law/2016/08/08/4412" TargetMode="External" /><Relationship Id="rId352" Type="http://schemas.openxmlformats.org/officeDocument/2006/relationships/hyperlink" Target="http://data.aade.gr/eli/pri/law/2016/08/08/4412" TargetMode="External" /><Relationship Id="rId353" Type="http://schemas.openxmlformats.org/officeDocument/2006/relationships/hyperlink" Target="http://data.aade.gr/eli/pri/law/2016/08/08/4412" TargetMode="External" /><Relationship Id="rId354" Type="http://schemas.openxmlformats.org/officeDocument/2006/relationships/hyperlink" Target="http://data.aade.gr/eli/pri/law/2016/08/08/4412" TargetMode="External" /><Relationship Id="rId355" Type="http://schemas.openxmlformats.org/officeDocument/2006/relationships/hyperlink" Target="http://data.aade.gr/eli/pri/law/2016/08/08/4412" TargetMode="External" /><Relationship Id="rId356" Type="http://schemas.openxmlformats.org/officeDocument/2006/relationships/hyperlink" Target="http://data.aade.gr/eli/pri/law/2016/08/08/4412"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6/08/08/4412" TargetMode="External" /><Relationship Id="rId359" Type="http://schemas.openxmlformats.org/officeDocument/2006/relationships/hyperlink" Target="http://data.aade.gr/eli/pri/law/2016/08/08/4412" TargetMode="External" /><Relationship Id="rId36" Type="http://schemas.openxmlformats.org/officeDocument/2006/relationships/hyperlink" Target="http://data.aade.gr/eli/pri/law/2016/11/28/4438"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5/10/17/4337"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5/10/17/4337"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5/10/17/4337" TargetMode="External" /><Relationship Id="rId366" Type="http://schemas.openxmlformats.org/officeDocument/2006/relationships/hyperlink" Target="http://data.aade.gr/eli/pri/law/2015/10/17/4337" TargetMode="External" /><Relationship Id="rId367" Type="http://schemas.openxmlformats.org/officeDocument/2006/relationships/hyperlink" Target="http://data.aade.gr/eli/pri/law/2015/10/17/4337" TargetMode="External" /><Relationship Id="rId368" Type="http://schemas.openxmlformats.org/officeDocument/2006/relationships/hyperlink" Target="http://data.aade.gr/eli/pri/law/2015/10/17/4337"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15/10/17/4337" TargetMode="External" /><Relationship Id="rId371" Type="http://schemas.openxmlformats.org/officeDocument/2006/relationships/hyperlink" Target="http://data.aade.gr/eli/pri/law/2015/10/17/4337" TargetMode="External" /><Relationship Id="rId372" Type="http://schemas.openxmlformats.org/officeDocument/2006/relationships/hyperlink" Target="http://data.aade.gr/eli/pri/law/2015/10/17/4337" TargetMode="External" /><Relationship Id="rId373" Type="http://schemas.openxmlformats.org/officeDocument/2006/relationships/hyperlink" Target="http://data.aade.gr/eli/pri/law/2015/10/17/4337" TargetMode="External" /><Relationship Id="rId374" Type="http://schemas.openxmlformats.org/officeDocument/2006/relationships/hyperlink" Target="http://data.aade.gr/eli/pri/law/2015/10/17/4337" TargetMode="External" /><Relationship Id="rId375" Type="http://schemas.openxmlformats.org/officeDocument/2006/relationships/hyperlink" Target="http://data.aade.gr/eli/pri/law/2015/10/17/4337" TargetMode="External" /><Relationship Id="rId376" Type="http://schemas.openxmlformats.org/officeDocument/2006/relationships/hyperlink" Target="http://data.aade.gr/eli/pri/law/2015/10/17/4337" TargetMode="External" /><Relationship Id="rId377" Type="http://schemas.openxmlformats.org/officeDocument/2006/relationships/hyperlink" Target="http://data.aade.gr/eli/pri/law/2015/10/17/4337" TargetMode="External" /><Relationship Id="rId378" Type="http://schemas.openxmlformats.org/officeDocument/2006/relationships/hyperlink" Target="http://data.aade.gr/eli/pri/law/2015/10/17/4337" TargetMode="External" /><Relationship Id="rId379" Type="http://schemas.openxmlformats.org/officeDocument/2006/relationships/hyperlink" Target="http://data.aade.gr/eli/pri/law/2015/10/17/4337"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5/10/17/4337" TargetMode="External" /><Relationship Id="rId381" Type="http://schemas.openxmlformats.org/officeDocument/2006/relationships/hyperlink" Target="http://data.aade.gr/eli/pri/law/2015/10/17/4337" TargetMode="External" /><Relationship Id="rId382" Type="http://schemas.openxmlformats.org/officeDocument/2006/relationships/hyperlink" Target="http://data.aade.gr/eli/pri/law/2015/10/17/4337" TargetMode="External" /><Relationship Id="rId383" Type="http://schemas.openxmlformats.org/officeDocument/2006/relationships/hyperlink" Target="http://data.aade.gr/eli/pri/law/2015/10/17/4337" TargetMode="External" /><Relationship Id="rId384" Type="http://schemas.openxmlformats.org/officeDocument/2006/relationships/hyperlink" Target="http://data.aade.gr/eli/pri/law/2015/10/17/4337" TargetMode="External" /><Relationship Id="rId385" Type="http://schemas.openxmlformats.org/officeDocument/2006/relationships/hyperlink" Target="http://data.aade.gr/eli/pri/law/2015/10/17/4337" TargetMode="External" /><Relationship Id="rId386" Type="http://schemas.openxmlformats.org/officeDocument/2006/relationships/hyperlink" Target="http://data.aade.gr/eli/pri/law/2015/10/17/4337" TargetMode="External" /><Relationship Id="rId387" Type="http://schemas.openxmlformats.org/officeDocument/2006/relationships/hyperlink" Target="http://data.aade.gr/eli/pri/law/2015/10/17/4337" TargetMode="External" /><Relationship Id="rId388" Type="http://schemas.openxmlformats.org/officeDocument/2006/relationships/hyperlink" Target="http://data.aade.gr/eli/pri/law/2015/10/17/4337" TargetMode="External" /><Relationship Id="rId389" Type="http://schemas.openxmlformats.org/officeDocument/2006/relationships/hyperlink" Target="http://data.aade.gr/eli/pri/law/2015/10/17/4337"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4/12/24/4316" TargetMode="External" /><Relationship Id="rId391" Type="http://schemas.openxmlformats.org/officeDocument/2006/relationships/hyperlink" Target="http://data.aade.gr/eli/pri/law/2014/12/24/4316" TargetMode="External" /><Relationship Id="rId392" Type="http://schemas.openxmlformats.org/officeDocument/2006/relationships/hyperlink" Target="http://data.aade.gr/eli/pri/law/2014/12/24/4316" TargetMode="External" /><Relationship Id="rId393" Type="http://schemas.openxmlformats.org/officeDocument/2006/relationships/hyperlink" Target="http://data.aade.gr/eli/pri/law/2014/12/24/4316" TargetMode="External" /><Relationship Id="rId394" Type="http://schemas.openxmlformats.org/officeDocument/2006/relationships/hyperlink" Target="http://data.aade.gr/eli/pri/law/2014/12/24/4316" TargetMode="External" /><Relationship Id="rId395" Type="http://schemas.openxmlformats.org/officeDocument/2006/relationships/hyperlink" Target="http://data.aade.gr/eli/pri/law/2014/12/24/4316" TargetMode="External" /><Relationship Id="rId396" Type="http://schemas.openxmlformats.org/officeDocument/2006/relationships/hyperlink" Target="http://data.aade.gr/eli/pri/law/2014/12/24/4316" TargetMode="External" /><Relationship Id="rId397" Type="http://schemas.openxmlformats.org/officeDocument/2006/relationships/hyperlink" Target="http://data.aade.gr/eli/pri/law/2014/12/24/4316" TargetMode="External" /><Relationship Id="rId398" Type="http://schemas.openxmlformats.org/officeDocument/2006/relationships/hyperlink" Target="http://data.aade.gr/eli/pri/law/2014/12/24/4316" TargetMode="External" /><Relationship Id="rId399" Type="http://schemas.openxmlformats.org/officeDocument/2006/relationships/hyperlink" Target="http://data.aade.gr/eli/pri/law/2014/12/24/4316"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4/12/24/4316" TargetMode="External" /><Relationship Id="rId401" Type="http://schemas.openxmlformats.org/officeDocument/2006/relationships/hyperlink" Target="http://data.aade.gr/eli/pri/law/2014/12/24/4316" TargetMode="External" /><Relationship Id="rId402" Type="http://schemas.openxmlformats.org/officeDocument/2006/relationships/hyperlink" Target="http://data.aade.gr/eli/pri/law/2014/12/24/4316" TargetMode="External" /><Relationship Id="rId403" Type="http://schemas.openxmlformats.org/officeDocument/2006/relationships/hyperlink" Target="http://data.aade.gr/eli/pri/law/2014/12/24/4316" TargetMode="External" /><Relationship Id="rId404" Type="http://schemas.openxmlformats.org/officeDocument/2006/relationships/hyperlink" Target="http://data.aade.gr/eli/pri/law/2014/12/24/4316" TargetMode="External" /><Relationship Id="rId405" Type="http://schemas.openxmlformats.org/officeDocument/2006/relationships/hyperlink" Target="http://data.aade.gr/eli/pri/law/2014/12/24/4316" TargetMode="External" /><Relationship Id="rId406" Type="http://schemas.openxmlformats.org/officeDocument/2006/relationships/hyperlink" Target="http://data.aade.gr/eli/pri/law/2014/12/24/4316" TargetMode="External" /><Relationship Id="rId407" Type="http://schemas.openxmlformats.org/officeDocument/2006/relationships/hyperlink" Target="http://data.aade.gr/eli/pri/law/2014/12/24/4316" TargetMode="External" /><Relationship Id="rId408" Type="http://schemas.openxmlformats.org/officeDocument/2006/relationships/hyperlink" Target="http://data.aade.gr/eli/pri/law/2014/12/24/4316" TargetMode="External" /><Relationship Id="rId409" Type="http://schemas.openxmlformats.org/officeDocument/2006/relationships/hyperlink" Target="http://data.aade.gr/eli/pri/law/2014/12/24/4316"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14/12/24/4316" TargetMode="External" /><Relationship Id="rId411" Type="http://schemas.openxmlformats.org/officeDocument/2006/relationships/hyperlink" Target="http://data.aade.gr/eli/pri/law/2014/12/24/4316" TargetMode="External" /><Relationship Id="rId412" Type="http://schemas.openxmlformats.org/officeDocument/2006/relationships/hyperlink" Target="http://data.aade.gr/eli/pri/law/2014/12/24/4316" TargetMode="External" /><Relationship Id="rId413" Type="http://schemas.openxmlformats.org/officeDocument/2006/relationships/hyperlink" Target="http://data.aade.gr/eli/pri/law/2014/12/24/4316" TargetMode="External" /><Relationship Id="rId414" Type="http://schemas.openxmlformats.org/officeDocument/2006/relationships/hyperlink" Target="http://data.aade.gr/eli/pri/law/2014/12/24/4316" TargetMode="External" /><Relationship Id="rId415" Type="http://schemas.openxmlformats.org/officeDocument/2006/relationships/hyperlink" Target="http://data.aade.gr/eli/pri/law/2014/12/24/4316" TargetMode="External" /><Relationship Id="rId416" Type="http://schemas.openxmlformats.org/officeDocument/2006/relationships/hyperlink" Target="http://data.aade.gr/eli/pri/law/2014/12/24/4316" TargetMode="External" /><Relationship Id="rId417" Type="http://schemas.openxmlformats.org/officeDocument/2006/relationships/hyperlink" Target="http://data.aade.gr/eli/pri/law/2014/12/24/4316" TargetMode="External" /><Relationship Id="rId418" Type="http://schemas.openxmlformats.org/officeDocument/2006/relationships/hyperlink" Target="http://data.aade.gr/eli/pri/law/2014/12/24/4316" TargetMode="External" /><Relationship Id="rId419" Type="http://schemas.openxmlformats.org/officeDocument/2006/relationships/hyperlink" Target="http://data.aade.gr/eli/pri/law/2014/12/24/4316"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14/12/24/4316" TargetMode="External" /><Relationship Id="rId421" Type="http://schemas.openxmlformats.org/officeDocument/2006/relationships/hyperlink" Target="http://data.aade.gr/eli/pri/law/2014/12/24/4316" TargetMode="External" /><Relationship Id="rId422" Type="http://schemas.openxmlformats.org/officeDocument/2006/relationships/hyperlink" Target="http://data.aade.gr/eli/pri/law/2014/12/24/4316" TargetMode="External" /><Relationship Id="rId423" Type="http://schemas.openxmlformats.org/officeDocument/2006/relationships/hyperlink" Target="http://data.aade.gr/eli/pri/law/2014/12/24/4316" TargetMode="External" /><Relationship Id="rId424" Type="http://schemas.openxmlformats.org/officeDocument/2006/relationships/hyperlink" Target="http://data.aade.gr/eli/pri/law/2014/12/24/4316" TargetMode="External" /><Relationship Id="rId425" Type="http://schemas.openxmlformats.org/officeDocument/2006/relationships/hyperlink" Target="http://data.aade.gr/eli/pri/law/2014/12/24/4316" TargetMode="External" /><Relationship Id="rId426" Type="http://schemas.openxmlformats.org/officeDocument/2006/relationships/hyperlink" Target="http://data.aade.gr/eli/pri/law/2014/12/24/4316" TargetMode="External" /><Relationship Id="rId427" Type="http://schemas.openxmlformats.org/officeDocument/2006/relationships/hyperlink" Target="http://data.aade.gr/eli/pri/law/2014/12/24/4316" TargetMode="External" /><Relationship Id="rId428" Type="http://schemas.openxmlformats.org/officeDocument/2006/relationships/hyperlink" Target="http://data.aade.gr/eli/pri/law/2014/12/24/4316" TargetMode="External" /><Relationship Id="rId429" Type="http://schemas.openxmlformats.org/officeDocument/2006/relationships/hyperlink" Target="http://data.aade.gr/eli/pri/law/2014/12/24/4316"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4/12/24/4316" TargetMode="External" /><Relationship Id="rId431" Type="http://schemas.openxmlformats.org/officeDocument/2006/relationships/hyperlink" Target="http://data.aade.gr/eli/pri/law/2014/12/24/4316" TargetMode="External" /><Relationship Id="rId432" Type="http://schemas.openxmlformats.org/officeDocument/2006/relationships/hyperlink" Target="http://data.aade.gr/eli/pri/law/2014/12/24/4316" TargetMode="External" /><Relationship Id="rId433" Type="http://schemas.openxmlformats.org/officeDocument/2006/relationships/hyperlink" Target="http://data.aade.gr/eli/pri/law/2014/12/24/4316" TargetMode="External" /><Relationship Id="rId434" Type="http://schemas.openxmlformats.org/officeDocument/2006/relationships/hyperlink" Target="http://data.aade.gr/eli/pri/law/2014/12/24/4316" TargetMode="External" /><Relationship Id="rId435" Type="http://schemas.openxmlformats.org/officeDocument/2006/relationships/hyperlink" Target="http://data.aade.gr/eli/pri/law/2014/12/24/4316" TargetMode="External" /><Relationship Id="rId436" Type="http://schemas.openxmlformats.org/officeDocument/2006/relationships/hyperlink" Target="http://data.aade.gr/eli/pri/law/2014/12/24/4316"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15/10/17/4337" TargetMode="External" /><Relationship Id="rId44" Type="http://schemas.openxmlformats.org/officeDocument/2006/relationships/hyperlink" Target="http://data.aade.gr/eli/pri/law/2016/06/06/4393" TargetMode="External" /><Relationship Id="rId440" Type="http://schemas.openxmlformats.org/officeDocument/2006/relationships/hyperlink" Target="http://data.aade.gr/eli/pri/law/2015/10/17/4337" TargetMode="External" /><Relationship Id="rId441" Type="http://schemas.openxmlformats.org/officeDocument/2006/relationships/hyperlink" Target="http://data.aade.gr/eli/pri/law/2015/10/17/4337" TargetMode="External" /><Relationship Id="rId442" Type="http://schemas.openxmlformats.org/officeDocument/2006/relationships/hyperlink" Target="http://data.aade.gr/eli/pri/law/2015/10/17/4337" TargetMode="External" /><Relationship Id="rId443" Type="http://schemas.openxmlformats.org/officeDocument/2006/relationships/hyperlink" Target="http://data.aade.gr/eli/pri/law/2015/10/17/4337" TargetMode="External" /><Relationship Id="rId444" Type="http://schemas.openxmlformats.org/officeDocument/2006/relationships/hyperlink" Target="http://data.aade.gr/eli/pri/law/2015/10/17/4337" TargetMode="External" /><Relationship Id="rId445" Type="http://schemas.openxmlformats.org/officeDocument/2006/relationships/hyperlink" Target="http://data.aade.gr/eli/pri/law/2014/12/24/4316" TargetMode="External" /><Relationship Id="rId446" Type="http://schemas.openxmlformats.org/officeDocument/2006/relationships/hyperlink" Target="http://data.aade.gr/eli/pri/law/2014/12/24/4316" TargetMode="External" /><Relationship Id="rId447" Type="http://schemas.openxmlformats.org/officeDocument/2006/relationships/hyperlink" Target="http://data.aade.gr/eli/pri/law/2014/11/15/4307" TargetMode="External" /><Relationship Id="rId448" Type="http://schemas.openxmlformats.org/officeDocument/2006/relationships/hyperlink" Target="http://data.aade.gr/eli/pri/law/2014/11/15/4307" TargetMode="External" /><Relationship Id="rId449" Type="http://schemas.openxmlformats.org/officeDocument/2006/relationships/hyperlink" Target="http://data.aade.gr/eli/pri/law/2014/11/15/4307" TargetMode="External" /><Relationship Id="rId45" Type="http://schemas.openxmlformats.org/officeDocument/2006/relationships/hyperlink" Target="http://data.aade.gr/eli/pri/law/2015/10/17/4337" TargetMode="External" /><Relationship Id="rId450" Type="http://schemas.openxmlformats.org/officeDocument/2006/relationships/hyperlink" Target="http://data.aade.gr/eli/pri/law/2014/11/15/4307" TargetMode="External" /><Relationship Id="rId451" Type="http://schemas.openxmlformats.org/officeDocument/2006/relationships/hyperlink" Target="http://data.aade.gr/eli/pri/law/2014/11/15/4307" TargetMode="External" /><Relationship Id="rId452" Type="http://schemas.openxmlformats.org/officeDocument/2006/relationships/hyperlink" Target="http://data.aade.gr/eli/pri/law/2014/11/15/4307" TargetMode="External" /><Relationship Id="rId453" Type="http://schemas.openxmlformats.org/officeDocument/2006/relationships/hyperlink" Target="http://data.aade.gr/eli/pri/law/2014/11/15/4307" TargetMode="External" /><Relationship Id="rId454" Type="http://schemas.openxmlformats.org/officeDocument/2006/relationships/hyperlink" Target="http://data.aade.gr/eli/pri/law/2014/11/15/4307" TargetMode="External" /><Relationship Id="rId455" Type="http://schemas.openxmlformats.org/officeDocument/2006/relationships/hyperlink" Target="http://data.aade.gr/eli/pri/law/2014/11/15/4307" TargetMode="External" /><Relationship Id="rId456" Type="http://schemas.openxmlformats.org/officeDocument/2006/relationships/hyperlink" Target="http://data.aade.gr/eli/pri/law/2014/11/15/4307" TargetMode="External" /><Relationship Id="rId457" Type="http://schemas.openxmlformats.org/officeDocument/2006/relationships/hyperlink" Target="http://data.aade.gr/eli/pri/law/2014/11/15/4307" TargetMode="External" /><Relationship Id="rId458" Type="http://schemas.openxmlformats.org/officeDocument/2006/relationships/hyperlink" Target="http://data.aade.gr/eli/pri/law/2014/11/15/4307" TargetMode="External" /><Relationship Id="rId459" Type="http://schemas.openxmlformats.org/officeDocument/2006/relationships/hyperlink" Target="http://data.aade.gr/eli/pri/law/2014/11/15/4307"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4/11/15/4307" TargetMode="External" /><Relationship Id="rId461" Type="http://schemas.openxmlformats.org/officeDocument/2006/relationships/hyperlink" Target="http://data.aade.gr/eli/pri/law/2014/11/15/4307" TargetMode="External" /><Relationship Id="rId462" Type="http://schemas.openxmlformats.org/officeDocument/2006/relationships/hyperlink" Target="http://data.aade.gr/eli/pri/law/2014/11/15/4307" TargetMode="External" /><Relationship Id="rId463" Type="http://schemas.openxmlformats.org/officeDocument/2006/relationships/hyperlink" Target="http://data.aade.gr/eli/pri/law/2014/11/15/4307" TargetMode="External" /><Relationship Id="rId464" Type="http://schemas.openxmlformats.org/officeDocument/2006/relationships/hyperlink" Target="http://data.aade.gr/eli/pri/law/2014/11/15/4307" TargetMode="External" /><Relationship Id="rId465" Type="http://schemas.openxmlformats.org/officeDocument/2006/relationships/hyperlink" Target="http://data.aade.gr/eli/pri/law/2014/11/15/4307" TargetMode="External" /><Relationship Id="rId466" Type="http://schemas.openxmlformats.org/officeDocument/2006/relationships/hyperlink" Target="http://data.aade.gr/eli/pri/law/2014/11/15/4307" TargetMode="External" /><Relationship Id="rId467" Type="http://schemas.openxmlformats.org/officeDocument/2006/relationships/hyperlink" Target="http://data.aade.gr/eli/pri/law/2014/11/15/4307" TargetMode="External" /><Relationship Id="rId468" Type="http://schemas.openxmlformats.org/officeDocument/2006/relationships/hyperlink" Target="http://data.aade.gr/eli/pri/law/2014/11/15/4307" TargetMode="External" /><Relationship Id="rId469" Type="http://schemas.openxmlformats.org/officeDocument/2006/relationships/hyperlink" Target="http://data.aade.gr/eli/pri/law/2014/11/15/4307" TargetMode="External" /><Relationship Id="rId47" Type="http://schemas.openxmlformats.org/officeDocument/2006/relationships/hyperlink" Target="http://data.aade.gr/eli/pri/law/2016/11/28/4438" TargetMode="External" /><Relationship Id="rId470" Type="http://schemas.openxmlformats.org/officeDocument/2006/relationships/hyperlink" Target="http://data.aade.gr/eli/pri/law/2014/11/15/4307" TargetMode="External" /><Relationship Id="rId471" Type="http://schemas.openxmlformats.org/officeDocument/2006/relationships/hyperlink" Target="http://data.aade.gr/eli/pri/law/2014/11/15/4307" TargetMode="External" /><Relationship Id="rId472" Type="http://schemas.openxmlformats.org/officeDocument/2006/relationships/hyperlink" Target="http://data.aade.gr/eli/pri/law/2014/11/15/4307" TargetMode="External" /><Relationship Id="rId473" Type="http://schemas.openxmlformats.org/officeDocument/2006/relationships/hyperlink" Target="http://data.aade.gr/eli/pri/law/2014/11/15/4307" TargetMode="External" /><Relationship Id="rId474" Type="http://schemas.openxmlformats.org/officeDocument/2006/relationships/hyperlink" Target="http://data.aade.gr/eli/pri/law/2014/11/15/4307" TargetMode="External" /><Relationship Id="rId475" Type="http://schemas.openxmlformats.org/officeDocument/2006/relationships/hyperlink" Target="http://data.aade.gr/eli/pri/law/2014/11/15/4307" TargetMode="External" /><Relationship Id="rId476" Type="http://schemas.openxmlformats.org/officeDocument/2006/relationships/hyperlink" Target="http://data.aade.gr/eli/pri/law/2014/11/15/4307" TargetMode="External" /><Relationship Id="rId477" Type="http://schemas.openxmlformats.org/officeDocument/2006/relationships/hyperlink" Target="http://data.aade.gr/eli/pri/law/2014/11/15/4307" TargetMode="External" /><Relationship Id="rId478" Type="http://schemas.openxmlformats.org/officeDocument/2006/relationships/hyperlink" Target="http://data.aade.gr/eli/pri/law/2014/11/15/4307" TargetMode="External" /><Relationship Id="rId479" Type="http://schemas.openxmlformats.org/officeDocument/2006/relationships/hyperlink" Target="http://data.aade.gr/eli/pri/law/2014/11/15/4307" TargetMode="External" /><Relationship Id="rId48" Type="http://schemas.openxmlformats.org/officeDocument/2006/relationships/hyperlink" Target="http://data.aade.gr/eli/pri/law/2017/04/04/4465" TargetMode="External" /><Relationship Id="rId480" Type="http://schemas.openxmlformats.org/officeDocument/2006/relationships/hyperlink" Target="http://data.aade.gr/eli/pri/law/2014/11/15/4307" TargetMode="External" /><Relationship Id="rId481" Type="http://schemas.openxmlformats.org/officeDocument/2006/relationships/hyperlink" Target="http://data.aade.gr/eli/pri/law/2014/11/15/4307" TargetMode="External" /><Relationship Id="rId482" Type="http://schemas.openxmlformats.org/officeDocument/2006/relationships/hyperlink" Target="http://data.aade.gr/eli/pri/law/2014/11/15/4307" TargetMode="External" /><Relationship Id="rId483" Type="http://schemas.openxmlformats.org/officeDocument/2006/relationships/hyperlink" Target="http://data.aade.gr/eli/pri/law/2014/11/15/4307" TargetMode="External" /><Relationship Id="rId484" Type="http://schemas.openxmlformats.org/officeDocument/2006/relationships/hyperlink" Target="http://data.aade.gr/eli/pri/law/2014/11/15/4307" TargetMode="External" /><Relationship Id="rId485" Type="http://schemas.openxmlformats.org/officeDocument/2006/relationships/hyperlink" Target="http://data.aade.gr/eli/pri/law/2014/11/15/4307" TargetMode="External" /><Relationship Id="rId486" Type="http://schemas.openxmlformats.org/officeDocument/2006/relationships/hyperlink" Target="http://data.aade.gr/eli/pri/law/2014/11/15/4307" TargetMode="External" /><Relationship Id="rId487" Type="http://schemas.openxmlformats.org/officeDocument/2006/relationships/hyperlink" Target="http://data.aade.gr/eli/pri/law/2014/11/15/4307" TargetMode="External" /><Relationship Id="rId488" Type="http://schemas.openxmlformats.org/officeDocument/2006/relationships/hyperlink" Target="http://data.aade.gr/eli/pri/law/2014/11/15/4307" TargetMode="External" /><Relationship Id="rId49" Type="http://schemas.openxmlformats.org/officeDocument/2006/relationships/hyperlink" Target="http://data.aade.gr/eli/pri/law/2016/11/28/4438"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1" Type="http://schemas.openxmlformats.org/officeDocument/2006/relationships/hyperlink" Target="http://data.aade.gr/eli/pri/law/2016/11/28/4438" TargetMode="External" /><Relationship Id="rId52" Type="http://schemas.openxmlformats.org/officeDocument/2006/relationships/hyperlink" Target="http://data.aade.gr/eli/pri/law/2016/06/06/4393" TargetMode="External" /><Relationship Id="rId53" Type="http://schemas.openxmlformats.org/officeDocument/2006/relationships/hyperlink" Target="http://data.aade.gr/eli/pri/law/2015/10/17/4337" TargetMode="External" /><Relationship Id="rId54" Type="http://schemas.openxmlformats.org/officeDocument/2006/relationships/hyperlink" Target="http://data.aade.gr/eli/pri/law/2017/04/04/4465" TargetMode="External" /><Relationship Id="rId55" Type="http://schemas.openxmlformats.org/officeDocument/2006/relationships/hyperlink" Target="http://data.aade.gr/eli/pri/law/2015/10/17/4337" TargetMode="External" /><Relationship Id="rId56" Type="http://schemas.openxmlformats.org/officeDocument/2006/relationships/hyperlink" Target="http://data.aade.gr/eli/pri/law/2015/10/17/4337" TargetMode="External" /><Relationship Id="rId57" Type="http://schemas.openxmlformats.org/officeDocument/2006/relationships/hyperlink" Target="http://data.aade.gr/eli/pri/law/2015/10/17/4337" TargetMode="External" /><Relationship Id="rId58" Type="http://schemas.openxmlformats.org/officeDocument/2006/relationships/hyperlink" Target="http://data.aade.gr/eli/pri/law/2015/10/17/4337" TargetMode="External" /><Relationship Id="rId59" Type="http://schemas.openxmlformats.org/officeDocument/2006/relationships/hyperlink" Target="http://data.aade.gr/eli/pri/law/2015/10/17/4337"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1" Type="http://schemas.openxmlformats.org/officeDocument/2006/relationships/hyperlink" Target="http://data.aade.gr/eli/pri/law/2015/10/17/4337" TargetMode="External" /><Relationship Id="rId62" Type="http://schemas.openxmlformats.org/officeDocument/2006/relationships/hyperlink" Target="http://data.aade.gr/eli/pri/law/2015/10/17/4337" TargetMode="External" /><Relationship Id="rId63" Type="http://schemas.openxmlformats.org/officeDocument/2006/relationships/hyperlink" Target="http://data.aade.gr/eli/pri/law/2015/10/17/4337" TargetMode="External" /><Relationship Id="rId64" Type="http://schemas.openxmlformats.org/officeDocument/2006/relationships/hyperlink" Target="http://data.aade.gr/eli/pri/law/2016/11/28/4438" TargetMode="External" /><Relationship Id="rId65" Type="http://schemas.openxmlformats.org/officeDocument/2006/relationships/hyperlink" Target="http://data.aade.gr/eli/pri/law/2015/10/17/4337" TargetMode="External" /><Relationship Id="rId66" Type="http://schemas.openxmlformats.org/officeDocument/2006/relationships/hyperlink" Target="http://data.aade.gr/eli/pri/law/2015/10/17/4337" TargetMode="External" /><Relationship Id="rId67" Type="http://schemas.openxmlformats.org/officeDocument/2006/relationships/hyperlink" Target="http://data.aade.gr/eli/pri/law/2015/10/17/4337" TargetMode="External" /><Relationship Id="rId68" Type="http://schemas.openxmlformats.org/officeDocument/2006/relationships/hyperlink" Target="http://data.aade.gr/eli/pri/law/2015/10/17/4337" TargetMode="External" /><Relationship Id="rId69" Type="http://schemas.openxmlformats.org/officeDocument/2006/relationships/hyperlink" Target="http://data.aade.gr/eli/pri/law/2015/10/17/4337"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5/10/17/4337" TargetMode="External" /><Relationship Id="rId71" Type="http://schemas.openxmlformats.org/officeDocument/2006/relationships/hyperlink" Target="http://data.aade.gr/eli/pri/law/2015/10/17/4337" TargetMode="External" /><Relationship Id="rId72" Type="http://schemas.openxmlformats.org/officeDocument/2006/relationships/hyperlink" Target="http://data.aade.gr/eli/pri/law/2015/10/17/4337" TargetMode="External" /><Relationship Id="rId73" Type="http://schemas.openxmlformats.org/officeDocument/2006/relationships/hyperlink" Target="http://data.aade.gr/eli/pri/law/2016/06/06/4393"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6/11/28/4438" TargetMode="External" /><Relationship Id="rId76" Type="http://schemas.openxmlformats.org/officeDocument/2006/relationships/hyperlink" Target="http://data.aade.gr/eli/pri/law/2016/06/06/4393" TargetMode="External" /><Relationship Id="rId77" Type="http://schemas.openxmlformats.org/officeDocument/2006/relationships/hyperlink" Target="http://data.aade.gr/eli/pri/law/2016/06/06/4393"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6/11/28/4438"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5/10/17/4337" TargetMode="External" /><Relationship Id="rId81" Type="http://schemas.openxmlformats.org/officeDocument/2006/relationships/hyperlink" Target="http://data.aade.gr/eli/pri/law/2015/10/17/4337"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5/10/17/4337"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5/10/17/4337"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5/10/17/4337"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7/03/01/4456" TargetMode="External" /><Relationship Id="rId91" Type="http://schemas.openxmlformats.org/officeDocument/2006/relationships/hyperlink" Target="http://data.aade.gr/eli/pri/law/2017/03/01/4456" TargetMode="External" /><Relationship Id="rId92" Type="http://schemas.openxmlformats.org/officeDocument/2006/relationships/hyperlink" Target="http://data.aade.gr/eli/pri/law/2015/07/16/4334" TargetMode="External" /><Relationship Id="rId93" Type="http://schemas.openxmlformats.org/officeDocument/2006/relationships/hyperlink" Target="http://data.aade.gr/eli/pri/law/2015/07/16/4334" TargetMode="External" /><Relationship Id="rId94" Type="http://schemas.openxmlformats.org/officeDocument/2006/relationships/hyperlink" Target="http://data.aade.gr/eli/pri/law/2015/08/14/4336" TargetMode="External" /><Relationship Id="rId95" Type="http://schemas.openxmlformats.org/officeDocument/2006/relationships/hyperlink" Target="http://data.aade.gr/eli/pri/law/2015/08/14/4336" TargetMode="External" /><Relationship Id="rId96" Type="http://schemas.openxmlformats.org/officeDocument/2006/relationships/hyperlink" Target="http://data.aade.gr/eli/pri/law/2015/08/14/4336" TargetMode="External" /><Relationship Id="rId97" Type="http://schemas.openxmlformats.org/officeDocument/2006/relationships/hyperlink" Target="http://data.aade.gr/eli/pri/law/2015/08/14/4336" TargetMode="External" /><Relationship Id="rId98" Type="http://schemas.openxmlformats.org/officeDocument/2006/relationships/hyperlink" Target="http://data.aade.gr/eli/pri/law/2015/08/14/4336" TargetMode="External" /><Relationship Id="rId99" Type="http://schemas.openxmlformats.org/officeDocument/2006/relationships/hyperlink" Target="http://data.aade.gr/eli/pri/law/2015/08/14/43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