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4323</w:t>
      </w:r>
    </w:p>
    <w:p>
      <w:pPr>
        <w:pStyle w:val="PreambelText"/>
        <w:spacing w:before="240" w:after="240"/>
        <w:rPr>
          <w:lang w:val="el" w:eastAsia="el"/>
        </w:rPr>
      </w:pPr>
      <w:r>
        <w:rPr>
          <w:i/>
          <w:iCs/>
          <w:lang w:val="el" w:eastAsia="el"/>
        </w:rPr>
        <w:t>Κύρωσητηςαπό20Απριλίου2015ΠράξηςΝομοθετι- κούΠεριεχομένου«Κατεπείγουσαρύθμισηγιατη μεταφοράταμειακώνδιαθεσίμωντωνΦορέωνΓενι- κήςΚυβέρνησηςπροςεπένδυσηστηνΤράπεζατης Ελλάδος»(Α΄41)</w:t>
      </w:r>
    </w:p>
    <w:p>
      <w:pPr>
        <w:pStyle w:val="enacting"/>
        <w:spacing w:before="120" w:after="0"/>
        <w:rPr>
          <w:lang w:val="el" w:eastAsia="el"/>
        </w:rPr>
      </w:pPr>
      <w:r>
        <w:rPr>
          <w:b/>
          <w:bCs/>
          <w:lang w:val="el" w:eastAsia="el"/>
        </w:rPr>
        <w:t xml:space="preserve">O </w:t>
      </w:r>
      <w:r>
        <w:rPr>
          <w:lang w:val="el" w:eastAsia="el"/>
        </w:rPr>
        <w:br/>
      </w:r>
      <w:r>
        <w:rPr>
          <w:b/>
          <w:bCs/>
          <w:lang w:val="el" w:eastAsia="el"/>
        </w:rPr>
        <w:t>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20 Απριλίου 2015 Πράξη Νομοθετικού Περιεχομένου «Κατεπείγουσα ρύθμιση για τη μεταφορά ταμειακών διαθεσίμων των Φορέων Γενικής Κυβέρνησης προς επένδυση στην Τράπεζα της Ελλάδος», που δημοσιεύθηκε στο υπ’ αριθμόν 41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«Κατεπείγουσα ρύθμιση για τη μεταφορά ταμειακών διαθεσίμων των Φορέων Γενικής Κυβέρνησης προς επένδυση στην Τράπεζα της Ελλάδος»</w:t>
      </w:r>
    </w:p>
    <w:p>
      <w:pPr>
        <w:spacing w:before="240" w:after="240"/>
        <w:rPr>
          <w:lang w:val="el" w:eastAsia="el"/>
        </w:rPr>
      </w:pPr>
      <w:r>
        <w:rPr>
          <w:lang w:val="el" w:eastAsia="el"/>
        </w:rPr>
        <w:t>Ο ΠΡΟΕΔΡΟΣ 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Την παράγραφο 1 του άρθρου 44 του Συντάγματος.</w:t>
      </w:r>
    </w:p>
    <w:p>
      <w:pPr>
        <w:pStyle w:val="MainText"/>
        <w:spacing w:before="120" w:after="0"/>
        <w:rPr>
          <w:lang w:val="el" w:eastAsia="el"/>
        </w:rPr>
      </w:pPr>
      <w:r>
        <w:rPr>
          <w:b/>
          <w:bCs/>
          <w:lang w:val="el" w:eastAsia="el"/>
        </w:rPr>
        <w:t>2.</w:t>
      </w:r>
      <w:r>
        <w:rPr>
          <w:lang w:val="el" w:eastAsia="el"/>
        </w:rPr>
        <w:t xml:space="preserve"> Την έκτακτη περίπτωση εξαιρετικά επείγουσας και απρόβλεπτης ανάγκης για τη μεταφορά ταμειακών διαθεσίμων των Φορέων Γενικής Κυβέρνησης και των Οργανισμών Τοπικής Αυτοδιοίκησης α΄ και β΄ βαθμού προς επένδυση στην Τράπεζα της Ελλάδος.</w:t>
      </w:r>
    </w:p>
    <w:p>
      <w:pPr>
        <w:pStyle w:val="MainText"/>
        <w:spacing w:before="120" w:after="0"/>
        <w:rPr>
          <w:lang w:val="el" w:eastAsia="el"/>
        </w:rPr>
      </w:pPr>
      <w:r>
        <w:rPr>
          <w:b/>
          <w:bCs/>
          <w:lang w:val="el" w:eastAsia="el"/>
        </w:rPr>
        <w:t>3.</w:t>
      </w:r>
      <w:r>
        <w:rPr>
          <w:lang w:val="el" w:eastAsia="el"/>
        </w:rPr>
        <w:t xml:space="preserve"> Τη σχετική πρόταση του Υπουργικού Συμβουλίου.</w:t>
      </w:r>
    </w:p>
    <w:p>
      <w:pPr>
        <w:spacing w:before="240" w:after="240"/>
        <w:rPr>
          <w:lang w:val="el" w:eastAsia="el"/>
        </w:rPr>
      </w:pPr>
      <w:r>
        <w:rPr>
          <w:lang w:val="el" w:eastAsia="el"/>
        </w:rPr>
        <w:t>ΑΠΟΦΑΣΙΖΟΥΜΕ</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Οι Φορείς της Γενικής Κυβέρνησης, όπως αυτοί προσδιορίζονται από το ισχύον «Μητρώο Φορέων Γενικής Κυβέρνησης» που τηρείται με ευθύνη της Ελληνικής Στατιστικής Αρχής και οι Οργανισμοί Τοπικής Αυτοδιοίκησης α΄ και β΄ βαθμού, υποχρεούνται να καταθέτουν</w:t>
      </w:r>
    </w:p>
    <w:p>
      <w:pPr>
        <w:spacing w:before="240" w:after="240"/>
        <w:rPr>
          <w:lang w:val="el" w:eastAsia="el"/>
        </w:rPr>
      </w:pPr>
      <w:r>
        <w:rPr>
          <w:b/>
          <w:bCs/>
          <w:lang w:val="el" w:eastAsia="el"/>
        </w:rPr>
        <w:t>Αρ. Φύλλου 43</w:t>
      </w:r>
    </w:p>
    <w:p>
      <w:pPr>
        <w:spacing w:before="240" w:after="240"/>
        <w:rPr>
          <w:lang w:val="el" w:eastAsia="el"/>
        </w:rPr>
      </w:pPr>
      <w:r>
        <w:rPr>
          <w:lang w:val="el" w:eastAsia="el"/>
        </w:rPr>
        <w:t>27 Απριλίου 2015</w:t>
      </w:r>
    </w:p>
    <w:p>
      <w:pPr>
        <w:spacing w:before="240" w:after="240"/>
        <w:rPr>
          <w:lang w:val="el" w:eastAsia="el"/>
        </w:rPr>
      </w:pPr>
      <w:r>
        <w:rPr>
          <w:lang w:val="el" w:eastAsia="el"/>
        </w:rPr>
        <w:t>τα ταμειακά τους διαθέσιμα και να μεταφέρουν τα κεφάλαια προθεσμιακών τους καταθέσεων σε λογαριασμούς ταμειακής διαχείρισης που τηρούν στην Τράπεζα της Ελλάδος, κατά παρέκκλιση κάθε άλλης γενικής ή ειδικής διάταξης ή διαδικασίας. Από την υποχρέωση αυτή εξαιρούνται τα κεφάλαια που απαιτούνται για την κάλυψη των ταμειακών τους αναγκών για το επόμενο δεκαπενθήμερο, καθώς και τα κεφάλαια που έχουν κατατεθεί από τους ανωτέρω φορείς στο Ταμείο Παρακαταθηκών και Δανείων. Εξαιρούνται επίσης οι Δημόσιες Επιχειρήσεις κατά την έννοια της παραγράφου 5, οι Δημόσιοι Οργανισμοί κατά την έννοια της παραγράφου 6 του άρθρου 1 του ν. 3429/2005 (Α΄ 314) καθώς και οι Φορείς Κοινωνικής Ασφάλισης, οι οποίοι δύνανται να μεταφέρουν τα ως άνω αναφερόμενα κεφάλαια στην Τράπεζα της Ελλάδος για τον ίδιο σκοπό.</w:t>
      </w:r>
    </w:p>
    <w:p>
      <w:pPr>
        <w:spacing w:before="240" w:after="240"/>
        <w:rPr>
          <w:lang w:val="el" w:eastAsia="el"/>
        </w:rPr>
      </w:pPr>
      <w:r>
        <w:rPr>
          <w:lang w:val="el" w:eastAsia="el"/>
        </w:rPr>
        <w:t>Επί των κεφαλαίων που είναι κατατεθειμένα ή θα κατατεθούν στους ανωτέρω λογαριασμούς της Τράπεζας της Ελλάδος εφαρμόζονται οι διατάξεις της περίπτωσης ζ΄ της παραγράφου 11 του άρθρου 15 του Ν. 2469/1997 (Α΄ 38), όπως ισχύουν.</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17.3.2015.</w:t>
      </w:r>
    </w:p>
    <w:p>
      <w:pPr>
        <w:spacing w:before="240" w:after="240"/>
        <w:rPr>
          <w:lang w:val="el" w:eastAsia="el"/>
        </w:rPr>
      </w:pPr>
      <w:r>
        <w:rPr>
          <w:lang w:val="el" w:eastAsia="el"/>
        </w:rPr>
        <w:t>Αθήνα, 20 Απριλίου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ΑΛΕΞΙΟΣ Π. ΤΣΙΠΡΑΣ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Ιωάννης Δραγασάκης, Νικόλαος Βούτσης, Γεώργιος Σταθάκης, Παναγιώτης Κομμένος, Αριστείδης - Νικόλαος -Δημήτριος Μπαλτάς, Παναγιώτης Λαφαζάνης, Νικόλαος Παρασκευόπουλος, Ιωάννης Βαρουφάκης, Παναγιώτης Σκουρλέτης, Παναγιώτης Κουρουμπλής, Νικόλαος Παππάς, Αλέξανδρος Φλαμπουράρης, Παναγιώτης Νικολούδης, Γεώργιος Κατρούγκαλος, Ιωάννης Πανούσης, Αναστασία Χριστοδουλοπούλου, Θεόδωρος Δρίτσας, Έλενα Κουντουρά, Χρήστος Σπίρτζης, Νικό-</w:t>
      </w:r>
    </w:p>
    <w:p>
      <w:pPr>
        <w:spacing w:before="240" w:after="240"/>
        <w:rPr>
          <w:lang w:val="el" w:eastAsia="el"/>
        </w:rPr>
      </w:pPr>
      <w:r>
        <w:rPr>
          <w:b/>
          <w:bCs/>
          <w:lang w:val="el" w:eastAsia="el"/>
        </w:rPr>
        <w:t>ΕΦΗΜΕΡΙΣ ΤΗΣ ΚΥΒΕΡΝΗΣΕΩΣ (ΤΕΥΧΟΣ ΠΡΩΤΟ)</w:t>
      </w:r>
    </w:p>
    <w:p>
      <w:pPr>
        <w:spacing w:before="240" w:after="240"/>
        <w:rPr>
          <w:lang w:val="el" w:eastAsia="el"/>
        </w:rPr>
      </w:pPr>
      <w:r>
        <w:rPr>
          <w:lang w:val="el" w:eastAsia="el"/>
        </w:rPr>
        <w:t>λαος Ξυδάκης, Αναστάσιος Κουράκης, Ιωάννης Τσιρώνης, Ευάγγελος Αποστόλου, Νικόλαος Χουντής, Ευκλείδης Τσακαλώτος, Όλγα- Νάντια Βαλαβάνη, Δημήτριος Μάρδας, Θεανώ Φωτίου, Ουρανία Αντωνοπούλου, Δημήτριος Στρατούλης, Ανδρέας Ξανθός.»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Απριλίου 2015</w:t>
      </w:r>
    </w:p>
    <w:p>
      <w:pPr>
        <w:spacing w:before="240" w:after="240"/>
        <w:rPr>
          <w:lang w:val="el" w:eastAsia="el"/>
        </w:rPr>
      </w:pPr>
      <w:r>
        <w:rPr>
          <w:lang w:val="el" w:eastAsia="el"/>
        </w:rPr>
        <w:t>Ο ΠΡΟΕΔΡΟΣ ΤΗΣ ΔΗΜΟΚΡΑΤΙΑΣ</w:t>
      </w:r>
      <w:r>
        <w:rPr>
          <w:b/>
          <w:bCs/>
          <w:lang w:val="el" w:eastAsia="el"/>
        </w:rPr>
        <w:t>ΠΡΟΚΟΠΙΟΣ Β. ΠΑΥΛΟΠΟΥΛΟΣ</w:t>
      </w:r>
    </w:p>
    <w:p>
      <w:pPr>
        <w:spacing w:before="240" w:after="240"/>
        <w:rPr>
          <w:lang w:val="el" w:eastAsia="el"/>
        </w:rPr>
      </w:pPr>
      <w:r>
        <w:rPr>
          <w:lang w:val="el" w:eastAsia="el"/>
        </w:rPr>
        <w:t>Ο ΥΠΟΥΡΓΟΣ Ο ΑΝΑΠΛΗΡΩΤΗΣ</w:t>
      </w:r>
    </w:p>
    <w:p>
      <w:pPr>
        <w:spacing w:before="240" w:after="240"/>
        <w:rPr>
          <w:lang w:val="el" w:eastAsia="el"/>
        </w:rPr>
      </w:pPr>
      <w:r>
        <w:rPr>
          <w:lang w:val="el" w:eastAsia="el"/>
        </w:rPr>
        <w:t>ΟΙΚΟΝΟΜΙΚΩΝ ΥΠΟΥΡΓΟΣ ΟΙΚΟΝΟΜΙΚΩΝ</w:t>
      </w:r>
      <w:r>
        <w:rPr>
          <w:b/>
          <w:bCs/>
          <w:lang w:val="el" w:eastAsia="el"/>
        </w:rPr>
        <w:t>ΓΙΑΝΗΣ ΒΑΡΟΥΦΑΚΗΣ ΔΗΜΗΤΡΙΟΣ ΜΑΡΔΑΣ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27 Απριλίου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