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τριάντα έξι (36) μηνών από την 22η Δεκεμβρίου του έτους 2016 κατά παρέκκλιση κάθε γενικής και ειδικής διάταξης, ώστε να καταστεί δυνατή η συμμετοχή της σε διαγωνισμούς δημοσίων έργων ή προμηθειών από το δημόσιο τομέα και για την είσπραξη χρημάτων από το Δημόσιο.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της, των δύο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τετραγωνικών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τριάντα έξι (36)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w:t>
      </w:r>
    </w:p>
    <w:p>
      <w:pPr>
        <w:spacing w:before="240" w:after="240"/>
        <w:rPr>
          <w:lang w:val="el" w:eastAsia="el"/>
        </w:rPr>
      </w:pPr>
      <w:r>
        <w:rPr>
          <w:lang w:val="el" w:eastAsia="el"/>
        </w:rPr>
        <w:t>Για τον ίδιο λόγο, κατά παρέκκλιση κάθε γενικής και ειδικής διάταξης και για χρονικό διάστημα τριάντα έξι (36) μηνών από την 22η Δεκεμβρίου του έτους 2016, η εταιρεία και ο ειδικός διάδοχος αυτής απαλλάσσονται της υποχρέωσης έκδοσης πιστοποιητικού ενεργειακής απόδοσης του ν. 4122/2013 (Α' 42) και της βεβαίωσης μηχανικού του ν. 4178/2013 (Α' 174), καθώς και της επισύναψης αυτών στις οικείες πράξεις, που συντάσσονται ή εκδίδονται, για τη μεταβίβαση των ακινήτων και για την εγγραφή πάσης φύσεως εμπραγμάτων βαρών επ' αυτών, καθώς και για την έκδοση άδειας δόμησης ή κατεδάφισης. Επίσης, κατά παρέκκλιση κάθε γενικής και ειδικής διάταξης, χορηγούνται, για το ίδιο ως άνω χρονικό διάστημα,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ως άνω αναφερόμενα γήπεδα μπορούν να μεταβιβαστούν ή να επιβαρυνθούν με εμπράγματα βάρη και εξασφαλίσεις, αποκλειστικά υπέρ του προς ον η μεταβίβαση των άνω ακινήτων ή υπέρ του εκ προσυμφώνου αγοραστή σύμφωνα με την περίπτωση δ' της παραγράφου 1του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Για χρονικό διάστημα τριάντα έξι (36)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2" w:anchor="art_29" w:history="1">
        <w:r>
          <w:rPr>
            <w:rStyle w:val="Hyperlink"/>
            <w:color w:val="0000EE"/>
            <w:u w:color="0000EE"/>
            <w:lang w:val="el" w:eastAsia="el"/>
          </w:rPr>
          <w:t>Τροποποίηση 4508/2017, Άρθρο 29</w:t>
        </w:r>
      </w:hyperlink>
      <w:r>
        <w:rPr>
          <w:lang w:val="el" w:eastAsia="el"/>
        </w:rPr>
        <w:t xml:space="preserve">; </w:t>
      </w:r>
      <w:hyperlink r:id="rId3"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5" w:anchor="art_29" w:history="1">
        <w:r>
          <w:rPr>
            <w:rStyle w:val="Hyperlink"/>
            <w:color w:val="0000EE"/>
            <w:u w:color="0000EE"/>
            <w:lang w:val="el" w:eastAsia="el"/>
          </w:rPr>
          <w:t>Τροποποίηση 4508/2017, Άρθρο 29</w:t>
        </w:r>
      </w:hyperlink>
      <w:r>
        <w:rPr>
          <w:lang w:val="el" w:eastAsia="el"/>
        </w:rPr>
        <w:t xml:space="preserve">; </w:t>
      </w:r>
      <w:hyperlink r:id="rId6"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8" w:anchor="art_29" w:history="1">
        <w:r>
          <w:rPr>
            <w:rStyle w:val="Hyperlink"/>
            <w:color w:val="0000EE"/>
            <w:u w:color="0000EE"/>
            <w:lang w:val="el" w:eastAsia="el"/>
          </w:rPr>
          <w:t>Τροποποίηση 4508/2017, Άρθρο 29</w:t>
        </w:r>
      </w:hyperlink>
      <w:r>
        <w:rPr>
          <w:lang w:val="el" w:eastAsia="el"/>
        </w:rPr>
        <w:t xml:space="preserve">; </w:t>
      </w:r>
      <w:hyperlink r:id="rId9"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6/10/4618" TargetMode="External" /><Relationship Id="rId2" Type="http://schemas.openxmlformats.org/officeDocument/2006/relationships/hyperlink" Target="http://data.aade.gr/eli/pri/law/2017/12/22/4508" TargetMode="External" /><Relationship Id="rId3" Type="http://schemas.openxmlformats.org/officeDocument/2006/relationships/hyperlink" Target="http://data.aade.gr/eli/pri/law/2017/08/01/4484" TargetMode="External" /><Relationship Id="rId4" Type="http://schemas.openxmlformats.org/officeDocument/2006/relationships/hyperlink" Target="http://data.aade.gr/eli/pri/law/2019/06/10/4618" TargetMode="External" /><Relationship Id="rId5" Type="http://schemas.openxmlformats.org/officeDocument/2006/relationships/hyperlink" Target="http://data.aade.gr/eli/pri/law/2017/12/22/4508" TargetMode="External" /><Relationship Id="rId6" Type="http://schemas.openxmlformats.org/officeDocument/2006/relationships/hyperlink" Target="http://data.aade.gr/eli/pri/law/2017/08/01/4484" TargetMode="External" /><Relationship Id="rId7" Type="http://schemas.openxmlformats.org/officeDocument/2006/relationships/hyperlink" Target="http://data.aade.gr/eli/pri/law/2019/06/10/4618" TargetMode="External" /><Relationship Id="rId8" Type="http://schemas.openxmlformats.org/officeDocument/2006/relationships/hyperlink" Target="http://data.aade.gr/eli/pri/law/2017/12/22/4508" TargetMode="External" /><Relationship Id="rId9" Type="http://schemas.openxmlformats.org/officeDocument/2006/relationships/hyperlink" Target="http://data.aade.gr/eli/pri/law/2017/08/01/44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