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4446/2016</w:t>
      </w:r>
    </w:p>
    <w:p>
      <w:pPr>
        <w:pStyle w:val="PreambelText"/>
        <w:spacing w:before="240" w:after="240"/>
        <w:rPr>
          <w:lang w:val="el" w:eastAsia="el"/>
        </w:rPr>
      </w:pPr>
      <w:r>
        <w:rPr>
          <w:lang w:val="el" w:eastAsia="el"/>
        </w:rPr>
        <w:t>ΝΟΜΟΣ ΥΠ’ ΑΡΙΘΜ. 4446</w:t>
      </w:r>
    </w:p>
    <w:p>
      <w:pPr>
        <w:pStyle w:val="PreambelText"/>
        <w:spacing w:before="240" w:after="240"/>
        <w:rPr>
          <w:lang w:val="el" w:eastAsia="el"/>
        </w:rPr>
      </w:pPr>
      <w:r>
        <w:rPr>
          <w:lang w:val="el" w:eastAsia="el"/>
        </w:rPr>
        <w:t>(ΦΕΚ Α' 240/22.12.2016)</w:t>
      </w:r>
    </w:p>
    <w:p>
      <w:pPr>
        <w:pStyle w:val="PreambelText"/>
        <w:spacing w:before="240" w:after="240"/>
        <w:rPr>
          <w:lang w:val="el" w:eastAsia="el"/>
        </w:rPr>
      </w:pPr>
      <w:r>
        <w:rPr>
          <w:lang w:val="el" w:eastAsia="el"/>
        </w:rPr>
        <w:t>Πτωχευτικός Κώδικας, Διοικητική Δικαιοσύνη, Τέλη-Παράβολα, Οικειοθελής αποκάλυψη φορολογητέας ύλης παρελθόντων ετών, Ηλεκτρονικές συναλλαγές, Τροποποιήσεις του ν. 4270/2014 και λοιπές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125. </w:t>
      </w:r>
    </w:p>
    <w:p>
      <w:pPr>
        <w:pStyle w:val="Heading6"/>
        <w:spacing w:before="240" w:after="240"/>
        <w:rPr>
          <w:lang w:val="el" w:eastAsia="el"/>
        </w:rPr>
      </w:pPr>
      <w:r>
        <w:rPr>
          <w:lang w:val="el" w:eastAsia="el"/>
        </w:rPr>
        <w:t>Χορήγηση αποδεικτικών φορολογικής και ασφαλιστικής ενημερότητας και Πιστοποιητικών Φόρου Ακίνητης Περιουσίας και Ενιαίου Φόρου Ιδιοκτησίας Ακινήτων (ΕΝ.Φ.Ι.Α.) στην ανώνυμη εταιρεία με την επωνυμία «ΕΛΛΗΝΙΚΑ ΑΜΥΝΤΙΚΑ ΣΥΣΤΗΜΑΤΑ Α.Β.Ε.Ε.» και άλλα συναφή θέματα.</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1.</w:t>
      </w:r>
      <w:r>
        <w:rPr>
          <w:lang w:val="el" w:eastAsia="el"/>
        </w:rPr>
        <w:t xml:space="preserve"> Χορηγούνται στην ανώνυμη εταιρεία με την επωνυμία «ΕΛΛΗΝΙΚΑ ΑΜΥΝΤΙΚΑ ΣΥΣΤΗΜΑΤΑ Α.Β.Ε.Ε.» αποδεικτικά φορολογικής και ασφαλιστικής ενημερότητας για χρονικό διάστημα εβδομήντα οκτώ (78) μηνών από την 22η Δεκεμβρίου του έτους 2016 κατά παρέκκλιση κάθε γενικής και ειδικής διάταξης, ώστε να καταστεί δυνατή η λειτουργία και η δραστηριότητά της. Εφόσον τα ανωτέρω αποδεικτικά χορηγούνται για την είσπραξη χρημάτων, περιλαμβάνουν τον όρο της παρακράτησης ποσοστού πέντε τοις εκατό (5%) επί του εισπραττόμενου ποσού.</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2.</w:t>
      </w:r>
      <w:r>
        <w:rPr>
          <w:lang w:val="el" w:eastAsia="el"/>
        </w:rPr>
        <w:t xml:space="preserve"> Για τις ανάγκες σύνταξης συμβολαιογραφικής πράξης πώλησης και μεταβίβασης κυριότητας ή προσυμφώνου των δύο (2) γηπέδων, που βρίσκονται στη θέση «Βλύχα» ή «Στενά» ή «Φαρδιά Βλύχα» του Δήμου Ελευσίνας της Περιφερειακής Ενότητας Δυτικής Αττικής της Περιφέρειας Αττικής, συνολικής έκτασης, κατά μεν τον τίτλο κτήσεως, μέτρων τετραγωνικών τετρακοσίων ενενήντα οκτώ χιλιάδων τριακοσίων δύο (498.302,00), κατά δε το κτηματολόγιο, μέτρων τετραγωνικών τετρακοσίων πενήντα μίας χιλιάδων πεντακοσίων ογδόντα εννέα (451.589,00), τεμνόμενης, της συνολικής εκτάσεως, από την παλαιά Εθνική Οδό Αθηνών - Κορίνθου, και ειδικότερα εκτάσεως, κατά τον άνω τίτλο κτήσης, του μεν Α γηπέδου μέτρων τετραγωνικών εκατόν σαράντα μίας χιλιάδων εκατόν ενενήντα έξι (141.196,00), κατά δε το κτηματολόγιο μέτρων τετραγωνικών εκατόν είκοσι τεσσάρων χιλιάδων τετρακοσίων (124.400,00), του δε Β γηπέδου, κατά τον άνω τίτλο κτήσης, μέτρων τριακοσίων πενήντα επτά χιλιάδων εκατόν έξι (357.106,00), κατά δε το κτηματολόγιο μέτρων τετραγωνικών τριακοσίων είκοσι επτά χιλιάδων εκατόν ογδόντα εννέα (327.189,00), ή της όποιας έκτασης αυτών προκύψει από τη νεώτερη καταμέτρησή τους, τα οποία ανήκουν κατά πλήρη κυριότητα, νομή και κατοχή στην ανώνυμη εταιρεία με την επωνυμία «ΕΛΛΗΝΙΚΑ ΑΜΥΝΤΙΚΑ ΣΥΣΤΗΜΑΤΑ Α.Β.Ε.Ε.», χορηγούνται, κατά παρέκκλιση κάθε γενικής και ειδικής διάταξης, αποδεικτικά φορολογικής και ασφαλιστικής ενημερότητας για χρονικό διάστημα εβδομήντα οκτώ (78) μηνών από την 22η Δεκεμβρίου του έτους 2016, υπό τον όρο παρακράτησης υπέρ του Ελληνικού Δημοσίου ποσοστού επτά τοις εκατό (7%) επί του συμφωνημένου τιμήματος κατά την καταβολή αυτού. Το ποσό της παρακράτησης αποδίδεται στο Ελληνικό Δημόσιο από τον συμβολαιογράφο εντός τριών (3) ημερών από την καταβολή του συμφωνημένου τιμήματος. Επίσης, κατά παρέκκλιση κάθε γενικής και ειδικής διάταξης, χορηγούνται, για χρονικό διάστημα εβδομήντα οκτώ (78) μηνών από την 22η Δεκεμβρίου του έτους 2016, στην ως άνω εταιρεία, πιστοποιητικά της Φορολογικής Διοίκησης, με τα οποία βεβαιώνεται ότι η όλη ως άνω αναφερόμενη έκταση, ήτοι αμφότερα τα γήπεδα, περιλαμβάνονται στις δηλώσεις Φόρου Ακίνητης Περιουσίας, καθώς και του Ενιαίου Φόρου Ιδιοκτησίας Ακινήτων (ΕΝ.Φ.Ι.Α.). Τα δύο (2) ως άνω αναφερόμενα γήπεδα μπορούν να μεταβιβαστούν ή να επιβαρυνθούν με εμπράγματα βάρη και εξασφαλίσεις, αποκλειστικά υπέρ του προς όντα η μεταβίβαση των άνω ακινήτων ή υπέρ του εκ προσυμφώνου αγοραστή, σύμφωνα με την περ. δ’ της παρ. 1 του άρθρου 126, είτε ενιαίως ως ένα ακίνητο είτε τμηματικά ως πλείονα ακίνητα. Από το ποσοστό επτά τοις εκατό (7%) του συμφωνημένου τιμήματος, που παρακρατείται σύμφωνα με το πρώτο εδάφιο της παρούσας παραγράφου, εξοφλούνται κατά προτεραιότητα οι αναλογούντες στα αναφερόμενα στο ίδιο εδάφιο ακίνητα, Φόρος Ακίνητης Περιουσίας και Ενιαίος Φόρος Ιδιοκτησίας Ακινήτων (ΕΝ.Φ.Ι.Α.).</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3.</w:t>
      </w:r>
      <w:r>
        <w:rPr>
          <w:lang w:val="el" w:eastAsia="el"/>
        </w:rPr>
        <w:t xml:space="preserve"> Για χρονικό διάστημα εβδομήντα οκτώ (78) μηνών από την 22η Δεκεμβρίου του έτους 2016 πάσης φύσεως επιχορηγήσεις και καταβολές προς την ανώνυμη εταιρεία με την επωνυμία «ΕΛΛΗΝΙΚΑ ΑΜΥΝΤΙΚΑ ΣΥΣΤΗΜΑΤΑ Α.Β.Ε.Ε.» δεν δύνανται να συμψηφιστούν αυτεπαγγέλτως με οφειλές αυτής προς το Δημόσιο, σε Ν.Π.Δ.Δ., σε Ασφαλιστικούς Οργανισμούς και σε Ο.Τ.Α. α’ και β’ βαθμού.</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22 Δεκεμβρίου 2016</w:t>
      </w:r>
    </w:p>
    <w:p>
      <w:pPr>
        <w:spacing w:before="240" w:after="240"/>
        <w:rPr>
          <w:lang w:val="el" w:eastAsia="el"/>
        </w:rPr>
      </w:pPr>
      <w:r>
        <w:rPr>
          <w:lang w:val="el" w:eastAsia="el"/>
        </w:rPr>
        <w:t>Ο Πρόεδρος της Δημοκρατίας</w:t>
      </w:r>
    </w:p>
    <w:p>
      <w:pPr>
        <w:spacing w:before="240" w:after="240"/>
        <w:rPr>
          <w:lang w:val="el" w:eastAsia="el"/>
        </w:rPr>
      </w:pPr>
      <w:r>
        <w:rPr>
          <w:lang w:val="el" w:eastAsia="el"/>
        </w:rPr>
        <w:t>ΠΡΟΚΟΠΙΟΣ Β. ΠΑΥΛΟΠΟΥΛΟΣ</w:t>
      </w:r>
    </w:p>
    <w:p>
      <w:pPr>
        <w:spacing w:before="240" w:after="240"/>
        <w:rPr>
          <w:lang w:val="el" w:eastAsia="el"/>
        </w:rPr>
      </w:pPr>
      <w:r>
        <w:rPr>
          <w:lang w:val="el" w:eastAsia="el"/>
        </w:rPr>
        <w:t>Οι Υπουργοί</w:t>
      </w:r>
    </w:p>
    <w:p>
      <w:pPr>
        <w:spacing w:before="240" w:after="240"/>
        <w:rPr>
          <w:lang w:val="el" w:eastAsia="el"/>
        </w:rPr>
      </w:pPr>
      <w:r>
        <w:rPr>
          <w:lang w:val="el" w:eastAsia="el"/>
        </w:rPr>
        <w:t>Εσωτερικών</w:t>
      </w:r>
    </w:p>
    <w:p>
      <w:pPr>
        <w:spacing w:before="240" w:after="240"/>
        <w:rPr>
          <w:lang w:val="el" w:eastAsia="el"/>
        </w:rPr>
      </w:pPr>
      <w:r>
        <w:rPr>
          <w:lang w:val="el" w:eastAsia="el"/>
        </w:rPr>
        <w:t>ΠΑΝΑΓΙΩΤΗΣ ΣΚΟΥΡΛΕΤΗΣ</w:t>
      </w:r>
    </w:p>
    <w:p>
      <w:pPr>
        <w:spacing w:before="240" w:after="240"/>
        <w:rPr>
          <w:lang w:val="el" w:eastAsia="el"/>
        </w:rPr>
      </w:pPr>
      <w:r>
        <w:rPr>
          <w:lang w:val="el" w:eastAsia="el"/>
        </w:rPr>
        <w:t>Οικονομίας και Ανάπτυξης</w:t>
      </w:r>
    </w:p>
    <w:p>
      <w:pPr>
        <w:spacing w:before="240" w:after="240"/>
        <w:rPr>
          <w:lang w:val="el" w:eastAsia="el"/>
        </w:rPr>
      </w:pPr>
      <w:r>
        <w:rPr>
          <w:lang w:val="el" w:eastAsia="el"/>
        </w:rPr>
        <w:t>ΔΗΜΟΣ ΠΑΠΑΔΗΜΗΤΡΙΟΥ</w:t>
      </w:r>
    </w:p>
    <w:p>
      <w:pPr>
        <w:spacing w:before="240" w:after="240"/>
        <w:rPr>
          <w:lang w:val="el" w:eastAsia="el"/>
        </w:rPr>
      </w:pPr>
      <w:r>
        <w:rPr>
          <w:lang w:val="el" w:eastAsia="el"/>
        </w:rPr>
        <w:t>Αναπληρωτής Υπουργός Οικονομίας και Ανάπτυξης</w:t>
      </w:r>
    </w:p>
    <w:p>
      <w:pPr>
        <w:spacing w:before="240" w:after="240"/>
        <w:rPr>
          <w:lang w:val="el" w:eastAsia="el"/>
        </w:rPr>
      </w:pPr>
      <w:r>
        <w:rPr>
          <w:lang w:val="el" w:eastAsia="el"/>
        </w:rPr>
        <w:t>ΑΛΕΞΑΝΔΡΟΣ ΧΑΡΙΤΣΗΣ</w:t>
      </w:r>
    </w:p>
    <w:p>
      <w:pPr>
        <w:spacing w:before="240" w:after="240"/>
        <w:rPr>
          <w:lang w:val="el" w:eastAsia="el"/>
        </w:rPr>
      </w:pPr>
      <w:r>
        <w:rPr>
          <w:lang w:val="el" w:eastAsia="el"/>
        </w:rPr>
        <w:t>Αναπληρώτρια Υπουργός Εθνικής Άμυνας</w:t>
      </w:r>
    </w:p>
    <w:p>
      <w:pPr>
        <w:spacing w:before="240" w:after="240"/>
        <w:rPr>
          <w:lang w:val="el" w:eastAsia="el"/>
        </w:rPr>
      </w:pPr>
      <w:r>
        <w:rPr>
          <w:lang w:val="el" w:eastAsia="el"/>
        </w:rPr>
        <w:t>ΔΗΜΗΤΡΙΟΣ ΒΙΤΣΑΣ</w:t>
      </w:r>
    </w:p>
    <w:p>
      <w:pPr>
        <w:spacing w:before="240" w:after="240"/>
        <w:rPr>
          <w:lang w:val="el" w:eastAsia="el"/>
        </w:rPr>
      </w:pPr>
      <w:r>
        <w:rPr>
          <w:lang w:val="el" w:eastAsia="el"/>
        </w:rPr>
        <w:t>Εργασίας, Κοινωνικής Ασφάλισης και Κοινωνικής Αλληλεγγύης</w:t>
      </w:r>
    </w:p>
    <w:p>
      <w:pPr>
        <w:spacing w:before="240" w:after="240"/>
        <w:rPr>
          <w:lang w:val="el" w:eastAsia="el"/>
        </w:rPr>
      </w:pPr>
      <w:r>
        <w:rPr>
          <w:lang w:val="el" w:eastAsia="el"/>
        </w:rPr>
        <w:t>ΕΥΤΥΧΙΑ ΑΧΤΣΙΟΓΛΟΥ</w:t>
      </w:r>
    </w:p>
    <w:p>
      <w:pPr>
        <w:spacing w:before="240" w:after="240"/>
        <w:rPr>
          <w:lang w:val="el" w:eastAsia="el"/>
        </w:rPr>
      </w:pPr>
      <w:r>
        <w:rPr>
          <w:lang w:val="el" w:eastAsia="el"/>
        </w:rPr>
        <w:t>Αναπληρώτρια Υπουργός Εργασίας, Κοινωνικής Ασφάλισης και Κοινωνικής Αλληλεγγύης</w:t>
      </w:r>
    </w:p>
    <w:p>
      <w:pPr>
        <w:spacing w:before="240" w:after="240"/>
        <w:rPr>
          <w:lang w:val="el" w:eastAsia="el"/>
        </w:rPr>
      </w:pPr>
      <w:r>
        <w:rPr>
          <w:lang w:val="el" w:eastAsia="el"/>
        </w:rPr>
        <w:t>ΟΥΡΑΝΙΑ ΑΝΤΩΝΟΠΟΥΛΟΥ</w:t>
      </w:r>
    </w:p>
    <w:p>
      <w:pPr>
        <w:spacing w:before="240" w:after="240"/>
        <w:rPr>
          <w:lang w:val="el" w:eastAsia="el"/>
        </w:rPr>
      </w:pPr>
      <w:r>
        <w:rPr>
          <w:lang w:val="el" w:eastAsia="el"/>
        </w:rPr>
        <w:t>Εξωτερικών</w:t>
      </w:r>
    </w:p>
    <w:p>
      <w:pPr>
        <w:spacing w:before="240" w:after="240"/>
        <w:rPr>
          <w:lang w:val="el" w:eastAsia="el"/>
        </w:rPr>
      </w:pPr>
      <w:r>
        <w:rPr>
          <w:lang w:val="el" w:eastAsia="el"/>
        </w:rPr>
        <w:t>ΝΙΚΟΛΑΟΣ ΚΟΤΖΙΑΣ</w:t>
      </w:r>
    </w:p>
    <w:p>
      <w:pPr>
        <w:spacing w:before="240" w:after="240"/>
        <w:rPr>
          <w:lang w:val="el" w:eastAsia="el"/>
        </w:rPr>
      </w:pPr>
      <w:r>
        <w:rPr>
          <w:lang w:val="el" w:eastAsia="el"/>
        </w:rPr>
        <w:t>Δικαιοσύνης, Διαφάνειας και Ανθρωπίνων Δικαιωμάτων</w:t>
      </w:r>
    </w:p>
    <w:p>
      <w:pPr>
        <w:spacing w:before="240" w:after="240"/>
        <w:rPr>
          <w:lang w:val="el" w:eastAsia="el"/>
        </w:rPr>
      </w:pPr>
      <w:r>
        <w:rPr>
          <w:lang w:val="el" w:eastAsia="el"/>
        </w:rPr>
        <w:t>ΣΤΑΥΡΟΣ ΚΟΝΤΟΝΗΣ</w:t>
      </w:r>
    </w:p>
    <w:p>
      <w:pPr>
        <w:spacing w:before="240" w:after="240"/>
        <w:rPr>
          <w:lang w:val="el" w:eastAsia="el"/>
        </w:rPr>
      </w:pPr>
      <w:r>
        <w:rPr>
          <w:lang w:val="el" w:eastAsia="el"/>
        </w:rPr>
        <w:t>Αναπληρωτής Υπουργός Δικαιοσύνης, Διαφάνειας και Ανθρωπίνων Δικαιωμάτων</w:t>
      </w:r>
    </w:p>
    <w:p>
      <w:pPr>
        <w:spacing w:before="240" w:after="240"/>
        <w:rPr>
          <w:lang w:val="el" w:eastAsia="el"/>
        </w:rPr>
      </w:pPr>
      <w:r>
        <w:rPr>
          <w:lang w:val="el" w:eastAsia="el"/>
        </w:rPr>
        <w:t>ΔΗΜΗΤΡΙΟΣ ΠΑΠΑΓΓΕΛΟΠΟΥΛΟΣ</w:t>
      </w:r>
    </w:p>
    <w:p>
      <w:pPr>
        <w:spacing w:before="240" w:after="240"/>
        <w:rPr>
          <w:lang w:val="el" w:eastAsia="el"/>
        </w:rPr>
      </w:pPr>
      <w:r>
        <w:rPr>
          <w:lang w:val="el" w:eastAsia="el"/>
        </w:rPr>
        <w:t>Οικονομικών</w:t>
      </w:r>
    </w:p>
    <w:p>
      <w:pPr>
        <w:spacing w:before="240" w:after="240"/>
        <w:rPr>
          <w:lang w:val="el" w:eastAsia="el"/>
        </w:rPr>
      </w:pPr>
      <w:r>
        <w:rPr>
          <w:lang w:val="el" w:eastAsia="el"/>
        </w:rPr>
        <w:t>ΕΥΚΛΕΙΔΗΣ ΤΣΑΚΑΛΩΤΟΣ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ΓΕΩΡΓΙΟΣ ΧΟΥΛΙΑΡΑΚΗΣ</w:t>
      </w:r>
    </w:p>
    <w:p>
      <w:pPr>
        <w:spacing w:before="240" w:after="240"/>
        <w:rPr>
          <w:lang w:val="el" w:eastAsia="el"/>
        </w:rPr>
      </w:pPr>
      <w:r>
        <w:rPr>
          <w:lang w:val="el" w:eastAsia="el"/>
        </w:rPr>
        <w:t>Υφυπουργός Οικονομικών</w:t>
      </w:r>
    </w:p>
    <w:p>
      <w:pPr>
        <w:spacing w:before="240" w:after="240"/>
        <w:rPr>
          <w:lang w:val="el" w:eastAsia="el"/>
        </w:rPr>
      </w:pPr>
      <w:r>
        <w:rPr>
          <w:lang w:val="el" w:eastAsia="el"/>
        </w:rPr>
        <w:t>ΑΙΚΑΤΕΡΙΝΗ ΠΑΠΑΝΑΤΣΙΟΥ</w:t>
      </w:r>
    </w:p>
    <w:p>
      <w:pPr>
        <w:spacing w:before="240" w:after="240"/>
        <w:rPr>
          <w:lang w:val="el" w:eastAsia="el"/>
        </w:rPr>
      </w:pPr>
      <w:r>
        <w:rPr>
          <w:lang w:val="el" w:eastAsia="el"/>
        </w:rPr>
        <w:t>Υγείας</w:t>
      </w:r>
    </w:p>
    <w:p>
      <w:pPr>
        <w:spacing w:before="240" w:after="240"/>
        <w:rPr>
          <w:lang w:val="el" w:eastAsia="el"/>
        </w:rPr>
      </w:pPr>
      <w:r>
        <w:rPr>
          <w:lang w:val="el" w:eastAsia="el"/>
        </w:rPr>
        <w:t>ΑΝΔΡΕΑΣ ΞΑΝΘΟΣ</w:t>
      </w:r>
    </w:p>
    <w:p>
      <w:pPr>
        <w:spacing w:before="240" w:after="240"/>
        <w:rPr>
          <w:lang w:val="el" w:eastAsia="el"/>
        </w:rPr>
      </w:pPr>
      <w:r>
        <w:rPr>
          <w:lang w:val="el" w:eastAsia="el"/>
        </w:rPr>
        <w:t>Διοικητικής Ανασυγκρότησης</w:t>
      </w:r>
    </w:p>
    <w:p>
      <w:pPr>
        <w:spacing w:before="240" w:after="240"/>
        <w:rPr>
          <w:lang w:val="el" w:eastAsia="el"/>
        </w:rPr>
      </w:pPr>
      <w:r>
        <w:rPr>
          <w:lang w:val="el" w:eastAsia="el"/>
        </w:rPr>
        <w:t>ΟΛΓΑ ΓΕΡΟΒΑΣΙΛΗ</w:t>
      </w:r>
    </w:p>
    <w:p>
      <w:pPr>
        <w:spacing w:before="240" w:after="240"/>
        <w:rPr>
          <w:lang w:val="el" w:eastAsia="el"/>
        </w:rPr>
      </w:pPr>
      <w:r>
        <w:rPr>
          <w:lang w:val="el" w:eastAsia="el"/>
        </w:rPr>
        <w:t>Πολιτισμού και Αθλητισμού</w:t>
      </w:r>
    </w:p>
    <w:p>
      <w:pPr>
        <w:spacing w:before="240" w:after="240"/>
        <w:rPr>
          <w:lang w:val="el" w:eastAsia="el"/>
        </w:rPr>
      </w:pPr>
      <w:r>
        <w:rPr>
          <w:lang w:val="el" w:eastAsia="el"/>
        </w:rPr>
        <w:t>ΛΥΔΙΑ ΚΟΝΙΟΡΔΟΥ</w:t>
      </w:r>
    </w:p>
    <w:p>
      <w:pPr>
        <w:spacing w:before="240" w:after="240"/>
        <w:rPr>
          <w:lang w:val="el" w:eastAsia="el"/>
        </w:rPr>
      </w:pPr>
      <w:r>
        <w:rPr>
          <w:lang w:val="el" w:eastAsia="el"/>
        </w:rPr>
        <w:t>Υφυπουργός Πολιτισμού και Αθλητισμού</w:t>
      </w:r>
    </w:p>
    <w:p>
      <w:pPr>
        <w:spacing w:before="240" w:after="240"/>
        <w:rPr>
          <w:lang w:val="el" w:eastAsia="el"/>
        </w:rPr>
      </w:pPr>
      <w:r>
        <w:rPr>
          <w:lang w:val="el" w:eastAsia="el"/>
        </w:rPr>
        <w:t>ΓΕΩΡΓΙΟΣ ΒΑΣΙΛΕΙΑΔΗΣ</w:t>
      </w:r>
    </w:p>
    <w:p>
      <w:pPr>
        <w:spacing w:before="240" w:after="240"/>
        <w:rPr>
          <w:lang w:val="el" w:eastAsia="el"/>
        </w:rPr>
      </w:pPr>
      <w:r>
        <w:rPr>
          <w:lang w:val="el" w:eastAsia="el"/>
        </w:rPr>
        <w:t>Μεταναστευτικής Πολιτικής</w:t>
      </w:r>
    </w:p>
    <w:p>
      <w:pPr>
        <w:spacing w:before="240" w:after="240"/>
        <w:rPr>
          <w:lang w:val="el" w:eastAsia="el"/>
        </w:rPr>
      </w:pPr>
      <w:r>
        <w:rPr>
          <w:lang w:val="el" w:eastAsia="el"/>
        </w:rPr>
        <w:t>ΙΩΑΝΝΗΣ ΜΟΥΖΑΛΑΣ</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lang w:val="el" w:eastAsia="el"/>
        </w:rPr>
        <w:t>ΕΥΑΓΓΕΛΟΣ ΑΠΟΣΤΟΛΟΥ</w:t>
      </w:r>
    </w:p>
    <w:p>
      <w:pPr>
        <w:spacing w:before="240" w:after="240"/>
        <w:rPr>
          <w:lang w:val="el" w:eastAsia="el"/>
        </w:rPr>
      </w:pPr>
      <w:r>
        <w:rPr>
          <w:lang w:val="el" w:eastAsia="el"/>
        </w:rPr>
        <w:t>Τουρισμού</w:t>
      </w:r>
    </w:p>
    <w:p>
      <w:pPr>
        <w:spacing w:before="240" w:after="240"/>
        <w:rPr>
          <w:lang w:val="el" w:eastAsia="el"/>
        </w:rPr>
      </w:pPr>
      <w:r>
        <w:rPr>
          <w:lang w:val="el" w:eastAsia="el"/>
        </w:rPr>
        <w:t>ΕΛΕΝΑ ΚΟΥΝΤΟΥΡΑ</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22 Δεκεμβρίου 2016</w:t>
      </w:r>
    </w:p>
    <w:p>
      <w:pPr>
        <w:spacing w:before="240" w:after="240"/>
        <w:rPr>
          <w:lang w:val="el" w:eastAsia="el"/>
        </w:rPr>
      </w:pPr>
      <w:r>
        <w:rPr>
          <w:lang w:val="el" w:eastAsia="el"/>
        </w:rPr>
        <w:t>Ο επί της Δικαιοσύνης Υπουργός</w:t>
      </w:r>
    </w:p>
    <w:p>
      <w:pPr>
        <w:spacing w:before="240" w:after="240"/>
        <w:rPr>
          <w:lang w:val="el" w:eastAsia="el"/>
        </w:rPr>
      </w:pPr>
      <w:r>
        <w:rPr>
          <w:lang w:val="el" w:eastAsia="el"/>
        </w:rPr>
        <w:t>ΣΤΑΥΡΟΣ ΚΟΝΤΟΝΗΣ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4650/2019, Άρθρο 7; Τροποποίηση 4460/2017, Άρθρο 3</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4947/2022, Άρθρο 49; </w:t>
      </w:r>
      <w:hyperlink r:id="rId1" w:anchor="art_157" w:history="1">
        <w:r>
          <w:rPr>
            <w:rStyle w:val="Hyperlink"/>
            <w:color w:val="0000EE"/>
            <w:u w:color="0000EE"/>
            <w:lang w:val="el" w:eastAsia="el"/>
          </w:rPr>
          <w:t>Τροποποίηση 4808/2021, Άρθρο 157</w:t>
        </w:r>
      </w:hyperlink>
      <w:r>
        <w:rPr>
          <w:lang w:val="el" w:eastAsia="el"/>
        </w:rPr>
        <w:t xml:space="preserve">; </w:t>
      </w:r>
      <w:hyperlink r:id="rId2" w:anchor="art_57" w:history="1">
        <w:r>
          <w:rPr>
            <w:rStyle w:val="Hyperlink"/>
            <w:color w:val="0000EE"/>
            <w:u w:color="0000EE"/>
            <w:lang w:val="el" w:eastAsia="el"/>
          </w:rPr>
          <w:t>Τροποποίηση 4701/2020, Άρθρο 57</w:t>
        </w:r>
      </w:hyperlink>
      <w:r>
        <w:rPr>
          <w:lang w:val="el" w:eastAsia="el"/>
        </w:rPr>
        <w:t xml:space="preserve">; Τροποποίηση 4650/2019, Άρθρο 7; </w:t>
      </w:r>
      <w:hyperlink r:id="rId3" w:anchor="art_13" w:history="1">
        <w:r>
          <w:rPr>
            <w:rStyle w:val="Hyperlink"/>
            <w:color w:val="0000EE"/>
            <w:u w:color="0000EE"/>
            <w:lang w:val="el" w:eastAsia="el"/>
          </w:rPr>
          <w:t>Τροποποίηση 4618/2019, Άρθρο 13</w:t>
        </w:r>
      </w:hyperlink>
      <w:r>
        <w:rPr>
          <w:lang w:val="el" w:eastAsia="el"/>
        </w:rPr>
        <w:t xml:space="preserve">; Τροποποίηση 4585/2018, Άρθρο 31; Τροποποίηση 4550/2018, Άρθρο 2; </w:t>
      </w:r>
      <w:hyperlink r:id="rId4" w:anchor="art_29" w:history="1">
        <w:r>
          <w:rPr>
            <w:rStyle w:val="Hyperlink"/>
            <w:color w:val="0000EE"/>
            <w:u w:color="0000EE"/>
            <w:lang w:val="el" w:eastAsia="el"/>
          </w:rPr>
          <w:t>Τροποποίηση 4508/2017, Άρθρο 29</w:t>
        </w:r>
      </w:hyperlink>
      <w:r>
        <w:rPr>
          <w:lang w:val="el" w:eastAsia="el"/>
        </w:rPr>
        <w:t xml:space="preserve">; </w:t>
      </w:r>
      <w:hyperlink r:id="rId5" w:anchor="art_52" w:history="1">
        <w:r>
          <w:rPr>
            <w:rStyle w:val="Hyperlink"/>
            <w:color w:val="0000EE"/>
            <w:u w:color="0000EE"/>
            <w:lang w:val="el" w:eastAsia="el"/>
          </w:rPr>
          <w:t>Τροποποίηση 4484/2017, Άρθρο 52</w:t>
        </w:r>
      </w:hyperlink>
      <w:r>
        <w:rPr>
          <w:lang w:val="el" w:eastAsia="el"/>
        </w:rPr>
        <w:t>; Τροποποίηση 4460/2017, Άρθρο 3</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4947/2022, Άρθρο 49; </w:t>
      </w:r>
      <w:hyperlink r:id="rId6" w:anchor="art_157" w:history="1">
        <w:r>
          <w:rPr>
            <w:rStyle w:val="Hyperlink"/>
            <w:color w:val="0000EE"/>
            <w:u w:color="0000EE"/>
            <w:lang w:val="el" w:eastAsia="el"/>
          </w:rPr>
          <w:t>Τροποποίηση 4808/2021, Άρθρο 157</w:t>
        </w:r>
      </w:hyperlink>
      <w:r>
        <w:rPr>
          <w:lang w:val="el" w:eastAsia="el"/>
        </w:rPr>
        <w:t xml:space="preserve">; </w:t>
      </w:r>
      <w:hyperlink r:id="rId7" w:anchor="art_57" w:history="1">
        <w:r>
          <w:rPr>
            <w:rStyle w:val="Hyperlink"/>
            <w:color w:val="0000EE"/>
            <w:u w:color="0000EE"/>
            <w:lang w:val="el" w:eastAsia="el"/>
          </w:rPr>
          <w:t>Τροποποίηση 4701/2020, Άρθρο 57</w:t>
        </w:r>
      </w:hyperlink>
      <w:r>
        <w:rPr>
          <w:lang w:val="el" w:eastAsia="el"/>
        </w:rPr>
        <w:t xml:space="preserve">; Τροποποίηση 4650/2019, Άρθρο 7; </w:t>
      </w:r>
      <w:hyperlink r:id="rId8" w:anchor="art_13" w:history="1">
        <w:r>
          <w:rPr>
            <w:rStyle w:val="Hyperlink"/>
            <w:color w:val="0000EE"/>
            <w:u w:color="0000EE"/>
            <w:lang w:val="el" w:eastAsia="el"/>
          </w:rPr>
          <w:t>Τροποποίηση 4618/2019, Άρθρο 13</w:t>
        </w:r>
      </w:hyperlink>
      <w:r>
        <w:rPr>
          <w:lang w:val="el" w:eastAsia="el"/>
        </w:rPr>
        <w:t xml:space="preserve">; Τροποποίηση 4585/2018, Άρθρο 31; Τροποποίηση 4550/2018, Άρθρο 2; </w:t>
      </w:r>
      <w:hyperlink r:id="rId9" w:anchor="art_29" w:history="1">
        <w:r>
          <w:rPr>
            <w:rStyle w:val="Hyperlink"/>
            <w:color w:val="0000EE"/>
            <w:u w:color="0000EE"/>
            <w:lang w:val="el" w:eastAsia="el"/>
          </w:rPr>
          <w:t>Τροποποίηση 4508/2017, Άρθρο 29</w:t>
        </w:r>
      </w:hyperlink>
      <w:r>
        <w:rPr>
          <w:lang w:val="el" w:eastAsia="el"/>
        </w:rPr>
        <w:t xml:space="preserve">; </w:t>
      </w:r>
      <w:hyperlink r:id="rId10" w:anchor="art_52" w:history="1">
        <w:r>
          <w:rPr>
            <w:rStyle w:val="Hyperlink"/>
            <w:color w:val="0000EE"/>
            <w:u w:color="0000EE"/>
            <w:lang w:val="el" w:eastAsia="el"/>
          </w:rPr>
          <w:t>Τροποποίηση 4484/2017, Άρθρο 52</w:t>
        </w:r>
      </w:hyperlink>
      <w:r>
        <w:rPr>
          <w:lang w:val="el" w:eastAsia="el"/>
        </w:rPr>
        <w:t>; Τροποποίηση 4460/2017, Άρθρο 3</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4947/2022, Άρθρο 49; </w:t>
      </w:r>
      <w:hyperlink r:id="rId11" w:anchor="art_157" w:history="1">
        <w:r>
          <w:rPr>
            <w:rStyle w:val="Hyperlink"/>
            <w:color w:val="0000EE"/>
            <w:u w:color="0000EE"/>
            <w:lang w:val="el" w:eastAsia="el"/>
          </w:rPr>
          <w:t>Τροποποίηση 4808/2021, Άρθρο 157</w:t>
        </w:r>
      </w:hyperlink>
      <w:r>
        <w:rPr>
          <w:lang w:val="el" w:eastAsia="el"/>
        </w:rPr>
        <w:t xml:space="preserve">; </w:t>
      </w:r>
      <w:hyperlink r:id="rId12" w:anchor="art_57" w:history="1">
        <w:r>
          <w:rPr>
            <w:rStyle w:val="Hyperlink"/>
            <w:color w:val="0000EE"/>
            <w:u w:color="0000EE"/>
            <w:lang w:val="el" w:eastAsia="el"/>
          </w:rPr>
          <w:t>Τροποποίηση 4701/2020, Άρθρο 57</w:t>
        </w:r>
      </w:hyperlink>
      <w:r>
        <w:rPr>
          <w:lang w:val="el" w:eastAsia="el"/>
        </w:rPr>
        <w:t xml:space="preserve">; Τροποποίηση 4650/2019, Άρθρο 7; </w:t>
      </w:r>
      <w:hyperlink r:id="rId13" w:anchor="art_13" w:history="1">
        <w:r>
          <w:rPr>
            <w:rStyle w:val="Hyperlink"/>
            <w:color w:val="0000EE"/>
            <w:u w:color="0000EE"/>
            <w:lang w:val="el" w:eastAsia="el"/>
          </w:rPr>
          <w:t>Τροποποίηση 4618/2019, Άρθρο 13</w:t>
        </w:r>
      </w:hyperlink>
      <w:r>
        <w:rPr>
          <w:lang w:val="el" w:eastAsia="el"/>
        </w:rPr>
        <w:t xml:space="preserve">; Τροποποίηση 4585/2018, Άρθρο 31; Τροποποίηση 4550/2018, Άρθρο 2; </w:t>
      </w:r>
      <w:hyperlink r:id="rId14" w:anchor="art_29" w:history="1">
        <w:r>
          <w:rPr>
            <w:rStyle w:val="Hyperlink"/>
            <w:color w:val="0000EE"/>
            <w:u w:color="0000EE"/>
            <w:lang w:val="el" w:eastAsia="el"/>
          </w:rPr>
          <w:t>Τροποποίηση 4508/2017, Άρθρο 29</w:t>
        </w:r>
      </w:hyperlink>
      <w:r>
        <w:rPr>
          <w:lang w:val="el" w:eastAsia="el"/>
        </w:rPr>
        <w:t xml:space="preserve">; </w:t>
      </w:r>
      <w:hyperlink r:id="rId15" w:anchor="art_52" w:history="1">
        <w:r>
          <w:rPr>
            <w:rStyle w:val="Hyperlink"/>
            <w:color w:val="0000EE"/>
            <w:u w:color="0000EE"/>
            <w:lang w:val="el" w:eastAsia="el"/>
          </w:rPr>
          <w:t>Τροποποίηση 4484/2017, Άρθρο 52</w:t>
        </w:r>
      </w:hyperlink>
      <w:r>
        <w:rPr>
          <w:lang w:val="el" w:eastAsia="el"/>
        </w:rPr>
        <w:t>; Τροποποίηση 4460/2017, Άρθρο 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21/06/19/4808" TargetMode="External" /><Relationship Id="rId10" Type="http://schemas.openxmlformats.org/officeDocument/2006/relationships/hyperlink" Target="http://data.aade.gr/eli/pri/law/2017/08/01/4484" TargetMode="External" /><Relationship Id="rId11" Type="http://schemas.openxmlformats.org/officeDocument/2006/relationships/hyperlink" Target="http://data.aade.gr/eli/pri/law/2021/06/19/4808" TargetMode="External" /><Relationship Id="rId12" Type="http://schemas.openxmlformats.org/officeDocument/2006/relationships/hyperlink" Target="http://data.aade.gr/eli/pri/law/2020/06/30/4701" TargetMode="External" /><Relationship Id="rId13" Type="http://schemas.openxmlformats.org/officeDocument/2006/relationships/hyperlink" Target="http://data.aade.gr/eli/pri/law/2019/06/10/4618" TargetMode="External" /><Relationship Id="rId14" Type="http://schemas.openxmlformats.org/officeDocument/2006/relationships/hyperlink" Target="http://data.aade.gr/eli/pri/law/2017/12/22/4508" TargetMode="External" /><Relationship Id="rId15" Type="http://schemas.openxmlformats.org/officeDocument/2006/relationships/hyperlink" Target="http://data.aade.gr/eli/pri/law/2017/08/01/4484" TargetMode="External" /><Relationship Id="rId2" Type="http://schemas.openxmlformats.org/officeDocument/2006/relationships/hyperlink" Target="http://data.aade.gr/eli/pri/law/2020/06/30/4701" TargetMode="External" /><Relationship Id="rId3" Type="http://schemas.openxmlformats.org/officeDocument/2006/relationships/hyperlink" Target="http://data.aade.gr/eli/pri/law/2019/06/10/4618" TargetMode="External" /><Relationship Id="rId4" Type="http://schemas.openxmlformats.org/officeDocument/2006/relationships/hyperlink" Target="http://data.aade.gr/eli/pri/law/2017/12/22/4508" TargetMode="External" /><Relationship Id="rId5" Type="http://schemas.openxmlformats.org/officeDocument/2006/relationships/hyperlink" Target="http://data.aade.gr/eli/pri/law/2017/08/01/4484" TargetMode="External" /><Relationship Id="rId6" Type="http://schemas.openxmlformats.org/officeDocument/2006/relationships/hyperlink" Target="http://data.aade.gr/eli/pri/law/2021/06/19/4808" TargetMode="External" /><Relationship Id="rId7" Type="http://schemas.openxmlformats.org/officeDocument/2006/relationships/hyperlink" Target="http://data.aade.gr/eli/pri/law/2020/06/30/4701" TargetMode="External" /><Relationship Id="rId8" Type="http://schemas.openxmlformats.org/officeDocument/2006/relationships/hyperlink" Target="http://data.aade.gr/eli/pri/law/2019/06/10/4618" TargetMode="External" /><Relationship Id="rId9" Type="http://schemas.openxmlformats.org/officeDocument/2006/relationships/hyperlink" Target="http://data.aade.gr/eli/pri/law/2017/12/22/450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