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Νοεμβρίου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4501</w:t>
      </w:r>
    </w:p>
    <w:p>
      <w:pPr>
        <w:pStyle w:val="PreambelText"/>
        <w:spacing w:before="240" w:after="240"/>
        <w:rPr>
          <w:lang w:val="el" w:eastAsia="el"/>
        </w:rPr>
      </w:pPr>
      <w:r>
        <w:rPr>
          <w:b/>
          <w:bCs/>
          <w:lang w:val="el" w:eastAsia="el"/>
        </w:rPr>
        <w:t>Διανομή Κοινωνικού Μερίσματος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Διανομή Κοινωνικού Μερίσματος</w:t>
      </w:r>
    </w:p>
    <w:p>
      <w:pPr>
        <w:pStyle w:val="MainText"/>
        <w:spacing w:before="120" w:after="0"/>
        <w:rPr>
          <w:lang w:val="el" w:eastAsia="el"/>
        </w:rPr>
      </w:pPr>
      <w:r>
        <w:rPr>
          <w:b/>
          <w:bCs/>
          <w:lang w:val="el" w:eastAsia="el"/>
        </w:rPr>
        <w:t>1.</w:t>
      </w:r>
      <w:r>
        <w:rPr>
          <w:lang w:val="el" w:eastAsia="el"/>
        </w:rPr>
        <w:t xml:space="preserve"> Κατά το έτος 2017 καταβάλλεται ποσό επτακόσια είκοσι εκατομμύρια (720.000.000) ευρώ για την εφάπαξ παροχή κοινωνικού χαρακτήρα, ως διανομή Κοινωνικού Μερίσματος προς στήριξη των οικονομικά αδύναμων προσώπων και ευάλωτων νοικοκυριών.</w:t>
      </w:r>
    </w:p>
    <w:p>
      <w:pPr>
        <w:spacing w:before="240" w:after="240"/>
        <w:rPr>
          <w:lang w:val="el" w:eastAsia="el"/>
        </w:rPr>
      </w:pPr>
      <w:r>
        <w:rPr>
          <w:lang w:val="el" w:eastAsia="el"/>
        </w:rPr>
        <w:t>Ειδικότερα, ως ευάλωτο νοικοκυριό νοείται το σύνολο των προσώπων που διαμένουν κάτω από την ίδια στέγη, συμπεριλαμβανομένων και των φιλοξενούμενων ατόμων.</w:t>
      </w:r>
    </w:p>
    <w:p>
      <w:pPr>
        <w:pStyle w:val="MainText"/>
        <w:spacing w:before="120" w:after="0"/>
        <w:rPr>
          <w:lang w:val="el" w:eastAsia="el"/>
        </w:rPr>
      </w:pPr>
      <w:r>
        <w:rPr>
          <w:b/>
          <w:bCs/>
          <w:lang w:val="el" w:eastAsia="el"/>
        </w:rPr>
        <w:t>2.</w:t>
      </w:r>
      <w:r>
        <w:rPr>
          <w:lang w:val="el" w:eastAsia="el"/>
        </w:rPr>
        <w:t xml:space="preserve"> Τα κριτήρια καταβολής του επιδόματος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Εισοδηματικά κριτήρια</w:t>
      </w:r>
    </w:p>
    <w:p>
      <w:pPr>
        <w:spacing w:before="240" w:after="240"/>
        <w:rPr>
          <w:lang w:val="el" w:eastAsia="el"/>
        </w:rPr>
      </w:pPr>
      <w:r>
        <w:rPr>
          <w:lang w:val="el" w:eastAsia="el"/>
        </w:rPr>
        <w:t>Για την καταβολή της εισοδηματικής ενίσχυσης, το εισόδημα του νοικοκυριού, όπως ορίζεται στο άρθρο 1, δεν πρέπει να υπερβαίνει το ποσό των εννέα χιλιάδων (9.000) ευρώ για τα νοικοκυριά με ένα μέλος, το ποσό των δεκατριών χιλιάδων πεντακοσίων (13.500) ευρώ για τα νοικοκυριά με δύο ενήλικα μέλη, το ποσό των δεκαπέντε χιλιάδων επτακοσίων πενήντα (15.750) ευρώ για τα νοικοκυριά με δύο ενήλικα μέλη και ένα ανήλικο τέκνο, το ποσό των δεκαοκτώ χιλιάδων (18.000) ευρώ για τα νοικοκυριά με τρία ενήλικα μέλη ή δύο ενήλικα μέλη και δύο ανήλικα τέκνα, το ποσό των είκοσι χιλιάδων διακοσίων πενήντα (20.250) ευρώ για τα νοικοκυριά με τρία ενήλικα μέλη και ένα ανήλικο τέκνο ή δύο ενήλικα μέλη με τρία ανήλικα τέκνα, το ποσό των είκοσι δύο χιλιάδων πεντακοσίων πενήντα (22.550) ευρώ για τέσσερα ενήλικα μέλη ή δύο ενήλικα μέλη με τέσσερα ανήλικα τέκνα και τέλος το ποσό των είκοσι επτά χιλιάδων (27.000) ευρώ για πέντε ή περισσότερα ενήλικα μέλη ή δύο ενήλικα μέλη με έξι ή περισσότερα ανήλικα τέκνα. Τα ανωτέρω κριτήρια θα εξειδικευθούν με την κοινή υπουργική απόφαση της παραγράφου 4 για την κατηγορία των ανέργων.</w:t>
      </w:r>
    </w:p>
    <w:p>
      <w:pPr>
        <w:pStyle w:val="StructureList1"/>
        <w:spacing w:before="120" w:after="0"/>
        <w:rPr>
          <w:lang w:val="el" w:eastAsia="el"/>
        </w:rPr>
      </w:pPr>
      <w:r>
        <w:rPr>
          <w:lang w:val="el" w:eastAsia="el"/>
        </w:rPr>
        <w:t>β)</w:t>
      </w:r>
      <w:r>
        <w:rPr>
          <w:lang w:val="en" w:eastAsia="en"/>
        </w:rPr>
        <w:tab/>
      </w:r>
      <w:r>
        <w:rPr>
          <w:lang w:val="el" w:eastAsia="el"/>
        </w:rPr>
        <w:t>Περιουσιακά κριτήρια</w:t>
      </w:r>
    </w:p>
    <w:p>
      <w:pPr>
        <w:spacing w:before="240" w:after="240"/>
        <w:rPr>
          <w:lang w:val="el" w:eastAsia="el"/>
        </w:rPr>
      </w:pPr>
      <w:r>
        <w:rPr>
          <w:lang w:val="el" w:eastAsia="el"/>
        </w:rPr>
        <w:t>αα. Ακίνητη περιουσία:</w:t>
      </w:r>
    </w:p>
    <w:p>
      <w:pPr>
        <w:spacing w:before="240" w:after="240"/>
        <w:rPr>
          <w:lang w:val="el" w:eastAsia="el"/>
        </w:rPr>
      </w:pPr>
      <w:r>
        <w:rPr>
          <w:lang w:val="el" w:eastAsia="el"/>
        </w:rPr>
        <w:t>Η συνολική φορολογητέα αξία της ακίνητης περιουσίας όλων των μελών του νοικοκυριού, στην Ελλάδα ή στο εξωτερικό, όπως αυτή προσδιορίζεται για τον υπολογισμό του συμπληρωματικού ΕΝ.Φ.Ι.Α. με τις διατάξεις του ν. 4223/2013 (Α' 287) και προκύπτει από την τελευταία εκδοθείσα μέχρι 31.10.2017 πράξη προσδιορισμού φόρου δεν μπορεί να υπερβαίνει στο σύνολό της το ποσό των εκατόν είκοσι χιλιάδων (120.000) ευρώ για νοικοκυριά με ένα μέλος, προσαυξανόμενη κατά δεκαπέντε χιλιάδων (15.000) ευρώ για κάθε πρόσθετο μέλος και έως του ποσού των εκατόν ογδόντα χιλιάδων (180.000) ευρώ. ββ. Κινητή περιουσία:</w:t>
      </w:r>
    </w:p>
    <w:p>
      <w:pPr>
        <w:spacing w:before="240" w:after="240"/>
        <w:rPr>
          <w:lang w:val="el" w:eastAsia="el"/>
        </w:rPr>
      </w:pPr>
      <w:r>
        <w:rPr>
          <w:lang w:val="el" w:eastAsia="el"/>
        </w:rPr>
        <w:t>Το συνολικό ύψος των καταθέσεων όλων των μελών του νοικοκυριού σε όλα τα πιστωτικά ιδρύματα της χώρας ή του εξωτερικού, ή/και η τρέχουσα αξία μετοχών, ομολόγων κ.τ.λ., όπως προκύπτουν από τις ηλεκτρονικές διασταυρώσεις δεν μπορεί να υπερβαίνει το ποσό των εννέα χιλιάδων (9.000) ευρώ για τα νοικοκυριά με ένα μέλος, πολλαπλασιαζόμενο για κάθε προστιθέμενο μέλος, κατά τον τρόπο που θα προσδιοριστεί με την κοινή υπουργική απόφαση της παραγράφου 4.</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 δήλωση φορολογίας εισοδήματος (Ε1) του φορολογικού έτους 2016, δεν μπορεί να υπερβαίνει το ποσό που προκύπτει από τον κατωτέρω μαθηματικό τύπο:</w:t>
      </w:r>
    </w:p>
    <w:p>
      <w:pPr>
        <w:spacing w:before="240" w:after="240"/>
        <w:rPr>
          <w:lang w:val="el" w:eastAsia="el"/>
        </w:rPr>
      </w:pPr>
      <w:r>
        <w:rPr>
          <w:lang w:val="el" w:eastAsia="el"/>
        </w:rPr>
        <w:t>Ετήσιος τόκος = 9.000 Χ κλίμακα ισοδυναμίας νοικοκυριού X μέσο ετήσιο καταθετικό επιτόκιο 2016/100.</w:t>
      </w:r>
    </w:p>
    <w:p>
      <w:pPr>
        <w:spacing w:before="240" w:after="240"/>
        <w:rPr>
          <w:lang w:val="el" w:eastAsia="el"/>
        </w:rPr>
      </w:pPr>
      <w:r>
        <w:rPr>
          <w:lang w:val="el" w:eastAsia="el"/>
        </w:rPr>
        <w:t>γ. Περιουσιακά τεκμήρια:</w:t>
      </w:r>
    </w:p>
    <w:p>
      <w:pPr>
        <w:spacing w:before="240" w:after="240"/>
        <w:rPr>
          <w:lang w:val="el" w:eastAsia="el"/>
        </w:rPr>
      </w:pPr>
      <w:r>
        <w:rPr>
          <w:lang w:val="el" w:eastAsia="el"/>
        </w:rPr>
        <w:t>Εξαιρούνται από τη χορήγηση του κοινωνικού μερίσματος νοικοκυριά,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πολυτελείας,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αυτοκινήτων, δασκάλους και λοιπό προσωπικό, όπως αυτές προσδιορίζονται στους αντίστοιχους κωδικούς του εντύπου Ε1.</w:t>
      </w:r>
    </w:p>
    <w:p>
      <w:pPr>
        <w:pStyle w:val="StructureList1"/>
        <w:spacing w:before="120" w:after="0"/>
        <w:rPr>
          <w:lang w:val="el" w:eastAsia="el"/>
        </w:rPr>
      </w:pPr>
      <w:r>
        <w:rPr>
          <w:lang w:val="el" w:eastAsia="el"/>
        </w:rPr>
        <w:t>δ)</w:t>
      </w:r>
      <w:r>
        <w:rPr>
          <w:lang w:val="en" w:eastAsia="en"/>
        </w:rPr>
        <w:tab/>
      </w:r>
      <w:r>
        <w:rPr>
          <w:lang w:val="el" w:eastAsia="el"/>
        </w:rPr>
        <w:t>Κριτήριο διαμονής και λοιπά κριτήρια</w:t>
      </w:r>
    </w:p>
    <w:p>
      <w:pPr>
        <w:spacing w:before="240" w:after="240"/>
        <w:rPr>
          <w:lang w:val="el" w:eastAsia="el"/>
        </w:rPr>
      </w:pPr>
      <w:r>
        <w:rPr>
          <w:lang w:val="el" w:eastAsia="el"/>
        </w:rPr>
        <w:t>Ο δικαιούχος του κοινωνικού μερίσματος πρέπει να διαμένει νόμιμα και μόνιμα στην Ελληνική Επικράτεια για τα τελευταία πέντε (5) έτη, όπως αυτό προκύπτει από την υποβολή φορολογικών δηλώσεων κατά την τελευταία πενταετία.</w:t>
      </w:r>
    </w:p>
    <w:p>
      <w:pPr>
        <w:spacing w:before="240" w:after="240"/>
        <w:rPr>
          <w:lang w:val="el" w:eastAsia="el"/>
        </w:rPr>
      </w:pPr>
      <w:r>
        <w:rPr>
          <w:lang w:val="el" w:eastAsia="el"/>
        </w:rPr>
        <w:t>Ο δικαιούχος οφείλει να είναι ασφαλισμένος τουλάχιστον μία φορά σε οποιονδήποτε φορέα κύριας ασφάλισης και για χρόνο ασφάλισης μεγαλύτερο του ενός μηνός μέχρι και τις 31.10.2017, όπως αυτό προκύπτει από το μητρώο Άμεσα Ασφαλισμένων και Συνταξιούχων του Ε.Φ.Κ.Α.</w:t>
      </w:r>
    </w:p>
    <w:p>
      <w:pPr>
        <w:spacing w:before="240" w:after="240"/>
        <w:rPr>
          <w:lang w:val="el" w:eastAsia="el"/>
        </w:rPr>
      </w:pPr>
      <w:r>
        <w:rPr>
          <w:lang w:val="el" w:eastAsia="el"/>
        </w:rPr>
        <w:t>Ο δικαιούχος και όλα τα ενήλικα μέλη του νοικοκυριού πρέπει να έχουν υποβάλλει δηλώσεις φορολογίας εισοδήματος φορολογικού έτους 2016, εφόσον έχουν υποχρέωση.</w:t>
      </w:r>
    </w:p>
    <w:p>
      <w:pPr>
        <w:pStyle w:val="MainText"/>
        <w:spacing w:before="120" w:after="0"/>
        <w:rPr>
          <w:lang w:val="el" w:eastAsia="el"/>
        </w:rPr>
      </w:pPr>
      <w:r>
        <w:rPr>
          <w:b/>
          <w:bCs/>
          <w:lang w:val="el" w:eastAsia="el"/>
        </w:rPr>
        <w:t>3.</w:t>
      </w:r>
      <w:r>
        <w:rPr>
          <w:lang w:val="el" w:eastAsia="el"/>
        </w:rPr>
        <w:t xml:space="preserve"> Το Κοινωνικό Μέρισμα είναι αφορολόγητο και ακατάσχετο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βεβαιωμένα χρέη στη Φορολογική Διοίκηση και στο υπόλοιπο Δημόσιο,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Εργασίας, Κοινωνικής Ασφάλισης και Κοινωνικής Αλληλεγγύης το καταβαλλόμενο ποσό δύναται να αυξηθεί, εφόσον το επιτρέπουν οι δημοσιονομικές συνθήκες κατά το χρόνο έκδοσής της. Με την ίδια απόφαση καθορίζονται τα κριτήρια εισοδήματος, περιουσίας, διαμονής ή άλλα για την καταβολή του κοινωνικού μερίσματος, οι κατηγορίες των δικαιούχων, η βάση, ο τρόπος υπολογισμού και το ακριβές ποσό του διανεμόμενου Κοινωνικού Μερίσματος ανά κατηγορία δικαιούχων, οι προϋποθέσεις, ο φορέας, οι εμπλεκόμενες υπηρεσίες και οι επιμέ- ρους αρμοδιότητες τους, η διαδικασία, ο χρόνος και ο τρόπος καταβολής, ο χρόνος και ο τρόπος ελέγχου των εισοδηματικών και περιουσιακών κριτηρίων για τη χορήγηση του ανά κατηγορία δικαιούχων, καθώς και κάθε άλλο ζήτημα τεχνικού ή λεπτομερειακού χαρακτήρα.</w:t>
      </w:r>
    </w:p>
    <w:p>
      <w:pPr>
        <w:pStyle w:val="MainText"/>
        <w:spacing w:before="120" w:after="0"/>
        <w:rPr>
          <w:lang w:val="el" w:eastAsia="el"/>
        </w:rPr>
      </w:pPr>
      <w:r>
        <w:rPr>
          <w:b/>
          <w:bCs/>
          <w:lang w:val="el" w:eastAsia="el"/>
        </w:rPr>
        <w:t>5.</w:t>
      </w:r>
      <w:r>
        <w:rPr>
          <w:lang w:val="el" w:eastAsia="el"/>
        </w:rPr>
        <w:t xml:space="preserve"> Η περίπτωση ια' της παρ. 1 του άρθρου 17 του ν. 4174/2013 (Α' 170) αντικαθίσταται ως εξής:</w:t>
      </w:r>
    </w:p>
    <w:p>
      <w:pPr>
        <w:spacing w:before="240" w:after="240"/>
        <w:rPr>
          <w:lang w:val="el" w:eastAsia="el"/>
        </w:rPr>
      </w:pPr>
      <w:r>
        <w:rPr>
          <w:lang w:val="el" w:eastAsia="el"/>
        </w:rPr>
        <w:t>«ια) 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Επιστροφή κρατήσεων υγειονομικής περίθαλψης</w:t>
      </w:r>
    </w:p>
    <w:p>
      <w:pPr>
        <w:spacing w:before="240" w:after="240"/>
        <w:rPr>
          <w:lang w:val="el" w:eastAsia="el"/>
        </w:rPr>
      </w:pPr>
      <w:r>
        <w:rPr>
          <w:lang w:val="el" w:eastAsia="el"/>
        </w:rPr>
        <w:t>Ποσά που παρακρατήθηκαν για τη μηνιαία εισφορά υπέρ υγειονομικής περίθαλψης των συνταξιούχων κατά το διάστημα από 1.1.2012 έως 30.6.2016 και υπολογίστηκαν επί του ακαθάριστου ποσού μηνιαίας κύριας σύνταξης ή προσυνταξιοδοτικής παροχής, χωρίς την αφαίρεση των ποσών που αντιστοιχούν στις περικοπές των συντάξεων βάσει των νόμων 4024/2011 (Α' 226), 4051/2012 (Α' 40) και 4093/2012 (Α' 222) και της κοινής υπουργικής απόφασης 476/2012 (Β' 499) επιστρέφονται άτοκα στους δικαιούχους. Η επιστροφή θα καταβληθεί με τη σύνταξη μηνός Δεκεμβρίου 2017.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Προσθήκη διάταξης στο ν. 4067/2012</w:t>
      </w:r>
    </w:p>
    <w:p>
      <w:pPr>
        <w:spacing w:before="240" w:after="240"/>
        <w:rPr>
          <w:lang w:val="el" w:eastAsia="el"/>
        </w:rPr>
      </w:pPr>
      <w:r>
        <w:rPr>
          <w:lang w:val="el" w:eastAsia="el"/>
        </w:rPr>
        <w:t>Στο τέλος της παρ. 2 του άρθρου 36 του ν. 4067/2012 (Α' 79) προστίθεται εδάφιο ως εξής:</w:t>
      </w:r>
    </w:p>
    <w:p>
      <w:pPr>
        <w:spacing w:before="240" w:after="240"/>
        <w:rPr>
          <w:lang w:val="el" w:eastAsia="el"/>
        </w:rPr>
      </w:pPr>
      <w:r>
        <w:rPr>
          <w:lang w:val="el" w:eastAsia="el"/>
        </w:rPr>
        <w:t>«Με απόφαση του Υπουργού Οικονομικών δύναται να καλύπτεται από τον κρατικό προϋπολογισμό, πλήρως ή μερικώς, το κόστος παροχής Υπηρεσιών Κοινής Ωφέλειας, με αντίστοιχη πίστωση ως εισροή του ειδικού διαχειριστικού λογαριασμού για τις Υπηρεσίες Κοινής Ωφέλειας που τηρεί ο αρμόδιος διαχειριστής, σύμφωνα με την παρ. 8 του άρθρου 55 του ν. 4001/2011 (Α' 179).»</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Χορηγείται έκτακτη εφάπαξ ενίσχυση με τη μορφή επιδόματος προς πληγέντα φυσικά πρόσωπα και επιχειρήσεις, από τις φυσικές καταστροφές των μηνών Σεπτεμβρίου, Οκτωβρίου και Νοεμβρίου 2017, των περιοχών που έχουν κηρυχτεί σε κατάσταση εκτάκτου ανάγκης και ειδικότερα στους Δήμους Σαμοθράκης, Σύμης, Αγιάς Λάρισας, Τεμπών Λάρισας, Τρικαίων, Καλαμπάκας Τρικάλων, Φαρκαδόνας Τρικάλων, Πύλης Τρικάλων, Κα-τερίνης, Χανίων, Πλατανιά Χανίων, Αποκορώνου Χα- νίων, Κέρκυρας και στους πληγέντες Δήμους της Περιφερειακής Ενότητας Δυτικής Αττικής. Η έκτακτη εφάπαξ ενίσχυση του προηγούμενου εδαφίου ανέρχεται, για τα φυσικά πρόσωπα που έχουν πληγεί, στο ποσό των πέντε χιλιάδων (5.000) ευρώ ανά κατοικία και για τα φυσικά και νομικά πρόσωπα των οποίων η επιχείρηση επλήγη, στο ποσό των οκτώ χιλιάδων (8.000) ευρώ ανά επιχείρηση.</w:t>
      </w:r>
    </w:p>
    <w:p>
      <w:pPr>
        <w:pStyle w:val="MainText"/>
        <w:spacing w:before="120" w:after="0"/>
        <w:rPr>
          <w:lang w:val="el" w:eastAsia="el"/>
        </w:rPr>
      </w:pPr>
      <w:r>
        <w:rPr>
          <w:b/>
          <w:bCs/>
          <w:lang w:val="el" w:eastAsia="el"/>
        </w:rPr>
        <w:t>2.</w:t>
      </w:r>
      <w:r>
        <w:rPr>
          <w:lang w:val="el" w:eastAsia="el"/>
        </w:rPr>
        <w:t xml:space="preserve"> Το επίδομα της παραγράφου 1 είναι αφορολόγητο και ακατάσχετο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Υποδομών και Μεταφορών, καθορίζονται η διαδικασία, οι προϋποθέσεις και τα κριτήρια και κάθε άλλο ζήτημα τεχνικού ή λεπτομερειακού χαρακτήρα για τη χορήγηση του επιδόματος του παρόντος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Νοεμβρίου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0"/>
        <w:gridCol w:w="6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Νοεμβρίου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