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ιθ)</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ρυθμιζόμενη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υποκείμενης σε απαιτήσεις γνωστοποίησης ισοδύναμες αυτών της ρυθμιζόμενης αγοράς.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Α.Α.Δ.Ε.,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την Ειδική Γραμματεία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w:t>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 xml:space="preserve">Άρθρο 56. </w:t>
      </w:r>
    </w:p>
    <w:p>
      <w:pPr>
        <w:spacing w:before="240" w:after="240"/>
        <w:rPr>
          <w:lang w:val="el" w:eastAsia="el"/>
        </w:rPr>
      </w:pPr>
      <w:r>
        <w:rPr>
          <w:lang w:val="el" w:eastAsia="el"/>
        </w:rPr>
        <w:t xml:space="preserve">Η εποπτεία λειτουργίας του Οικοδομικού Συνεταιρισμού Μονίμων Αξιωματικών Ελληνικού Στρατού (ΟΣΜΑ-ΕΣ) παραμένει στο Υπουργείο Εθνικής `Αμυνας και εξακολουθεί να διέπεται από τις διατάξεις του α.ν. 564/1968 (Α΄ 220) μέχρι τις 15.9.2019. Εντός του τελευταίου τριμήνου της προθεσμίας του προηγούμενου εδαφίου,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σύμφωνα με το άρθρο 1 του Ν. 1667/1986 (Α΄ 196), η εποπτεία του ΟΣΜΑΕΣ περιέρχεται αυτοδικαίως στο Υπουργείο Οικονομικών και συγκαλείται Γενική Συνέλευση για την ανάδειξη νέου Διοικητικού και Εποπτικού Συμβουλίου.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4607/2019, Άρθρο 62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8" w:history="1">
        <w:r>
          <w:rPr>
            <w:rStyle w:val="Hyperlink"/>
            <w:color w:val="0000EE"/>
            <w:u w:color="0000EE"/>
            <w:lang w:val="el" w:eastAsia="el"/>
          </w:rPr>
          <w:t>Τροποποίηση 4583/2018, Άρθρο 78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2" w:history="1">
        <w:r>
          <w:rPr>
            <w:rStyle w:val="Hyperlink"/>
            <w:color w:val="0000EE"/>
            <w:u w:color="0000EE"/>
            <w:lang w:val="el" w:eastAsia="el"/>
          </w:rPr>
          <w:t>Τροποποίηση 4607/2019, Άρθρο 62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4/24/4607" TargetMode="External" /><Relationship Id="rId2" Type="http://schemas.openxmlformats.org/officeDocument/2006/relationships/hyperlink" Target="http://data.aade.gr/eli/pri/law/2018/12/18/4583" TargetMode="External" /><Relationship Id="rId3" Type="http://schemas.openxmlformats.org/officeDocument/2006/relationships/hyperlink" Target="http://data.aade.gr/eli/pri/law/2019/04/24/46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