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4587/2018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ΥΠ’ ΑΡΙΘΜ. 4587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218/24.12.2018)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Επείγουσες ρυθμίσεις αρμοδιότητας Υπουργείου Μεταναστευτικής Πολιτικής και άλλες διατάξεις.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33.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Χορήγηση Φορολογικής Ενημερότητας στους Οργανισμούς Λιμένος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άρθρο 13 του ν. 4404/2016 (Α΄ 126)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«Ανεξαρτήτως οποιασδήποτε άλλης ρύθμισης, χορηγείται από την αρμόδια Δημόσια Οικονομική Υπηρεσία (Δ.Ο.Υ.) Αποδεικτικό Φορολογικής Ενημερότητας (Α.Φ.Ε.) στις ανώνυμες εταιρείες του ν. 2932/2001 (Α΄145) ή του ν. 2688/1999 (Α΄ 40), ανεξαρτήτως της μετοχικής σύνθεσής τους και παρά την ύπαρξη βεβαιωμένων σε βάρος τους, ληξιπρόθεσμων ή μη, οφειλών προς οργανισμούς τοπικής αυτοδιοίκησης που αφορούν σε φόρους, τέλη ανταποδοτικά ή μη, εισφορές οποιασδήποτε κατηγορίας, φύσης ή περιγραφής, συμπεριλαμβανομένων σε καθεμία από τις ανωτέρω περιπτώσεις των κάθε είδους πρόσθετων φόρων, προσαυξήσεων, προστίμων και τόκων, ασχέτως του νομοθετικού καθεστώτος υπό το οποίο καταλογίστηκαν και βεβαιώθηκαν τα ανωτέρω ποσά.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ύπαρξη των παραπάνω οφειλών δεν μπορεί να αποτελέσει λόγο άρνησης χορήγησης του Α.Φ.Ε. από την αρμόδια Δ.Ο.Υ..».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Δεκεμβρίου 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 της Δημοκρατίας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ΠΡΟΚΟΠΙΟΣ Β.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Πρωθυπουργός και Υπουργός Εξωτερικών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ΑΛΕΞΙΟΣ Π. ΤΣΙΠΡΑΣ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ΑΣΤΕΡΙΟΣ ΠΙΤΣΙΟΡΛΑΣ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Ψηφιακής Πολιτικής, Τηλεπικοινωνιών και Ενημέρωσης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ΕΛΕΥΘΕΡΙΟΣ ΚΡΕΤΣΟΣ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Παιδείας, Έρευνας και Θρησκευμάτων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ΓΑΒΡΟΓΛΟΥ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ΑΝΑΣΤΑΣΙΟΣ ΠΕΤΡΟΠΟΥΛΟΣ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Εξωτερικών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ΜΑΡΚΟΣ ΜΠΟΛΑΡΗΣ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ΕΥΚΛΕΙΔΗΣ ΤΣΑΚΑΛΩΤΟΣ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Υγείας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ΑΝΔΡΕΑΣ ΞΑΝΘΟΣ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Πολιτισμού και Αθλητισμού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ΜΥΡΣΙΝΗ ΖΟΡΜΠΑ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Περιβάλλοντος και Ενέργειας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ΣΤAΘΑΚΗΣ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Ναυτιλίας και Νησιωτικής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ΦΩΤΙΟΣ-ΦΑΝΟΥΡΙΟΣ ΚΟΥΒΕΛΗΣ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Τουρισμού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ΕΛΕΝΑ ΚΟΥΝΤΟΥΡΑ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Αντιπρόεδρος της Κυβέρνησης και Υπουργός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ΙΩΑΝΝΗΣ ΔΡΑΓΑΣΑΚΗΣ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ΕΥΣΤΑΘΙΟΣ ΓΙΑΝΝΑΚΙΔΗΣ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Εθνικής Άμυνας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ΠΑΝΑΓΙΩΤΗΣ ΚΑΜΜΕΝΟΣ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ΕΥΤΥΧΙΑ ΑΧΤΣΙΟΓΛΟΥ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ΑΘΑΝΑΣΙΟΣ ΗΛΙΟΠΟΥΛΟΣ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Προστασίας του Πολίτη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ΟΛΓΑ ΓΕΡΟΒΑΣΙΛΗ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ΧΟΥΛΙΑΡΑΚΗΣ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Υγείας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ΠΑΥΛΟΣ ΠΟΛΑΚΗΣ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Πολιτισμού και Αθλητισμού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ΒΑΣΙΛΕΙΑΔΗΣ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Υποδομών και Μεταφορών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ΧΡΗΣΤΟΣ ΣΠΙΡΤΖΗΣ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ΑΛΕΞΑΝΔΡΟΣ ΧΑΡΙΤΣΗΣ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Ψηφιακής Πολιτικής, Τηλεπικοινωνιών και Ενημέρωσης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ΝΙΚΟΛΑΟΣ ΠΑΠΠΑΣ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Εθνικής Άμυνας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ΠΑΝΑΓΙΩΤΗΣ ΡΗΓΑΣ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Αναπληρώτρια Υπουργός 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ΘΕΑΝΩ ΦΩΤΙΟΥ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Εξωτερικών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ΚΑΤΡΟΥΓΚΑΛΟΣ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Δικαιοσύνης, Διαφάνειας και Ανθρωπίνων Δικαιωμάτων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ΜΙΧΑΗΛ ΚΑΛΟΓΗΡΟΥ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Διοικητικής Ανασυγκρότησης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ΜΑΡΙΑ - ΕΛΙΖΑ ΞΕΝΟΓΙΑΝΝΑΚΟΠΟΥΛΟΥ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Πολιτισμού και Αθλητισμού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ΣΤΡΑΤΗΣ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Μεταναστευτικής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ΔΗΜΗΤΡΙΟΣ ΒΙΤΣΑΣ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Ναυτιλίας και Νησιωτικής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ΝΕΚΤΑΡΙΟΣ ΣΑΝΤΟΡΙΝΙΟΣ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Αγροτικής Ανάπτυξης και Τροφίμων   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ΣΤΑΥΡΟΣ ΑΡΑΧΩΒΙΤΗΣ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Δεκεμβρίου 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επί της Δικαιοσύνης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ΜΙΧΑΗΛ ΚΑΛΟΓΗΡΟΥ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