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Σεπτεμβρίου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186</w:t>
      </w:r>
    </w:p>
    <w:p>
      <w:pPr>
        <w:pStyle w:val="PreambelText"/>
        <w:spacing w:before="240" w:after="240"/>
        <w:rPr>
          <w:lang w:val="el" w:eastAsia="el"/>
        </w:rPr>
      </w:pPr>
      <w:r>
        <w:rPr>
          <w:b/>
          <w:bCs/>
          <w:u w:val="single"/>
          <w:lang w:val="el" w:eastAsia="el"/>
        </w:rPr>
        <w:t>ΝΟΜΟΣ ΥΠ’ ΑΡΙΘΜ</w:t>
      </w:r>
      <w:r>
        <w:rPr>
          <w:b/>
          <w:bCs/>
          <w:lang w:val="el" w:eastAsia="el"/>
        </w:rPr>
        <w:t>. 4728</w:t>
      </w:r>
    </w:p>
    <w:p>
      <w:pPr>
        <w:pStyle w:val="PreambelText"/>
        <w:spacing w:before="240" w:after="240"/>
        <w:rPr>
          <w:lang w:val="el" w:eastAsia="el"/>
        </w:rPr>
      </w:pPr>
      <w:r>
        <w:rPr>
          <w:b/>
          <w:bCs/>
          <w:lang w:val="el" w:eastAsia="el"/>
        </w:rPr>
        <w:t>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ΜΕΤΡΑ ΕΝΙΣΧΥΣΗΣ ΠΛΗΓΕΝΤΩΝ ΑΠΟ ΦΥΣΙΚΕΣ ΚΑΤΑΣΤΡΟΦΕΣ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Χορήγηση οικονομικής ενίσχυσης στους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w:t>
      </w:r>
    </w:p>
    <w:p>
      <w:pPr>
        <w:pStyle w:val="MainText"/>
        <w:spacing w:before="120" w:after="0"/>
        <w:rPr>
          <w:lang w:val="el" w:eastAsia="el"/>
        </w:rPr>
      </w:pPr>
      <w:r>
        <w:rPr>
          <w:b/>
          <w:bCs/>
          <w:lang w:val="el" w:eastAsia="el"/>
        </w:rPr>
        <w:t>1.</w:t>
      </w:r>
      <w:r>
        <w:rPr>
          <w:lang w:val="el" w:eastAsia="el"/>
        </w:rPr>
        <w:t xml:space="preserve"> Σε πληγέντα φυσικά ή νομικά πρόσωπα ή πληγείσες νομικές οντότητες που περιέρχονται ή περιήλθαν προσωρινά ή μόνιμα σε κατάσταση έκτακτης ανάγκης εξαι- τίας των φυσικών καταστροφών που προκλήθηκαν από την πορεία του μεσογειακού κυκλώνα «Ιανός» και των συνεπακόλουθων πλημμυρών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2020 χορηγείται έκτακτη εφάπαξ ενίσχυση με τη μορφή επιδόματος. Η ενίσχυση του προηγούμενου εδαφίου ανέρχεται για τα πληγέντα φυσικά πρόσωπα στο ποσό των πέντε χιλιάδων (5.000) ευρώ ανά κατοικία και για τα νομικά πρόσωπα ή νομικές οντότητες, των οποίων επλήγη η επιχείρηση, στο ποσό των οκτώ χιλιάδων (8.000) ευρώ ανά επιχείρηση.</w:t>
      </w:r>
    </w:p>
    <w:p>
      <w:pPr>
        <w:pStyle w:val="MainText"/>
        <w:spacing w:before="120" w:after="0"/>
        <w:rPr>
          <w:lang w:val="el" w:eastAsia="el"/>
        </w:rPr>
      </w:pPr>
      <w:r>
        <w:rPr>
          <w:b/>
          <w:bCs/>
          <w:lang w:val="el" w:eastAsia="el"/>
        </w:rPr>
        <w:t>2.</w:t>
      </w:r>
      <w:r>
        <w:rPr>
          <w:lang w:val="el" w:eastAsia="el"/>
        </w:rPr>
        <w:t xml:space="preserve"> Την έκτακτη εφάπαξ ενίσχυση της παρ. 1, δικαιούνται: α) οι ένοικοι κατοικιών, είτε αυτοί είναι ιδιοκτήτες (με πλήρη ή ψιλή κυριότητα) είτε είναι επικαρπωτές, ή μισθωτές, εξαιρουμένων των βραχυχρόνιων μισθώσεων, ή ένοικοι με δωρεάν παραχώρηση, των οποίων η κατοικία έχει πληγεί από τα φαινόμενα της παρ. 1, β) οι επιχειρήσεις (φυσικά ή νομικά πρόσωπα ή νομικές οντότητες) που στεγάζονται σε κτιριακές εγκαταστάσεις, και επλήγησαν από τα φαινόμενα της παρ. 1 με την προϋπόθεση ότι η κτιριακή εγκατάσταση ήταν σε χρήση την ημέρα του συμβάντος και η επιχείρηση που επλήγη ήταν σε λειτουργία.</w:t>
      </w:r>
    </w:p>
    <w:p>
      <w:pPr>
        <w:pStyle w:val="MainText"/>
        <w:spacing w:before="120" w:after="0"/>
        <w:rPr>
          <w:lang w:val="el" w:eastAsia="el"/>
        </w:rPr>
      </w:pPr>
      <w:r>
        <w:rPr>
          <w:b/>
          <w:bCs/>
          <w:lang w:val="el" w:eastAsia="el"/>
        </w:rPr>
        <w:t>3.</w:t>
      </w:r>
      <w:r>
        <w:rPr>
          <w:lang w:val="el" w:eastAsia="el"/>
        </w:rPr>
        <w:t xml:space="preserve"> Η αίτηση, η οποία συνιστά ταυτοχρόνως και υπεύθυνη δήλωση του ν. 1599/1986 (Α΄ 75) ως προς την αλήθεια του περιεχομένου της, απευθύνεται στη Διεύθυνση Αποκατάστασης Επιπτώσεων Φυσικών Καταστροφών Κεντρικής Ελλάδας (Δ.Α.Ε.Φ.Κ.-Κ.Ε.) του Υπουργείου Υποδομών και Μεταφορών και υποβάλλεται σε ειδική πλατφόρμα, μέσω της Ενιαίας Ψηφιακής Πύλης της Δημόσιας Διοίκησης (gov.gr) του Υπουργείου Ψηφιακής Διακυβέρνησης. Για την είσοδο του αιτούντος στην ανωτέρω πλατφόρμα απαιτείται η προηγούμενη αυθεντικοποίησή του με τη χρήση των κωδικών-διαπιστευτηρίων της Γενικής Γραμματείας Πληροφοριακών Συστημάτων Δημόσιας Διοίκησης του Υπουργείου Ψηφιακής Διακυβέρνησης. Εναλλακτικά, η αίτηση δύναται να υποβάλλεται μέσω Κέντρου Εξυπηρέτησης Πολιτών (Κ.Ε.Π.) από τον δικαιούχο, σύμφωνα με τις παρ. 1 και 2, ή τον νόμιμο ή εξουσιοδοτημένο εκπρόσωπο του δικαιούχου ή της επιχείρησης, ανάλογα με τη νομική μορφή αυτής. Τα στοιχεία της ταυτότητας που αναφέρονται στην αίτηση, όταν πρόκειται για Έλληνες πολίτες, αποδεικνύονται από το δελτίο αστυνομικής ταυτότητας ή τη σχετική προσωρινή βεβαίωση της αρμόδιας Αρχής ή το διαβατήριο ή την άδεια οδήγησης. Η ταυτότητα των αλλοδαπών αποδεικνύεται με το διαβατήριο και την ισχύουσα άδεια παραμονής. Με απόφαση του Υπουργού Ψηφιακής Διακυβέρνησης καθορίζονται οι τεχνικές λεπτομέρειες και τα ειδικότερα ζητήματα για την υποβολή της αίτησης και το περιεχόμενο αυτής.</w:t>
      </w:r>
    </w:p>
    <w:p>
      <w:pPr>
        <w:pStyle w:val="MainText"/>
        <w:spacing w:before="120" w:after="0"/>
        <w:rPr>
          <w:lang w:val="el" w:eastAsia="el"/>
        </w:rPr>
      </w:pPr>
      <w:r>
        <w:rPr>
          <w:b/>
          <w:bCs/>
          <w:lang w:val="el" w:eastAsia="el"/>
        </w:rPr>
        <w:t>4.</w:t>
      </w:r>
      <w:r>
        <w:rPr>
          <w:lang w:val="el" w:eastAsia="el"/>
        </w:rPr>
        <w:t xml:space="preserve"> Οι ιδιοκτήτες ακινήτων δικαιούνται εφάπαξ ενίσχυση τόσο για την κύρια όσο και για τις δευτερεύουσες κατοικίες που είτε ιδιοχρησιμοποιούνται είτε μισθώνονται σε τρίτους με βραχυχρόνιες περιοδικές μισθώσεις.</w:t>
      </w:r>
    </w:p>
    <w:p>
      <w:pPr>
        <w:pStyle w:val="MainText"/>
        <w:spacing w:before="120" w:after="0"/>
        <w:rPr>
          <w:lang w:val="el" w:eastAsia="el"/>
        </w:rPr>
      </w:pPr>
      <w:r>
        <w:rPr>
          <w:b/>
          <w:bCs/>
          <w:lang w:val="el" w:eastAsia="el"/>
        </w:rPr>
        <w:t>5.</w:t>
      </w:r>
      <w:r>
        <w:rPr>
          <w:lang w:val="el" w:eastAsia="el"/>
        </w:rPr>
        <w:t xml:space="preserve"> Οι ενισχύσεις προς επιχειρήσεις χορηγούνται βάσει των Κανονισμών 1407/2013, 1408/2013 και 717/2014 σχετικά με τις ενισχύσεις ήσσονος σημασίας, πληρουμέ- νων των προϋποθέσεων που τίθενται σε αυτούς, ιδίως ως προς τον έλεγχο της σώρευσης.</w:t>
      </w:r>
    </w:p>
    <w:p>
      <w:pPr>
        <w:pStyle w:val="MainText"/>
        <w:spacing w:before="120" w:after="0"/>
        <w:rPr>
          <w:lang w:val="el" w:eastAsia="el"/>
        </w:rPr>
      </w:pPr>
      <w:r>
        <w:rPr>
          <w:b/>
          <w:bCs/>
          <w:lang w:val="el" w:eastAsia="el"/>
        </w:rPr>
        <w:t>6.</w:t>
      </w:r>
      <w:r>
        <w:rPr>
          <w:lang w:val="el" w:eastAsia="el"/>
        </w:rPr>
        <w:t xml:space="preserve"> Η πληρωμή των δικαιούχων διεκπεραιώνεται με μόνη την υποβολή της αίτησης και το ποσό καταβάλλεται στον δικαιούχο, μετά από την έκδοση απόφασης της Δ.Α.Ε.Φ.Κ.-Κ.Ε., από τη Διεύθυνση Οικονομικής Διαχείρισης του Υπουργείου Υποδομών και Μεταφορών, με την έκδοση τακτικού χρηματικού εντάλματος σε τραπεζικό λογαριασμό, ο οποίος γνωστοποιείται στην Υπηρεσία, μέσω της αίτησης που υποβάλλει ο δικαιούχος.</w:t>
      </w:r>
    </w:p>
    <w:p>
      <w:pPr>
        <w:pStyle w:val="MainText"/>
        <w:spacing w:before="120" w:after="0"/>
        <w:rPr>
          <w:lang w:val="el" w:eastAsia="el"/>
        </w:rPr>
      </w:pPr>
      <w:r>
        <w:rPr>
          <w:b/>
          <w:bCs/>
          <w:lang w:val="el" w:eastAsia="el"/>
        </w:rPr>
        <w:t>7.</w:t>
      </w:r>
      <w:r>
        <w:rPr>
          <w:lang w:val="el" w:eastAsia="el"/>
        </w:rPr>
        <w:t xml:space="preserve"> Σε περίπτωση περισσοτέρων του ενός δικαιούχων (συνιδιοκτητών που διαμένουν στην πληγείσα κατοικία), η αίτηση υποβάλλεται από τον καθένα χωριστά και του χορηγείται το ποσό της ενίσχυσης, που αντιστοιχεί στο ποσοστό ιδιοκτησίας ή χρήσης, που δηλώνει στην αίτηση που συνιστά κατά τα ανωτέρω και υπεύθυνη δήλωση. Σε περίπτωση που σε τμήμα της πληγείσας κατοικίας φέρεται να στεγάζεται επαγγελματική δραστηριότητα, την αίτηση υποβάλλει ο κύριος της κατοικίας, υπό τις διακρίσεις του προηγούμενου εδαφίου, εκτός αν η κατοικία έχει συνολικά μισθωθεί η παραχωρηθεί, οπότε εφαρμόζονται οι διατάξεις των προηγούμενων παραγράφων.</w:t>
      </w:r>
    </w:p>
    <w:p>
      <w:pPr>
        <w:pStyle w:val="MainText"/>
        <w:spacing w:before="120" w:after="0"/>
        <w:rPr>
          <w:lang w:val="el" w:eastAsia="el"/>
        </w:rPr>
      </w:pPr>
      <w:r>
        <w:rPr>
          <w:b/>
          <w:bCs/>
          <w:lang w:val="el" w:eastAsia="el"/>
        </w:rPr>
        <w:t>8.</w:t>
      </w:r>
      <w:r>
        <w:rPr>
          <w:lang w:val="el" w:eastAsia="el"/>
        </w:rPr>
        <w:t xml:space="preserve"> Οι ιδιοκτήτες κενών, εγκαταλελειμμένων ή ημιτελών κατοικιών ή επαγγελματικών χώρων, δεν δικαιούνται έκτακτης ενίσχυσης.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Ανάπτυξης και Επενδύσεων, Εσωτερικών και Υποδομών και Μεταφορών, καθορίζονται η διαδικασία και ο τρόπος πληρωμής, η διαδικασία διαπίστωσης της ορθότητας της υποβληθείσας αίτησης και της ακρίβειας των δηλωθέ- ντων στοιχείων από τις αρμόδιες υπηρεσίες όπως ορίζονται στην εν λόγω απόφαση, επιπλέον δικαιολογητικά που τυχόν θα απαιτηθεί να κατατεθούν, κατά περίπτωση, από τους δικαιούχους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Ψευδής δήλωση από τον αιτούντα, πέραν των προβλεπόμενων από άλλες διατάξεις κυρώσεων, επιφέρει την υποχρέωση επιστροφής του τετραπλασίου του χορηγηθέντος επιδόματος από τον λαβόντα προς το Ελληνικό Δημόσιο, το οποίο εισπράττεται κατά τις διατάξεις περί είσπραξης δημοσίων εσόδων. Οι δημόσιες αρχές ή επιχειρήσεις κοινής ωφέλειας, οφείλουν να αποστέλλουν προς τη Δ.Α.Ε.Φ.Κ.-Κ.Ε. κάθε αιτούμενο στοιχείο που απαιτείται για τον έλεγχο της ορθότητας των υποβληθεισών δηλώσεων.</w:t>
      </w:r>
    </w:p>
    <w:p>
      <w:pPr>
        <w:pStyle w:val="MainText"/>
        <w:spacing w:before="120" w:after="0"/>
        <w:rPr>
          <w:lang w:val="el" w:eastAsia="el"/>
        </w:rPr>
      </w:pPr>
      <w:r>
        <w:rPr>
          <w:b/>
          <w:bCs/>
          <w:lang w:val="el" w:eastAsia="el"/>
        </w:rPr>
        <w:t>11.</w:t>
      </w:r>
      <w:r>
        <w:rPr>
          <w:lang w:val="el" w:eastAsia="el"/>
        </w:rPr>
        <w:t xml:space="preserve"> Ως καταληκτική ημερομηνία υποβολής αιτήσεων για τη χορήγηση της έκτακτης εφάπαξ ενίσχυσης με τη μορφή επιδόματος ορίζεται η 30ή Νοεμβρίου 2020. Με απόφαση του Υπουργού Υποδομών και Μεταφορών, η προθεσμία του προηγούμενου εδαφίου δύναται να παρατείνεται για χρονικό διάστημα που δεν μπορεί να υπερβαίνει την 31η Ιανουαρίου 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Αφορολόγητο και ακατάσχετο των πάσης φύσεως ενισχύσεων προς τους πληγέντες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w:t>
      </w:r>
    </w:p>
    <w:p>
      <w:pPr>
        <w:spacing w:before="240" w:after="240"/>
        <w:rPr>
          <w:lang w:val="el" w:eastAsia="el"/>
        </w:rPr>
      </w:pPr>
      <w:r>
        <w:rPr>
          <w:lang w:val="el" w:eastAsia="el"/>
        </w:rPr>
        <w:t>Η οικονομική ενίσχυση του άρθρου 1, που καταβάλλεται στα πληγέντα φυσικά ή νομικά πρόσωπα ή πλη- γείσες νομικές οντότητες που περιέρχονται ή περιήλθαν προσωρινά ή μόνιμα σε κατάσταση έκτακτης ανάγκης εξαιτίας των φυσικών καταστροφών που προκλήθηκαν από την πορεία του μεσογειακού κυκλώνα «Ιανός» και τις συνεπακόλουθες πλημμύρες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2020, ορίζεται ως αφορολόγητη, μη εφαρ- μοζομένης της παρ. 1 του άρθρου 47 του ν. 4172/2013 (Α΄ 167) σε περίπτωση διανομής ή κεφαλαιοποίησής της,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Αναστολή μέτρων αναγκαστικής εκτέλεσης σε πληγείσες περιοχές λόγω της πορείας του μεσογειακού κυκλώνα «Ιανός»</w:t>
      </w:r>
    </w:p>
    <w:p>
      <w:pPr>
        <w:spacing w:before="240" w:after="240"/>
        <w:rPr>
          <w:lang w:val="el" w:eastAsia="el"/>
        </w:rPr>
      </w:pPr>
      <w:r>
        <w:rPr>
          <w:lang w:val="el" w:eastAsia="el"/>
        </w:rPr>
        <w:t>Σε περιοχές που κηρύχθηκαν σε κατάσταση έκτακτης ανάγκης με απόφαση της Γενικής Γραμματείας Πολιτικής Προστασίας, εξαιτίας των φυσικών καταστροφών που προκλήθηκαν από την πορεία του μεσογειακού κυκλώνα «Ιανός», αναστέλλεται, από τη δημοσίευση του παρόντος και έως τις 30 Σεπτεμβρίου 2021, η διενέργεια κάθε πράξης αναγκαστικής εκτέλεσης επί της κινητής ή ακίνητης περιουσίας φυσικών ή νομικών προσώπων. Η αναστολή καταλαμβάνει ιδίως, αλλά όχι περιοριστικά,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Παράταση συμβάσεων εργασίας προσωπικού Ιδιωτικού Δικαίου Ορισμένου Χρόνου Αποκατάστασης Επιπτώσεων Φυσικών Καταστροφών της Γενικής Γραμματείας Υποδομών του Υπουργείου Υποδομών και Μεταφορών</w:t>
      </w:r>
    </w:p>
    <w:p>
      <w:pPr>
        <w:pStyle w:val="MainText"/>
        <w:spacing w:before="120" w:after="0"/>
        <w:rPr>
          <w:lang w:val="el" w:eastAsia="el"/>
        </w:rPr>
      </w:pPr>
      <w:r>
        <w:rPr>
          <w:b/>
          <w:bCs/>
          <w:lang w:val="el" w:eastAsia="el"/>
        </w:rPr>
        <w:t>1.</w:t>
      </w:r>
      <w:r>
        <w:rPr>
          <w:lang w:val="el" w:eastAsia="el"/>
        </w:rPr>
        <w:t xml:space="preserve"> Συμβάσεις εργασίας ιδιωτικού δικαίου ορισμένου χρόνου του προσωπικού όλων των ειδικοτήτων των Τομέων Αποκατάστασης Επιπτώσεων Φυσικών Καταστροφών Ανατολικής και Δυτικής Αττικής της υπό στοιχεία οικ./617/ΓΔζ1/24.7.2018 απόφασης του Υπουργού Υποδομών και Μεταφορών (Β΄ 3019) και της Διεύθυνσης Αποκατάστασης Επιπτώσεων Φυσικών Καταστροφών Κεντρικής Ελλάδας της Γενικής Γραμματείας Υποδομών του Υπουργείου Υποδομών και Μεταφορών, οι οποίες έχουν συναφθεί σύμφωνα με τα άρθρα 20 του ν. 2190/ 1994 (Α΄ 28) και 56 επ. του π.δ. 410/1988 (Α΄ 191), παρα- τείνονται αυτοδίκαια από τη λήξη τους μέχρι και τις 30 Απριλίου 2021. Η παράταση δεν μεταβάλλει τον χαρακτήρα της σχέσης εργασίας, βάσει της οποίας προσλή- 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δεκαέξι (16) ατόμων όλων των ειδικοτήτων των Τομέων Αποκατάστασης Επιπτώσεων Φυσικών Καταστροφών της Περιφερειακής Ενότητας Χανίων, της Γενικής Διεύθυνσης Αποκατάστασης Επιπτώσεων Φυσικών Καταστροφών Κεντρικής Ελλάδας, της Γενικής Γραμματείας Υποδομών του Υπουργείου Υποδομών και Μεταφορών, οι οποίες έχουν συναφθεί σύμφωνα με τα άρθρα 20 του ν. 2190/1994 (Α΄ 28) και 56 επ. του π.δ. 410/ 1988 (Α΄ 191), και οι οποίες είχαν παραταθεί δυνάμει του άρθρου 73 του ν. 4663/2020 (Α΄ 30), για διάστημα οκτώ (8) μηνών, παρατείνονται αυτοδίκαια από τη λήξη τους μέχρι και τις 30.4.2021. Η παράταση δεν μεταβάλλει τον χαρακτήρα της σχέσης εργασίας, βάσει της οποίας προ- σλήφθηκαν οι απασχολούμενοι στις θέσεις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στις πληγείσες περιοχές της Χώρας από τις φυσικές καταστροφές που προκλήθηκαν από την πορεία του μεσογειακού κυκλώνα «Ιανός» και τις συνεπακόλουθες πλημμύρες της 18ης και 19ης Σεπτεμβρίου 2020</w:t>
      </w:r>
    </w:p>
    <w:p>
      <w:pPr>
        <w:pStyle w:val="MainText"/>
        <w:spacing w:before="120" w:after="0"/>
        <w:rPr>
          <w:lang w:val="el" w:eastAsia="el"/>
        </w:rPr>
      </w:pPr>
      <w:r>
        <w:rPr>
          <w:b/>
          <w:bCs/>
          <w:lang w:val="el" w:eastAsia="el"/>
        </w:rPr>
        <w:t>1.</w:t>
      </w:r>
      <w:r>
        <w:rPr>
          <w:lang w:val="el" w:eastAsia="el"/>
        </w:rPr>
        <w:t xml:space="preserve"> Οι επιχειρήσεις-εργοδότες του ιδιωτικού τομέα, ανεξαρτήτως κλάδου και επιχειρηματικής δραστηριότητας, που επλήγησαν από τον μεσογειακό κυκλώνα «Ιανός» και τις συνεπακόλουθες πλημμύρες της 18ης και 19ης Σεπτεμβρίου 2020 στις περιοχές:</w:t>
      </w:r>
    </w:p>
    <w:p>
      <w:pPr>
        <w:pStyle w:val="MainText"/>
        <w:spacing w:before="120" w:after="0"/>
        <w:rPr>
          <w:lang w:val="el" w:eastAsia="el"/>
        </w:rPr>
      </w:pPr>
      <w:r>
        <w:rPr>
          <w:b/>
          <w:bCs/>
          <w:lang w:val="el" w:eastAsia="el"/>
        </w:rPr>
        <w:t>1.</w:t>
      </w:r>
      <w:r>
        <w:rPr>
          <w:lang w:val="el" w:eastAsia="el"/>
        </w:rPr>
        <w:t xml:space="preserve"> Δήμος Καρδίτσας</w:t>
      </w:r>
    </w:p>
    <w:p>
      <w:pPr>
        <w:pStyle w:val="MainText"/>
        <w:spacing w:before="120" w:after="0"/>
        <w:rPr>
          <w:lang w:val="el" w:eastAsia="el"/>
        </w:rPr>
      </w:pPr>
      <w:r>
        <w:rPr>
          <w:b/>
          <w:bCs/>
          <w:lang w:val="el" w:eastAsia="el"/>
        </w:rPr>
        <w:t>2.</w:t>
      </w:r>
      <w:r>
        <w:rPr>
          <w:lang w:val="el" w:eastAsia="el"/>
        </w:rPr>
        <w:t xml:space="preserve"> Δήμος Μουζακίου</w:t>
      </w:r>
    </w:p>
    <w:p>
      <w:pPr>
        <w:pStyle w:val="MainText"/>
        <w:spacing w:before="120" w:after="0"/>
        <w:rPr>
          <w:lang w:val="el" w:eastAsia="el"/>
        </w:rPr>
      </w:pPr>
      <w:r>
        <w:rPr>
          <w:b/>
          <w:bCs/>
          <w:lang w:val="el" w:eastAsia="el"/>
        </w:rPr>
        <w:t>3.</w:t>
      </w:r>
      <w:r>
        <w:rPr>
          <w:lang w:val="el" w:eastAsia="el"/>
        </w:rPr>
        <w:t xml:space="preserve"> Δήμος Σοφάδων</w:t>
      </w:r>
    </w:p>
    <w:p>
      <w:pPr>
        <w:pStyle w:val="MainText"/>
        <w:spacing w:before="120" w:after="0"/>
        <w:rPr>
          <w:lang w:val="el" w:eastAsia="el"/>
        </w:rPr>
      </w:pPr>
      <w:r>
        <w:rPr>
          <w:b/>
          <w:bCs/>
          <w:lang w:val="el" w:eastAsia="el"/>
        </w:rPr>
        <w:t>4.</w:t>
      </w:r>
      <w:r>
        <w:rPr>
          <w:lang w:val="el" w:eastAsia="el"/>
        </w:rPr>
        <w:t xml:space="preserve"> Δήμος Παλαμά</w:t>
      </w:r>
    </w:p>
    <w:p>
      <w:pPr>
        <w:pStyle w:val="MainText"/>
        <w:spacing w:before="120" w:after="0"/>
        <w:rPr>
          <w:lang w:val="el" w:eastAsia="el"/>
        </w:rPr>
      </w:pPr>
      <w:r>
        <w:rPr>
          <w:b/>
          <w:bCs/>
          <w:lang w:val="el" w:eastAsia="el"/>
        </w:rPr>
        <w:t>5.</w:t>
      </w:r>
      <w:r>
        <w:rPr>
          <w:lang w:val="el" w:eastAsia="el"/>
        </w:rPr>
        <w:t xml:space="preserve"> Δήμος Πλαστήρα</w:t>
      </w:r>
    </w:p>
    <w:p>
      <w:pPr>
        <w:pStyle w:val="MainText"/>
        <w:spacing w:before="120" w:after="0"/>
        <w:rPr>
          <w:lang w:val="el" w:eastAsia="el"/>
        </w:rPr>
      </w:pPr>
      <w:r>
        <w:rPr>
          <w:b/>
          <w:bCs/>
          <w:lang w:val="el" w:eastAsia="el"/>
        </w:rPr>
        <w:t>6.</w:t>
      </w:r>
      <w:r>
        <w:rPr>
          <w:lang w:val="el" w:eastAsia="el"/>
        </w:rPr>
        <w:t xml:space="preserve"> Δήμος Αργιθέας</w:t>
      </w:r>
    </w:p>
    <w:p>
      <w:pPr>
        <w:pStyle w:val="MainText"/>
        <w:spacing w:before="120" w:after="0"/>
        <w:rPr>
          <w:lang w:val="el" w:eastAsia="el"/>
        </w:rPr>
      </w:pPr>
      <w:r>
        <w:rPr>
          <w:b/>
          <w:bCs/>
          <w:lang w:val="el" w:eastAsia="el"/>
        </w:rPr>
        <w:t>7.</w:t>
      </w:r>
      <w:r>
        <w:rPr>
          <w:lang w:val="el" w:eastAsia="el"/>
        </w:rPr>
        <w:t xml:space="preserve"> Δήμος Φαρσάλων</w:t>
      </w:r>
    </w:p>
    <w:p>
      <w:pPr>
        <w:pStyle w:val="MainText"/>
        <w:spacing w:before="120" w:after="0"/>
        <w:rPr>
          <w:lang w:val="el" w:eastAsia="el"/>
        </w:rPr>
      </w:pPr>
      <w:r>
        <w:rPr>
          <w:b/>
          <w:bCs/>
          <w:lang w:val="el" w:eastAsia="el"/>
        </w:rPr>
        <w:t>8.</w:t>
      </w:r>
      <w:r>
        <w:rPr>
          <w:lang w:val="el" w:eastAsia="el"/>
        </w:rPr>
        <w:t xml:space="preserve"> Δήμος Ληξουρίου</w:t>
      </w:r>
    </w:p>
    <w:p>
      <w:pPr>
        <w:pStyle w:val="MainText"/>
        <w:spacing w:before="120" w:after="0"/>
        <w:rPr>
          <w:lang w:val="el" w:eastAsia="el"/>
        </w:rPr>
      </w:pPr>
      <w:r>
        <w:rPr>
          <w:b/>
          <w:bCs/>
          <w:lang w:val="el" w:eastAsia="el"/>
        </w:rPr>
        <w:t>9.</w:t>
      </w:r>
      <w:r>
        <w:rPr>
          <w:lang w:val="el" w:eastAsia="el"/>
        </w:rPr>
        <w:t xml:space="preserve"> Δήμος Ιθάκης</w:t>
      </w:r>
    </w:p>
    <w:p>
      <w:pPr>
        <w:pStyle w:val="MainText"/>
        <w:spacing w:before="120" w:after="0"/>
        <w:rPr>
          <w:lang w:val="el" w:eastAsia="el"/>
        </w:rPr>
      </w:pPr>
      <w:r>
        <w:rPr>
          <w:b/>
          <w:bCs/>
          <w:lang w:val="el" w:eastAsia="el"/>
        </w:rPr>
        <w:t>10.</w:t>
      </w:r>
      <w:r>
        <w:rPr>
          <w:lang w:val="el" w:eastAsia="el"/>
        </w:rPr>
        <w:t xml:space="preserve"> Δήμος Αργοστολίου</w:t>
      </w:r>
    </w:p>
    <w:p>
      <w:pPr>
        <w:pStyle w:val="MainText"/>
        <w:spacing w:before="120" w:after="0"/>
        <w:rPr>
          <w:lang w:val="el" w:eastAsia="el"/>
        </w:rPr>
      </w:pPr>
      <w:r>
        <w:rPr>
          <w:b/>
          <w:bCs/>
          <w:lang w:val="el" w:eastAsia="el"/>
        </w:rPr>
        <w:t>11.</w:t>
      </w:r>
      <w:r>
        <w:rPr>
          <w:lang w:val="el" w:eastAsia="el"/>
        </w:rPr>
        <w:t xml:space="preserve"> Δήμος Σάμης</w:t>
      </w:r>
    </w:p>
    <w:p>
      <w:pPr>
        <w:pStyle w:val="MainText"/>
        <w:spacing w:before="120" w:after="0"/>
        <w:rPr>
          <w:lang w:val="el" w:eastAsia="el"/>
        </w:rPr>
      </w:pPr>
      <w:r>
        <w:rPr>
          <w:b/>
          <w:bCs/>
          <w:lang w:val="el" w:eastAsia="el"/>
        </w:rPr>
        <w:t>12.</w:t>
      </w:r>
      <w:r>
        <w:rPr>
          <w:lang w:val="el" w:eastAsia="el"/>
        </w:rPr>
        <w:t xml:space="preserve"> Δήμος Ζακύνθου</w:t>
      </w:r>
    </w:p>
    <w:p>
      <w:pPr>
        <w:pStyle w:val="MainText"/>
        <w:spacing w:before="120" w:after="0"/>
        <w:rPr>
          <w:lang w:val="el" w:eastAsia="el"/>
        </w:rPr>
      </w:pPr>
      <w:r>
        <w:rPr>
          <w:b/>
          <w:bCs/>
          <w:lang w:val="el" w:eastAsia="el"/>
        </w:rPr>
        <w:t>13.</w:t>
      </w:r>
      <w:r>
        <w:rPr>
          <w:lang w:val="el" w:eastAsia="el"/>
        </w:rPr>
        <w:t xml:space="preserve"> Δήμος Λευκάδας</w:t>
      </w:r>
    </w:p>
    <w:p>
      <w:pPr>
        <w:pStyle w:val="StructureList1"/>
        <w:spacing w:before="120" w:after="0"/>
        <w:rPr>
          <w:lang w:val="el" w:eastAsia="el"/>
        </w:rPr>
      </w:pPr>
      <w:r>
        <w:rPr>
          <w:lang w:val="el" w:eastAsia="el"/>
        </w:rPr>
        <w:t>-</w:t>
      </w:r>
      <w:r>
        <w:rPr>
          <w:lang w:val="en" w:eastAsia="en"/>
        </w:rPr>
        <w:tab/>
      </w:r>
      <w:r>
        <w:rPr>
          <w:lang w:val="el" w:eastAsia="el"/>
        </w:rPr>
        <w:t>Δημοτική Ενότητα Απολλωνίων στο σύνολό της</w:t>
      </w:r>
    </w:p>
    <w:p>
      <w:pPr>
        <w:pStyle w:val="StructureList1"/>
        <w:spacing w:before="120" w:after="0"/>
        <w:rPr>
          <w:lang w:val="el" w:eastAsia="el"/>
        </w:rPr>
      </w:pPr>
      <w:r>
        <w:rPr>
          <w:lang w:val="el" w:eastAsia="el"/>
        </w:rPr>
        <w:t>-</w:t>
      </w:r>
      <w:r>
        <w:rPr>
          <w:lang w:val="en" w:eastAsia="en"/>
        </w:rPr>
        <w:tab/>
      </w:r>
      <w:r>
        <w:rPr>
          <w:lang w:val="el" w:eastAsia="el"/>
        </w:rPr>
        <w:t>Κοινότητα Πόρου της Δημοτικής Ενότητας Ελλομένου</w:t>
      </w:r>
    </w:p>
    <w:p>
      <w:pPr>
        <w:pStyle w:val="StructureList1"/>
        <w:spacing w:before="120" w:after="0"/>
        <w:rPr>
          <w:lang w:val="el" w:eastAsia="el"/>
        </w:rPr>
      </w:pPr>
      <w:r>
        <w:rPr>
          <w:lang w:val="el" w:eastAsia="el"/>
        </w:rPr>
        <w:t>-</w:t>
      </w:r>
      <w:r>
        <w:rPr>
          <w:lang w:val="en" w:eastAsia="en"/>
        </w:rPr>
        <w:tab/>
      </w:r>
      <w:r>
        <w:rPr>
          <w:lang w:val="el" w:eastAsia="el"/>
        </w:rPr>
        <w:t>Κοινότητα Φτερνού της Δημοτικής Ενότητας Ελλομένου</w:t>
      </w:r>
    </w:p>
    <w:p>
      <w:pPr>
        <w:spacing w:before="240" w:after="240"/>
        <w:rPr>
          <w:lang w:val="el" w:eastAsia="el"/>
        </w:rPr>
      </w:pPr>
      <w:r>
        <w:rPr>
          <w:lang w:val="el" w:eastAsia="el"/>
        </w:rPr>
        <w:t>Δημοτική Ενότητα Καλάμου</w:t>
      </w:r>
    </w:p>
    <w:p>
      <w:pPr>
        <w:spacing w:before="240" w:after="240"/>
        <w:rPr>
          <w:lang w:val="el" w:eastAsia="el"/>
        </w:rPr>
      </w:pPr>
      <w:r>
        <w:rPr>
          <w:lang w:val="el" w:eastAsia="el"/>
        </w:rPr>
        <w:t>Δημοτική Ενότητα Κάστου</w:t>
      </w:r>
    </w:p>
    <w:p>
      <w:pPr>
        <w:pStyle w:val="MainText"/>
        <w:spacing w:before="120" w:after="0"/>
        <w:rPr>
          <w:lang w:val="el" w:eastAsia="el"/>
        </w:rPr>
      </w:pPr>
      <w:r>
        <w:rPr>
          <w:b/>
          <w:bCs/>
          <w:lang w:val="el" w:eastAsia="el"/>
        </w:rPr>
        <w:t>14.</w:t>
      </w:r>
      <w:r>
        <w:rPr>
          <w:lang w:val="el" w:eastAsia="el"/>
        </w:rPr>
        <w:t xml:space="preserve"> Δήμος Αλμυρού</w:t>
      </w:r>
    </w:p>
    <w:p>
      <w:pPr>
        <w:spacing w:before="240" w:after="240"/>
        <w:rPr>
          <w:lang w:val="el" w:eastAsia="el"/>
        </w:rPr>
      </w:pPr>
      <w:r>
        <w:rPr>
          <w:lang w:val="el" w:eastAsia="el"/>
        </w:rPr>
        <w:t>Δημοτική Ενότητα Αλμυρού στο σύνολό της</w:t>
      </w:r>
    </w:p>
    <w:p>
      <w:pPr>
        <w:spacing w:before="240" w:after="240"/>
        <w:rPr>
          <w:lang w:val="el" w:eastAsia="el"/>
        </w:rPr>
      </w:pPr>
      <w:r>
        <w:rPr>
          <w:lang w:val="el" w:eastAsia="el"/>
        </w:rPr>
        <w:t>Δημοτική Ενότητα Ανάβρας στο σύνολό της</w:t>
      </w:r>
    </w:p>
    <w:p>
      <w:pPr>
        <w:pStyle w:val="StructureList1"/>
        <w:spacing w:before="120" w:after="0"/>
        <w:rPr>
          <w:lang w:val="el" w:eastAsia="el"/>
        </w:rPr>
      </w:pPr>
      <w:r>
        <w:rPr>
          <w:lang w:val="el" w:eastAsia="el"/>
        </w:rPr>
        <w:t>-</w:t>
      </w:r>
      <w:r>
        <w:rPr>
          <w:lang w:val="en" w:eastAsia="en"/>
        </w:rPr>
        <w:tab/>
      </w:r>
      <w:r>
        <w:rPr>
          <w:lang w:val="el" w:eastAsia="el"/>
        </w:rPr>
        <w:t>Κοινότητα Αμαλιόπολης και Βρύναννων της Δημοτικής Ενότητας Σούρπης</w:t>
      </w:r>
    </w:p>
    <w:p>
      <w:pPr>
        <w:pStyle w:val="StructureList1"/>
        <w:spacing w:before="120" w:after="0"/>
        <w:rPr>
          <w:lang w:val="el" w:eastAsia="el"/>
        </w:rPr>
      </w:pPr>
      <w:r>
        <w:rPr>
          <w:lang w:val="el" w:eastAsia="el"/>
        </w:rPr>
        <w:t>-</w:t>
      </w:r>
      <w:r>
        <w:rPr>
          <w:lang w:val="en" w:eastAsia="en"/>
        </w:rPr>
        <w:tab/>
      </w:r>
      <w:r>
        <w:rPr>
          <w:lang w:val="el" w:eastAsia="el"/>
        </w:rPr>
        <w:t>Κοινότητα Πτελεού της Δημοτικής Ενότητας Πτελεού</w:t>
      </w:r>
    </w:p>
    <w:p>
      <w:pPr>
        <w:pStyle w:val="MainText"/>
        <w:spacing w:before="120" w:after="0"/>
        <w:rPr>
          <w:lang w:val="el" w:eastAsia="el"/>
        </w:rPr>
      </w:pPr>
      <w:r>
        <w:rPr>
          <w:b/>
          <w:bCs/>
          <w:lang w:val="el" w:eastAsia="el"/>
        </w:rPr>
        <w:t>15.</w:t>
      </w:r>
      <w:r>
        <w:rPr>
          <w:lang w:val="el" w:eastAsia="el"/>
        </w:rPr>
        <w:t xml:space="preserve"> Δήμος Λαμιέων</w:t>
      </w:r>
    </w:p>
    <w:p>
      <w:pPr>
        <w:pStyle w:val="StructureList1"/>
        <w:spacing w:before="120" w:after="0"/>
        <w:rPr>
          <w:lang w:val="el" w:eastAsia="el"/>
        </w:rPr>
      </w:pPr>
      <w:r>
        <w:rPr>
          <w:lang w:val="el" w:eastAsia="el"/>
        </w:rPr>
        <w:t>-</w:t>
      </w:r>
      <w:r>
        <w:rPr>
          <w:lang w:val="en" w:eastAsia="en"/>
        </w:rPr>
        <w:tab/>
      </w:r>
      <w:r>
        <w:rPr>
          <w:lang w:val="el" w:eastAsia="el"/>
        </w:rPr>
        <w:t>Δημοτική Ενότητα Λιανοκλαδίου στο σύνολό της</w:t>
      </w:r>
    </w:p>
    <w:p>
      <w:pPr>
        <w:pStyle w:val="StructureList1"/>
        <w:spacing w:before="120" w:after="0"/>
        <w:rPr>
          <w:lang w:val="el" w:eastAsia="el"/>
        </w:rPr>
      </w:pPr>
      <w:r>
        <w:rPr>
          <w:lang w:val="el" w:eastAsia="el"/>
        </w:rPr>
        <w:t>-</w:t>
      </w:r>
      <w:r>
        <w:rPr>
          <w:lang w:val="en" w:eastAsia="en"/>
        </w:rPr>
        <w:tab/>
      </w:r>
      <w:r>
        <w:rPr>
          <w:lang w:val="el" w:eastAsia="el"/>
        </w:rPr>
        <w:t>Κοινότητες Υπάτης, Λουτρών Υπάτης, Μεξιανών, Κομποτάδων, Αργυροχωρίου, Λαδικούς, Καστανέας, Μεσχωρίου Υπάτης της Δημοτικής Ενότητας Υπάτης</w:t>
      </w:r>
    </w:p>
    <w:p>
      <w:pPr>
        <w:pStyle w:val="StructureList1"/>
        <w:spacing w:before="120" w:after="0"/>
        <w:rPr>
          <w:lang w:val="el" w:eastAsia="el"/>
        </w:rPr>
      </w:pPr>
      <w:r>
        <w:rPr>
          <w:lang w:val="el" w:eastAsia="el"/>
        </w:rPr>
        <w:t>-</w:t>
      </w:r>
      <w:r>
        <w:rPr>
          <w:lang w:val="en" w:eastAsia="en"/>
        </w:rPr>
        <w:tab/>
      </w:r>
      <w:r>
        <w:rPr>
          <w:lang w:val="el" w:eastAsia="el"/>
        </w:rPr>
        <w:t>Κοινότητες Ροδίτσης, Ανθήλης, Αγίας Παρασκευής, Φραντζή, Λυγαριάς της Δημοτικής Ενότητας Λαμιέων</w:t>
      </w:r>
    </w:p>
    <w:p>
      <w:pPr>
        <w:pStyle w:val="StructureList1"/>
        <w:spacing w:before="120" w:after="0"/>
        <w:rPr>
          <w:lang w:val="el" w:eastAsia="el"/>
        </w:rPr>
      </w:pPr>
      <w:r>
        <w:rPr>
          <w:lang w:val="el" w:eastAsia="el"/>
        </w:rPr>
        <w:t>-</w:t>
      </w:r>
      <w:r>
        <w:rPr>
          <w:lang w:val="en" w:eastAsia="en"/>
        </w:rPr>
        <w:tab/>
      </w:r>
      <w:r>
        <w:rPr>
          <w:lang w:val="el" w:eastAsia="el"/>
        </w:rPr>
        <w:t>Κοινότητες Μοσχοχωρίου και Γοργοποτάμου της Δημοτικής Ενότητας Γοργοποτάμου</w:t>
      </w:r>
    </w:p>
    <w:p>
      <w:pPr>
        <w:pStyle w:val="MainText"/>
        <w:spacing w:before="120" w:after="0"/>
        <w:rPr>
          <w:lang w:val="el" w:eastAsia="el"/>
        </w:rPr>
      </w:pPr>
      <w:r>
        <w:rPr>
          <w:b/>
          <w:bCs/>
          <w:lang w:val="el" w:eastAsia="el"/>
        </w:rPr>
        <w:t>16.</w:t>
      </w:r>
      <w:r>
        <w:rPr>
          <w:lang w:val="el" w:eastAsia="el"/>
        </w:rPr>
        <w:t xml:space="preserve"> Δήμος Τρικαίων</w:t>
      </w:r>
    </w:p>
    <w:p>
      <w:pPr>
        <w:pStyle w:val="StructureList1"/>
        <w:spacing w:before="120" w:after="0"/>
        <w:rPr>
          <w:lang w:val="el" w:eastAsia="el"/>
        </w:rPr>
      </w:pPr>
      <w:r>
        <w:rPr>
          <w:lang w:val="el" w:eastAsia="el"/>
        </w:rPr>
        <w:t>-</w:t>
      </w:r>
      <w:r>
        <w:rPr>
          <w:lang w:val="en" w:eastAsia="en"/>
        </w:rPr>
        <w:tab/>
      </w:r>
      <w:r>
        <w:rPr>
          <w:lang w:val="el" w:eastAsia="el"/>
        </w:rPr>
        <w:t>Δημοτική Ενότητα Μεγάλων Καλυβίων</w:t>
      </w:r>
    </w:p>
    <w:p>
      <w:pPr>
        <w:pStyle w:val="MainText"/>
        <w:spacing w:before="120" w:after="0"/>
        <w:rPr>
          <w:lang w:val="el" w:eastAsia="el"/>
        </w:rPr>
      </w:pPr>
      <w:r>
        <w:rPr>
          <w:b/>
          <w:bCs/>
          <w:lang w:val="el" w:eastAsia="el"/>
        </w:rPr>
        <w:t>17.</w:t>
      </w:r>
      <w:r>
        <w:rPr>
          <w:lang w:val="el" w:eastAsia="el"/>
        </w:rPr>
        <w:t xml:space="preserve"> Δήμος Μακρακώμης</w:t>
      </w:r>
    </w:p>
    <w:p>
      <w:pPr>
        <w:pStyle w:val="StructureList1"/>
        <w:spacing w:before="120" w:after="0"/>
        <w:rPr>
          <w:lang w:val="el" w:eastAsia="el"/>
        </w:rPr>
      </w:pPr>
      <w:r>
        <w:rPr>
          <w:lang w:val="el" w:eastAsia="el"/>
        </w:rPr>
        <w:t>-</w:t>
      </w:r>
      <w:r>
        <w:rPr>
          <w:lang w:val="en" w:eastAsia="en"/>
        </w:rPr>
        <w:tab/>
      </w:r>
      <w:r>
        <w:rPr>
          <w:lang w:val="el" w:eastAsia="el"/>
        </w:rPr>
        <w:t>Κοινότητες Μεσοποταμίας, Κλωνίου και Αγ. Σώστη της Δημοτικής Ενότητας Σπερχειάδας</w:t>
      </w:r>
    </w:p>
    <w:p>
      <w:pPr>
        <w:pStyle w:val="StructureList1"/>
        <w:spacing w:before="120" w:after="0"/>
        <w:rPr>
          <w:lang w:val="el" w:eastAsia="el"/>
        </w:rPr>
      </w:pPr>
      <w:r>
        <w:rPr>
          <w:lang w:val="el" w:eastAsia="el"/>
        </w:rPr>
        <w:t>-</w:t>
      </w:r>
      <w:r>
        <w:rPr>
          <w:lang w:val="en" w:eastAsia="en"/>
        </w:rPr>
        <w:tab/>
      </w:r>
      <w:r>
        <w:rPr>
          <w:lang w:val="el" w:eastAsia="el"/>
        </w:rPr>
        <w:t>Κοινότητες Καστρίου (συμπεριλαμβανομένου του οικισμού Παλισυρίου) και Γραμμένης της Δημοτικής Ενότητας Κακρακώμης</w:t>
      </w:r>
    </w:p>
    <w:p>
      <w:pPr>
        <w:pStyle w:val="StructureList1"/>
        <w:spacing w:before="120" w:after="0"/>
        <w:rPr>
          <w:lang w:val="el" w:eastAsia="el"/>
        </w:rPr>
      </w:pPr>
      <w:r>
        <w:rPr>
          <w:lang w:val="el" w:eastAsia="el"/>
        </w:rPr>
        <w:t>-</w:t>
      </w:r>
      <w:r>
        <w:rPr>
          <w:lang w:val="en" w:eastAsia="en"/>
        </w:rPr>
        <w:tab/>
      </w:r>
      <w:r>
        <w:rPr>
          <w:lang w:val="el" w:eastAsia="el"/>
        </w:rPr>
        <w:t>Κοινότητα Πιτσιωτών της Δημοτικής Ενότητας Αγίου Γεωργίου Τυμφρηστού</w:t>
      </w:r>
    </w:p>
    <w:p>
      <w:pPr>
        <w:pStyle w:val="MainText"/>
        <w:spacing w:before="120" w:after="0"/>
        <w:rPr>
          <w:lang w:val="el" w:eastAsia="el"/>
        </w:rPr>
      </w:pPr>
      <w:r>
        <w:rPr>
          <w:b/>
          <w:bCs/>
          <w:lang w:val="el" w:eastAsia="el"/>
        </w:rPr>
        <w:t>18.</w:t>
      </w:r>
      <w:r>
        <w:rPr>
          <w:lang w:val="el" w:eastAsia="el"/>
        </w:rPr>
        <w:t xml:space="preserve"> Δήμος Δομοκού</w:t>
      </w:r>
    </w:p>
    <w:p>
      <w:pPr>
        <w:pStyle w:val="StructureList1"/>
        <w:spacing w:before="120" w:after="0"/>
        <w:rPr>
          <w:lang w:val="el" w:eastAsia="el"/>
        </w:rPr>
      </w:pPr>
      <w:r>
        <w:rPr>
          <w:lang w:val="el" w:eastAsia="el"/>
        </w:rPr>
        <w:t>-</w:t>
      </w:r>
      <w:r>
        <w:rPr>
          <w:lang w:val="en" w:eastAsia="en"/>
        </w:rPr>
        <w:tab/>
      </w:r>
      <w:r>
        <w:rPr>
          <w:lang w:val="el" w:eastAsia="el"/>
        </w:rPr>
        <w:t>Κοινότητα Αγίου Στεφάνου της Δημοτικής Ενότητας Ξυνιάδος</w:t>
      </w:r>
    </w:p>
    <w:p>
      <w:pPr>
        <w:spacing w:before="240" w:after="240"/>
        <w:rPr>
          <w:lang w:val="el" w:eastAsia="el"/>
        </w:rPr>
      </w:pPr>
      <w:r>
        <w:rPr>
          <w:lang w:val="el" w:eastAsia="el"/>
        </w:rPr>
        <w:t>μπορούν να θέτουν σε αναστολή τις συμβάσεις εργασίας μέρους ή όλων των εργαζομένων τους, μέχρι την αποκατάσταση των ζημιών που έχουν προκληθεί ένεκα του ανωτέρω φαινομένου και όχι πέραν των τριών (3) μηνών.</w:t>
      </w:r>
    </w:p>
    <w:p>
      <w:pPr>
        <w:pStyle w:val="MainText"/>
        <w:spacing w:before="120" w:after="0"/>
        <w:rPr>
          <w:lang w:val="el" w:eastAsia="el"/>
        </w:rPr>
      </w:pPr>
      <w:r>
        <w:rPr>
          <w:b/>
          <w:bCs/>
          <w:lang w:val="el" w:eastAsia="el"/>
        </w:rPr>
        <w:t>2.</w:t>
      </w:r>
      <w:r>
        <w:rPr>
          <w:lang w:val="el" w:eastAsia="el"/>
        </w:rPr>
        <w:t xml:space="preserve"> Οι επιχειρήσεις-εργοδότες της παρ. 1 υποχρεούνται να μην προβούν σε μειώσεις προσωπικού με καταγγελία των συμβάσεων εργασίας, για τον χρόνο που θέτουν τις συμβάσεις εργασίας των εργαζομένων τους σε αναστολή, σύμφωνα με την παρ. 1.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επιχειρήσεις-εργοδότες της παρ. 1 που κάνουν χρήση της ανωτέρω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για χρονικό διάστημα ίσο με εκείνο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το παρόν, είναι δικαιούχοι έκτακτης οικονομικής ενίσχυσης, ως αποζημίωσης ειδικού σκοπού, ποσού πεντακοσίων τριάντα τεσσάρων (534) ευρώ, καθώς και αναλογίας δώρου Χριστουγέννων. 5. Η αποζημίωση ειδικού σκοπού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Οι Αναλυτικές Περιοδικές Δηλώσεις των εργαζομένων, των οποίων οι συμβάσεις εργασίας τελούν σε αναστολή, σύμφωνα με το παρόν, υποβάλλονται από τον εργοδότη. Η δαπάνη της πλήρους ασφαλιστικής τους κάλυψης υπολογίζεται επί των ονομαστικών μισθών τους.</w:t>
      </w:r>
    </w:p>
    <w:p>
      <w:pPr>
        <w:pStyle w:val="MainText"/>
        <w:spacing w:before="120" w:after="0"/>
        <w:rPr>
          <w:lang w:val="el" w:eastAsia="el"/>
        </w:rPr>
      </w:pPr>
      <w:r>
        <w:rPr>
          <w:b/>
          <w:bCs/>
          <w:lang w:val="el" w:eastAsia="el"/>
        </w:rPr>
        <w:t>7.</w:t>
      </w:r>
      <w:r>
        <w:rPr>
          <w:lang w:val="el" w:eastAsia="el"/>
        </w:rPr>
        <w:t xml:space="preserve"> Η δαπάνη για την αποζημίωση ειδικού σκοπού και την ασφαλιστική κάλυψη των εργαζομένων καλύπτεται από τον Κρατικό Προϋπολογισμό.</w:t>
      </w:r>
    </w:p>
    <w:p>
      <w:pPr>
        <w:pStyle w:val="MainText"/>
        <w:spacing w:before="120" w:after="0"/>
        <w:rPr>
          <w:lang w:val="el" w:eastAsia="el"/>
        </w:rPr>
      </w:pPr>
      <w:r>
        <w:rPr>
          <w:b/>
          <w:bCs/>
          <w:lang w:val="el" w:eastAsia="el"/>
        </w:rPr>
        <w:t>8.</w:t>
      </w:r>
      <w:r>
        <w:rPr>
          <w:lang w:val="el" w:eastAsia="el"/>
        </w:rPr>
        <w:t xml:space="preserve"> Για τη λήψη της αποζημίωσης ειδικού σκοπού από τους εργαζόμενους, ο εργοδότης υποχρεούται να υποβάλει υπεύθυνη δήλωση στο Πληροφοριακό Σύστημα «ΕΡΓΑΝΗ» του Υπουργείου Εργασίας και Κοινωνικών Υποθέσεων, με την οποία δηλώνει τους εργαζόμενους των οποίων οι συμβάσεις εργασίας τελούν σε αναστολή.</w:t>
      </w:r>
    </w:p>
    <w:p>
      <w:pPr>
        <w:pStyle w:val="MainText"/>
        <w:spacing w:before="120" w:after="0"/>
        <w:rPr>
          <w:lang w:val="el" w:eastAsia="el"/>
        </w:rPr>
      </w:pPr>
      <w:r>
        <w:rPr>
          <w:b/>
          <w:bCs/>
          <w:lang w:val="el" w:eastAsia="el"/>
        </w:rPr>
        <w:t>9.</w:t>
      </w:r>
      <w:r>
        <w:rPr>
          <w:lang w:val="el" w:eastAsia="el"/>
        </w:rPr>
        <w:t xml:space="preserve"> Οι επιχειρήσεις-εργοδότες υποχρεούνται να γνωστοποιήσουν την ανωτέρω υπεύθυνη δήλωση, εγγρά- φως ή ηλεκτρονικά, αυθημερόν στον εργαζόμενο, δηλώ- νοντάς του και τον αριθμό πρωτοκόλλου καταχώρισης της πράξης τους στο Πληροφοριακό Σύστημα «ΕΡΓΑΝΗ». Μετά από την ανωτέρω γνωστοποίηση οι δικαιούχοι- εργαζόμενοι, σύμφωνα με τα ανωτέρω, για να λάβουν την αποζημίωση ειδικού σκοπού, υποβάλλουν υπεύθυνη δήλωση σε ηλεκτρονική πλατφόρμα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Πληροφοριακό Σύστημα «ΕΡΓΑΝΗ», τα στοιχεία του προσωπικού τους τραπεζικού λογαριασμού IBAN, καθώς και ο αριθμός πρωτοκόλλου καταχώρισης της υπεύθυνης δήλωσης του εργοδότη στο Πληροφοριακό Σύστημα «ΕΡΓΑΝΗ».</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Εργασίας και Κοινωνικών Υποθέσεων, καθορίζονται οι όροι και κάθε αναγκαία λεπτομέρεια για την εφαρμογή της παρούσας.</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καθορίζονται οι όροι και κάθε αναγκαία λεπτομέρεια ειδικώς για την εφαρμογή του παρόντος μέσω του Πληροφοριακού Συστήματος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Στελέχωση επιτροπών εκτίμησης και καταγραφής ζημιών για επιχορήγηση επιχειρήσεων μετά από θεομηνία</w:t>
      </w:r>
    </w:p>
    <w:p>
      <w:pPr>
        <w:spacing w:before="240" w:after="240"/>
        <w:rPr>
          <w:lang w:val="el" w:eastAsia="el"/>
        </w:rPr>
      </w:pPr>
      <w:r>
        <w:rPr>
          <w:lang w:val="el" w:eastAsia="el"/>
        </w:rPr>
        <w:t>Στο άρθρο 36 του ν. 2459/1997 (Α΄17) προστίθεται παρ. 7 ως εξής:</w:t>
      </w:r>
    </w:p>
    <w:p>
      <w:pPr>
        <w:spacing w:before="240" w:after="240"/>
        <w:rPr>
          <w:lang w:val="el" w:eastAsia="el"/>
        </w:rPr>
      </w:pPr>
      <w:r>
        <w:rPr>
          <w:lang w:val="el" w:eastAsia="el"/>
        </w:rPr>
        <w:t>«7. Η εκτίμηση και η καταγραφή των ζημιών σε επιχειρήσεις που επλήγησαν από θεομηνίες, σύμφωνα με την παρ. 1, διενεργείται από τις αρμόδιες επιτροπές που συστήνο- νται κατά περίπτωση με απόφαση του Περιφερειάρχη. Αν το προσωπικό της Περιφέρειας το οποίο συμμετέχει στις ως άνω επιτροπές δεν επαρκεί για την άμεση ολοκλήρωση των ενεργειών του προηγούμενου εδαφίου, ως μέλη της Επιτροπής μπορούν να ορίζονται μόνιμοι και ιδιωτικού δικαίου αορίστου χρόνου (ΙΔΑΧ) υπάλληλοι υπηρεσιών του δημοσίου και του ευρύτερου δημόσιου τομέα, καθώς και μέλη του Τεχνικού Επιμελητηρίου Ελλάδος (ΤΕΕ) και του Οικονομικού Επιμελητήριου Ελλάδος (ΟΕΕ).».</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Παράταση προθεσμιών στους δήμους που επλήγησαν από θεομηνίες</w:t>
      </w:r>
    </w:p>
    <w:p>
      <w:pPr>
        <w:spacing w:before="240" w:after="240"/>
        <w:rPr>
          <w:lang w:val="el" w:eastAsia="el"/>
        </w:rPr>
      </w:pPr>
      <w:r>
        <w:rPr>
          <w:lang w:val="el" w:eastAsia="el"/>
        </w:rPr>
        <w:t>Ειδικά για τους δήμους της παρ. 1 του άρθρου 1 και του άρθρου ενδέκατου της από 22.8.2020 Πράξης Νομοθετικού Περιεχομένου (Α΄161), η οποία κυρώθηκε με το άρθρο 2 του ν. 4722/2020 (Α΄177), η προθεσμία του πρώτου εδαφίου της παρ. 2 του άρθρου 51 του ν. 4647/2019 (Α΄204), ως προς την υποβολή δήλωσης για τον καθορισμό της επιφάνειας ή και της χρήσης ακινήτου περί του υπολογισμού φόρων, τελών και εισφορών προς τους Ο.Τ.Α. α΄ βαθμού, και η προθεσμία του δεύτερου εδαφίου της παρ. 2 του άρθρου 222 του ν. 4555/2018 (Α΄133), ως προς την υποβολή υπεύθυνης δήλωσης για τη μη χρησιμοποίηση ακινήτου, του οποίου η ηλεκτρο- δότηση έχει διακοπεί, παρατείνονται έως τις 31.12.2020.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ισχύος εγκριτικών αποφάσεων του προγράμματος «Επίδομα Στέγασης»</w:t>
      </w:r>
    </w:p>
    <w:p>
      <w:pPr>
        <w:pStyle w:val="MainText"/>
        <w:spacing w:before="120" w:after="0"/>
        <w:rPr>
          <w:lang w:val="el" w:eastAsia="el"/>
        </w:rPr>
      </w:pPr>
      <w:r>
        <w:rPr>
          <w:b/>
          <w:bCs/>
          <w:lang w:val="el" w:eastAsia="el"/>
        </w:rPr>
        <w:t>1.</w:t>
      </w:r>
      <w:r>
        <w:rPr>
          <w:lang w:val="el" w:eastAsia="el"/>
        </w:rPr>
        <w:t xml:space="preserve"> Παρατείνεται για δύο (2) μήνες η ισχύς:</w:t>
      </w:r>
    </w:p>
    <w:p>
      <w:pPr>
        <w:pStyle w:val="StructureList1"/>
        <w:spacing w:before="120" w:after="0"/>
        <w:rPr>
          <w:lang w:val="el" w:eastAsia="el"/>
        </w:rPr>
      </w:pPr>
      <w:r>
        <w:rPr>
          <w:lang w:val="el" w:eastAsia="el"/>
        </w:rPr>
        <w:t>α)</w:t>
      </w:r>
      <w:r>
        <w:rPr>
          <w:lang w:val="en" w:eastAsia="en"/>
        </w:rPr>
        <w:tab/>
      </w:r>
      <w:r>
        <w:rPr>
          <w:lang w:val="el" w:eastAsia="el"/>
        </w:rPr>
        <w:t>των εγκριτικών αποφάσεων του προγράμματος «Επίδομα Στέγασης» του άρθρου 3 του ν. 4472/2017 (Α΄ 74), η ισχύς των οποίων λήγει τον Σεπτέμβριο του έτους 2020 και</w:t>
      </w:r>
    </w:p>
    <w:p>
      <w:pPr>
        <w:pStyle w:val="StructureList1"/>
        <w:spacing w:before="120" w:after="0"/>
        <w:rPr>
          <w:lang w:val="el" w:eastAsia="el"/>
        </w:rPr>
      </w:pPr>
      <w:r>
        <w:rPr>
          <w:lang w:val="el" w:eastAsia="el"/>
        </w:rPr>
        <w:t>β)</w:t>
      </w:r>
      <w:r>
        <w:rPr>
          <w:lang w:val="en" w:eastAsia="en"/>
        </w:rPr>
        <w:tab/>
      </w:r>
      <w:r>
        <w:rPr>
          <w:lang w:val="el" w:eastAsia="el"/>
        </w:rPr>
        <w:t>των εγκριτικών αποφάσεων του προγράμματος «Ελάχιστο Εγγυημένο Εισόδημα» του άρθρου 235 του ν. 4389/2016 (Α΄ 94), η ισχύς των οποίων έληξε τον Αύγουστο του έτους 2020.</w:t>
      </w:r>
    </w:p>
    <w:p>
      <w:pPr>
        <w:pStyle w:val="MainText"/>
        <w:spacing w:before="120" w:after="0"/>
        <w:rPr>
          <w:lang w:val="el" w:eastAsia="el"/>
        </w:rPr>
      </w:pPr>
      <w:r>
        <w:rPr>
          <w:b/>
          <w:bCs/>
          <w:lang w:val="el" w:eastAsia="el"/>
        </w:rPr>
        <w:t>2.</w:t>
      </w:r>
      <w:r>
        <w:rPr>
          <w:lang w:val="el" w:eastAsia="el"/>
        </w:rPr>
        <w:t xml:space="preserve"> Η παράταση της παρ. 1 χορηγείται εφόσον: α) δεν υποβληθεί νέα αίτηση εντός του Σεπτεμβρίου και του Οκτωβρίου του έτους 2020 για τη συνέχιση της χορήγησης των ανωτέρω επιδομάτων και β) οι δικαιούχοι, σύμφωνα με τις ανωτέρω εγκριτικές αποφάσεις, διαμένουν στις περιφερειακές ενότητες και τους δήμους που κηρύχθηκαν σε κατάσταση έκτακτης ανάγκης εξαιτίας των φυσικών καταστροφών που προκλήθηκαν από την πορεία του μεσογειακού κυκλώνα «Ιανός» και των συ- νεπακόλουθων πλημμυρών που έπληξαν περιοχές της Περιφέρειας Θεσσαλίας, καθώς και των Περιφερειακών Ενοτήτων Φθιώτιδας, Κεφαλληνίας, Ιθάκης, Ζακύνθου, Λευκάδας, Κορινθίας και Ευρυτανίας στις 18 και 19 Σεπτεμβρίου 2020.</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παρα- τείνεται η ισχύς των εγκριτικών αποφάσεων της παρ. 1. Με όμοια απόφαση δύναται να παρατείνεται η ισχύς των αντιστοίχου περιεχομένου εγκριτικών αποφάσεων, για την αντιμετώπιση αναλόγων περιπτώσεων έκτακτων αναγκών και διαχείρισης των συνεπειών φυσικών καταστροφών.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ΚΑΤΑΠΟΛΕΜΗΣΗΣ ΤΩΝ ΣΥΝΕΠΕΙΩΝ ΤΟΥ ΚΟΡΩΝΟΪΟΥ COVID-19 ΚΑΙ ΑΛΛΕΣ ΕΠΕΙΓΟΥΣΕΣ ΦΟΡΟΛΟΓΙΚΕΣ ΔΙΑΤΑΞΕΙΣ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Καταβολή δόσεων Ενιαίου Φόρου</w:t>
      </w:r>
    </w:p>
    <w:p>
      <w:pPr>
        <w:spacing w:before="240" w:after="240"/>
        <w:rPr>
          <w:lang w:val="el" w:eastAsia="el"/>
        </w:rPr>
      </w:pPr>
      <w:r>
        <w:rPr>
          <w:b/>
          <w:bCs/>
          <w:lang w:val="el" w:eastAsia="el"/>
        </w:rPr>
        <w:t>Ιδιοκτησίας Ακινήτων για το έτος 2020</w:t>
      </w:r>
    </w:p>
    <w:p>
      <w:pPr>
        <w:spacing w:before="240" w:after="240"/>
        <w:rPr>
          <w:lang w:val="el" w:eastAsia="el"/>
        </w:rPr>
      </w:pPr>
      <w:r>
        <w:rPr>
          <w:lang w:val="el" w:eastAsia="el"/>
        </w:rPr>
        <w:t>Το τελευταίο εδάφιο της παρ. 1 του άρθρου 8 του ν. 4223/2013 (Α΄ 287) αντικαθίσταται ως εξής:</w:t>
      </w:r>
    </w:p>
    <w:p>
      <w:pPr>
        <w:spacing w:before="240" w:after="240"/>
        <w:rPr>
          <w:lang w:val="el" w:eastAsia="el"/>
        </w:rPr>
      </w:pPr>
      <w:r>
        <w:rPr>
          <w:lang w:val="el" w:eastAsia="el"/>
        </w:rPr>
        <w:t>«Ειδικά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Επέκταση της μείωσης των</w:t>
      </w:r>
    </w:p>
    <w:p>
      <w:pPr>
        <w:spacing w:before="240" w:after="240"/>
        <w:rPr>
          <w:lang w:val="el" w:eastAsia="el"/>
        </w:rPr>
      </w:pPr>
      <w:r>
        <w:rPr>
          <w:b/>
          <w:bCs/>
          <w:lang w:val="el" w:eastAsia="el"/>
        </w:rPr>
        <w:t>συντελεστών Φόρου Προστιθέμενης Αξίας για συγκεκριμένα αγαθά και υπηρεσίες μέχρι τις 30 Απριλίου 2021</w:t>
      </w:r>
    </w:p>
    <w:p>
      <w:pPr>
        <w:spacing w:before="240" w:after="240"/>
        <w:rPr>
          <w:lang w:val="el" w:eastAsia="el"/>
        </w:rPr>
      </w:pPr>
      <w:r>
        <w:rPr>
          <w:lang w:val="el" w:eastAsia="el"/>
        </w:rPr>
        <w:t>Η παρ. 2 του άρθρου 11 του ν. 4690/2020 (Α΄ 104) αντικαθίσταται ως εξής:</w:t>
      </w:r>
    </w:p>
    <w:p>
      <w:pPr>
        <w:spacing w:before="240" w:after="240"/>
        <w:rPr>
          <w:lang w:val="el" w:eastAsia="el"/>
        </w:rPr>
      </w:pPr>
      <w:r>
        <w:rPr>
          <w:lang w:val="el" w:eastAsia="el"/>
        </w:rPr>
        <w:t>«2. Οι διατάξεις του Παραρτήματος III «Αγαθά και Υπηρεσίες που υπάγονται σε μειωμένο συντελεστή (παρ. 1 του άρθρου 21)», του Κώδικα Φόρου Προστιθέμενης Αξίας, ο οποίος κυρώθηκε με τον ν. 2859/2000, όπως τροποποιούνται από την παρ. 1, εφαρμόζονται από την 1η.6.2020 έως και την 30ή.4.2021.»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Προσαυξημένη έκπτωση διαφημιστικής δαπάνης κατά</w:t>
      </w:r>
    </w:p>
    <w:p>
      <w:pPr>
        <w:spacing w:before="240" w:after="240"/>
        <w:rPr>
          <w:lang w:val="el" w:eastAsia="el"/>
        </w:rPr>
      </w:pPr>
      <w:r>
        <w:rPr>
          <w:b/>
          <w:bCs/>
          <w:lang w:val="el" w:eastAsia="el"/>
        </w:rPr>
        <w:t>τα φορολογικά έτη 2020 και 2021</w:t>
      </w:r>
    </w:p>
    <w:p>
      <w:pPr>
        <w:spacing w:before="240" w:after="240"/>
        <w:rPr>
          <w:lang w:val="el" w:eastAsia="el"/>
        </w:rPr>
      </w:pPr>
      <w:r>
        <w:rPr>
          <w:lang w:val="el" w:eastAsia="el"/>
        </w:rPr>
        <w:t>Στον ν. 4172/2013 (Α΄ 167) προστίθεται άρθρο 22Γ, ως εξής:</w:t>
      </w:r>
    </w:p>
    <w:p>
      <w:pPr>
        <w:spacing w:before="240" w:after="240"/>
        <w:rPr>
          <w:lang w:val="el" w:eastAsia="el"/>
        </w:rPr>
      </w:pPr>
      <w:r>
        <w:rPr>
          <w:lang w:val="el" w:eastAsia="el"/>
        </w:rPr>
        <w:t>«Άρθρο 22Γ</w:t>
      </w:r>
    </w:p>
    <w:p>
      <w:pPr>
        <w:spacing w:before="240" w:after="240"/>
        <w:rPr>
          <w:lang w:val="el" w:eastAsia="el"/>
        </w:rPr>
      </w:pPr>
      <w:r>
        <w:rPr>
          <w:lang w:val="el" w:eastAsia="el"/>
        </w:rPr>
        <w:t>Προσαυξημένη έκπτωση διαφημιστικής</w:t>
      </w:r>
    </w:p>
    <w:p>
      <w:pPr>
        <w:spacing w:before="240" w:after="240"/>
        <w:rPr>
          <w:lang w:val="el" w:eastAsia="el"/>
        </w:rPr>
      </w:pPr>
      <w:r>
        <w:rPr>
          <w:lang w:val="el" w:eastAsia="el"/>
        </w:rPr>
        <w:t>δαπάνης κατά τα φορολογικά έτη 2020 και 2021</w:t>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spacing w:before="240" w:after="240"/>
        <w:rPr>
          <w:lang w:val="el" w:eastAsia="el"/>
        </w:rPr>
      </w:pPr>
      <w:r>
        <w:rPr>
          <w:lang w:val="el" w:eastAsia="el"/>
        </w:rPr>
        <w:t>α) στην ανάρτηση σε χώρους που νόμιμα προορίζονται για υπαίθρια διαφήμιση, διαφημιστικών και χορηγικών μηνυμάτων ή επί πληρωμή δημοσιεύσεων ή</w:t>
      </w:r>
    </w:p>
    <w:p>
      <w:pPr>
        <w:spacing w:before="240" w:after="240"/>
        <w:rPr>
          <w:lang w:val="el" w:eastAsia="el"/>
        </w:rPr>
      </w:pPr>
      <w:r>
        <w:rPr>
          <w:lang w:val="el" w:eastAsia="el"/>
        </w:rPr>
        <w:t>β) 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 τητά της ή επλήγη οικονομικά λόγω της εμφάνισης και διάδοσης του κορωνοϊού COVID-19,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Αναστολή επιβολής τέλους συνδρομητικής τηλεόρασης</w:t>
      </w:r>
    </w:p>
    <w:p>
      <w:pPr>
        <w:spacing w:before="240" w:after="240"/>
        <w:rPr>
          <w:lang w:val="el" w:eastAsia="el"/>
        </w:rPr>
      </w:pPr>
      <w:r>
        <w:rPr>
          <w:lang w:val="el" w:eastAsia="el"/>
        </w:rPr>
        <w:t>Αναστέλλεται η επιβολή του τέλους στη συνδρομητική τηλεόραση σύμφωνα με το άρθρο 54 του ν. 4389/2016 (Α’ 94) για την περίοδο από 1ης Οκτωβρίου 2020 έως 30 Σεπτεμβρίου 2021.</w:t>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Χρηματοδότηση από το συγχρηματοδοτούμενο σκέλος του Προγράμματος Δημοσίων Επενδύσεων του Υπουργείου Παιδείας και Θρησκευμάτων των αναπληρωτών και ωρομίσθιων εκπαιδευτικών</w:t>
      </w:r>
    </w:p>
    <w:p>
      <w:pPr>
        <w:spacing w:before="240" w:after="240"/>
        <w:rPr>
          <w:lang w:val="el" w:eastAsia="el"/>
        </w:rPr>
      </w:pPr>
      <w:r>
        <w:rPr>
          <w:lang w:val="el" w:eastAsia="el"/>
        </w:rPr>
        <w:t>Το άρθρο 19 του ν. 4283/2014 (Α’ 189)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Χρηματοδότηση από το συγχρηματοδοτούμενο σκέλος του Προγράμματος Δημοσίων Επενδύσεων του Υπουργείου Παιδείας και Θρησκευμάτων των αναπληρωτών και ωρομίσθιων εκπαιδευτικών</w:t>
      </w:r>
    </w:p>
    <w:p>
      <w:pPr>
        <w:spacing w:before="240" w:after="240"/>
        <w:rPr>
          <w:lang w:val="el" w:eastAsia="el"/>
        </w:rPr>
      </w:pPr>
      <w:r>
        <w:rPr>
          <w:lang w:val="el" w:eastAsia="el"/>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συγχρηματοδοτούμενου σκέλους του Προγράμματος Δημοσίων Επενδύσεων του Υπουργείου Παιδείας και Θρησκευμάτων. Η σχετική δαπάνη μπορεί να βαρύνει τη Συλλογική Απόφαση Έργων (ΣΑΕ) 445/2 με Κωδικό Έργου 2019ΣΕ44520000 του Συγχρηματοδοτούμενου Σκέλους του Προγράμματος Δημοσίων Επενδύσεων του έτους 2020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βάσει του άρθρου 47 του ν. 4692/2020 (Α΄ 111), Π.Κ. 2014ΣΕ04700000», έως το ποσό των εκατόν τριάντα δύο εκατομμυρίων επτακοσίων εξήντα οκτώ χιλιάδων (132.768.000) ευρώ και την οικεία συλλογική απόφαση του έτους 2021 έως το ποσό των εκατόν τριάντα τριών εκατομμυρίων πε- ντακοσίων σαράντα δύο χιλιάδων (133.542.000) ευρώ ή αντίστοιχο έργο Συλλογικής Απόφασης του συγχρη- ματοδοτούμενου σκέλους του Υπουργείου Παιδείας και Θρησκευμάτων.».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Κατεπείγουσες διατάξεις για την ενημέρωση του κοινού για θέματα προστασίας της δημόσιας υγείας</w:t>
      </w:r>
    </w:p>
    <w:p>
      <w:pPr>
        <w:spacing w:before="240" w:after="240"/>
        <w:rPr>
          <w:lang w:val="el" w:eastAsia="el"/>
        </w:rPr>
      </w:pPr>
      <w:r>
        <w:rPr>
          <w:lang w:val="el" w:eastAsia="el"/>
        </w:rPr>
        <w:t>Είναι δυνατή η ανάθεση υπηρεσιών επικοινωνίας και ενημέρωσης των πολιτών, καθώς και κάθε άλλης συναφούς υπηρεσίας που απαιτείται για την έγκαιρη υλοποίησή τους, για την προστασία της δημόσιας υγείας και τη λήψη μέτρων για την αποτροπή διασποράς του κορωνο- ϊού COVID-19, κατ’ εφαρμογή της περ. γ) της παρ. 2 του άρθρου 32 του ν. 4412/2016 (Α΄ 147) και κατά παρέκκλιση ειδικότερων διατάξεων που αφορούν στην ανάθεση σχετικών υπηρεσιών από την Προεδρία της Κυβέρνησης και διατάξεων που αφορούν στη μετάδοση των σχετικών μηνυμάτων από μέσα μαζικής ενημέρωσης.</w:t>
      </w:r>
    </w:p>
    <w:p>
      <w:pPr>
        <w:spacing w:before="240" w:after="240"/>
        <w:rPr>
          <w:lang w:val="el" w:eastAsia="el"/>
        </w:rPr>
      </w:pPr>
      <w:r>
        <w:rPr>
          <w:lang w:val="el" w:eastAsia="el"/>
        </w:rPr>
        <w:t>Με κοινή απόφαση του Υπουργού στον οποίο έχουν ανατεθεί οι αρμοδιότητες της Γενικής Γραμματείας Επικοινωνίας και Ενημέρωσης και του Υπουργού Οικονομικών καθορίζονται οι όροι και προϋποθέσεις ανάθεσης και παροχής των υπηρεσιών, η διαδικασία διάθεσης των σχετικών πιστώσεων για την κάλυψη της προκαλούμε- νης δαπάνης και οι λοιπές αναγκαίες λεπτομέρειες για την εφαρμογή του παρόντος. Ο Υπουργός στον οποίο έχουν ανατεθεί οι αρμοδιότητες της Γενικής Γραμματείας Επικοινωνίας και Ενημέρωσης είναι αρμόδιος για την υλοποίηση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Αρμοδιότητα οργάνων για προσωρινή αναστολή λειτουργίας οργανικών μονάδων δημόσιων υπηρεσιών</w:t>
      </w:r>
    </w:p>
    <w:p>
      <w:pPr>
        <w:pStyle w:val="MainText"/>
        <w:spacing w:before="120" w:after="0"/>
        <w:rPr>
          <w:lang w:val="el" w:eastAsia="el"/>
        </w:rPr>
      </w:pPr>
      <w:r>
        <w:rPr>
          <w:b/>
          <w:bCs/>
          <w:lang w:val="el" w:eastAsia="el"/>
        </w:rPr>
        <w:t>1.</w:t>
      </w:r>
      <w:r>
        <w:rPr>
          <w:lang w:val="el" w:eastAsia="el"/>
        </w:rPr>
        <w:t xml:space="preserve"> Προς τον σκοπό της αποφυγής κινδύνου διάδοσης του κορωνοϊού COVID-19, δύναται, σε περίπτωση εμφάνισης ύποπτου ή επιβεβαιωμένου κρούσματος κο- ρωνοϊού COVID-19, να επιβάλλεται ως μέτρο πρόληψης και περιορισμού της διάδοσης της νόσου η προσωρινή αναστολή της λειτουργίας επιμέρους οργανικών μονάδων μιας δημόσιας υπηρεσίας ή του συνόλου αυτών. Η απόφαση για την προσωρινή αναστολή λειτουργίας εκδίδεται από τον οικείο Υπουργό ή τους επικεφαλής των αντίστοιχων υπηρεσιών του Δημοσίου μετά από γνώμη του Διευθυντή Δημόσιας Υγείας και Κοινωνικής Μέριμνας της οικείας Περιφερειακής Ενότητας, κατ’ εφαρμογή του εκάστοτε ισχύοντος Πρωτοκόλλου Διαχείρισης Κρούσματος της «Επιτροπής Αντιμετώπισης Εκτάκτων Συμβάντων Δημόσιας Υγείας από Λοιμογόνους Παράγοντες». Η απόφαση του προηγούμενου εδαφίου αναρτάται στη ΔΙΑΥΓΕΙΑ, αποστέλλεται στη Γενική Γραμματεία Ανθρώπινου Δυναμικού Δημοσίου Τομέα του Υπουργείου Εσωτερικών και αναρτάται στην ιστοσελίδα του οικείου φορέα προς ενημέρωση των πολιτών.</w:t>
      </w:r>
    </w:p>
    <w:p>
      <w:pPr>
        <w:pStyle w:val="MainText"/>
        <w:spacing w:before="120" w:after="0"/>
        <w:rPr>
          <w:lang w:val="el" w:eastAsia="el"/>
        </w:rPr>
      </w:pPr>
      <w:r>
        <w:rPr>
          <w:b/>
          <w:bCs/>
          <w:lang w:val="el" w:eastAsia="el"/>
        </w:rPr>
        <w:t>2.</w:t>
      </w:r>
      <w:r>
        <w:rPr>
          <w:lang w:val="el" w:eastAsia="el"/>
        </w:rPr>
        <w:t xml:space="preserve"> Αποφάσεις για την αναστολή λειτουργίας του συνόλου των οργανικών μονάδων των δημοσίων υπηρεσιών, δημοτικής ή περιφερειακής ενότητας ή εθνικού επιπέδου λαμβάνονται από τα οριζόμενα ως αρμόδια όργανα κατά την περ. ε) της παρ. 4 του άρθρου πρώτου της από 25.2.2020 Πράξης Νομοθετικού Περιεχομένου (Α΄ 42), η οποία κυρώθηκε με το άρθρο πρώτο του ν. 4682/2020 (A΄ 76).</w:t>
      </w:r>
    </w:p>
    <w:p>
      <w:pPr>
        <w:pStyle w:val="MainText"/>
        <w:spacing w:before="120" w:after="0"/>
        <w:rPr>
          <w:lang w:val="el" w:eastAsia="el"/>
        </w:rPr>
      </w:pPr>
      <w:r>
        <w:rPr>
          <w:b/>
          <w:bCs/>
          <w:lang w:val="el" w:eastAsia="el"/>
        </w:rPr>
        <w:t>3.</w:t>
      </w:r>
      <w:r>
        <w:rPr>
          <w:lang w:val="el" w:eastAsia="el"/>
        </w:rPr>
        <w:t xml:space="preserve"> Οι διατάξεις του άρθρου 43 του ν. 4722/2020 (Α΄ 177) δεν θίγονται από την εφαρμογή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Μείωση οικονομικού ανταλλάγματος σε πληττόμενες επιχειρήσεις που</w:t>
      </w:r>
    </w:p>
    <w:p>
      <w:pPr>
        <w:spacing w:before="240" w:after="240"/>
        <w:rPr>
          <w:lang w:val="el" w:eastAsia="el"/>
        </w:rPr>
      </w:pPr>
      <w:r>
        <w:rPr>
          <w:b/>
          <w:bCs/>
          <w:lang w:val="el" w:eastAsia="el"/>
        </w:rPr>
        <w:t>δραστηριοποιούνται σε χώρους ζώνης λιμένα</w:t>
      </w:r>
    </w:p>
    <w:p>
      <w:pPr>
        <w:spacing w:before="240" w:after="240"/>
        <w:rPr>
          <w:lang w:val="el" w:eastAsia="el"/>
        </w:rPr>
      </w:pPr>
      <w:r>
        <w:rPr>
          <w:lang w:val="el" w:eastAsia="el"/>
        </w:rPr>
        <w:t>Στο άρθρο εξηκοστό όγδοο της από 13.4.2020 Πράξης Νομοθετικού Περιεχομένου (A΄ 84), η οποία κυρώθηκε με το άρθρο 1 του ν. 4690/2020 (Α΄ 104), προστίθενται παρ. 4, 5 και 6 ως εξής:</w:t>
      </w:r>
    </w:p>
    <w:p>
      <w:pPr>
        <w:spacing w:before="240" w:after="240"/>
        <w:rPr>
          <w:lang w:val="el" w:eastAsia="el"/>
        </w:rPr>
      </w:pPr>
      <w:r>
        <w:rPr>
          <w:lang w:val="el" w:eastAsia="el"/>
        </w:rPr>
        <w:t>«4. Οι παραχωρησιούχοι δικαιωμάτων χρήσης χώρων ζώνης λιμένα, κατά το άρθρο 24 του ν. 2971/2001 (Α΄ 285), προς εγκατάσταση ή λειτουργία επιχείρησης, η οποία έχει πληγεί δραστικά από την πανδημία του κορωνοϊού COVID-19, δυνάμει των αποφάσεων που έχουν εκδοθεί κατ’ εξουσιοδότηση της παρ. 2 του άρθρου 1, της παρ. 2 του άρθρου 2 και των παρ. 1 και 2 του άρθρου 3 της από 11.3.2020 Πράξης Νομοθετικού Περιεχομένου (Α΄55), η οποία κυρώθηκε με το άρθρο 2 του ν. 4682/2020 (Α΄ 76), απαλλάσσονται από την υποχρέωση καταβολής του 40% του οικονομικού ανταλλάγματος για τους μήνες Απρίλιο και Μάιο 2020, κατά παρέκκλιση των κείμενων διατάξεων. Ο παραχωρησιούχος δικαιώματος χρήσης χώρων ζώνης λιμένα, κατά το άρθρο 24 του ν. 2971/2001, προς εγκατάσταση ή λειτουργία επιχείρησης η οποία εξακολουθεί να πλήττεται οικονομικά λόγω της εμφάνισης και διάδοσης του κορωνοϊού COVID-19 σύμφωνα με την απόφαση του Υπουργού Οικονομικών που προβλέπεται στην παρ. 5 του άρθρου δεύτερου της από 20.3.2020 Πράξης Νομοθετικού Περιεχομένου (Α΄ 68), η οποία κυρώθηκε με το άρθρο 1 του ν. 4683/2020 (Α΄ 83), απαλλάσσεται από την υποχρέωση καταβολής του 40% του συνολικού οικονομικού ανταλλάγματος για τους μήνες κατά τους οποίους πλήττεται, αρχής γενομένης από τον μήνα Ιούνιο 2020 και το αργότερο έως και τον μήνα Σεπτέμβριο 2020, κατά παρέκκλιση των κείμενων διατάξεων.</w:t>
      </w:r>
    </w:p>
    <w:p>
      <w:pPr>
        <w:spacing w:before="240" w:after="240"/>
        <w:rPr>
          <w:lang w:val="el" w:eastAsia="el"/>
        </w:rPr>
      </w:pPr>
      <w:r>
        <w:rPr>
          <w:lang w:val="el" w:eastAsia="el"/>
        </w:rPr>
        <w:t>5. Οι παραχωρησιούχοι δικαιωμάτων χρήσης χώρων ζώνης λιμένα, κατά το άρθρο 24 του ν. 2971/2001, προς εγκατάσταση ή λειτουργία επιχείρησης, η οποία πλήττεται οικονομικά από την πανδημία του κορωνοϊού COVID-19, σύμφωνα με την απόφαση του Υπουργού Οικονομικών που προβλέπεται στην παρ. 6 του άρθρου δεύτερου της από 20.3.2020 Πράξης Νομοθετικού Περιεχομένου, η οποία κυρώθηκε με το άρθρο 1 του ν. 4683/2020, δύνανται να απαλλαγούν από την υποχρέωση καταβολής μέρους του οικονομικού ανταλλάγματος, το οποίο δεν μπορεί να είναι μικρότερο από το 30% του συνολικού οικονομικού ανταλλάγματος για τους μήνες κατά τους οποίους πλήττονται αρχής γενομένης από τον μήνα Σεπτέμβριο 2020 και το αργότερο έως και τον μήνα Δεκέμβριο 2020, κατά παρέκκλιση των κείμενων διατάξεων. Για την εφαρμογή του προηγούμενου εδαφίου απαιτείται σχετική απόφαση του διοικητικού οργάνου του φορέα διοίκησης και εκμετάλλευσης του λιμένα.</w:t>
      </w:r>
    </w:p>
    <w:p>
      <w:pPr>
        <w:spacing w:before="240" w:after="240"/>
        <w:rPr>
          <w:lang w:val="el" w:eastAsia="el"/>
        </w:rPr>
      </w:pPr>
      <w:r>
        <w:rPr>
          <w:lang w:val="el" w:eastAsia="el"/>
        </w:rPr>
        <w:t>6. Στην περίπτωση που οι παραχωρησιούχοι έχουν ήδη καταβάλλει στο ακέραιο το οικονομικό αντάλλαγμα για την παραχώρηση του δικαιώματος χρήσης της ζώνης λιμένα για προγενέστερους μήνες, οι προαναφερόμενες μειώσεις συμψηφίζονται με την επόμενη δόση καταβολής του οικονομικού ανταλλάγματος της τρέχουσας παραχώρησης.».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για την αντιμετώπιση έκτακτων αναγκών του Υπουργείου Προστασίας του Πολίτη - Τροποποίηση του άρθρου 116 του ν. 4674/2020</w:t>
      </w:r>
    </w:p>
    <w:p>
      <w:pPr>
        <w:spacing w:before="240" w:after="240"/>
        <w:rPr>
          <w:lang w:val="el" w:eastAsia="el"/>
        </w:rPr>
      </w:pPr>
      <w:r>
        <w:rPr>
          <w:lang w:val="el" w:eastAsia="el"/>
        </w:rPr>
        <w:t>Το άρθρο 116 του ν. 4674/2020 (Α΄ 53) αντικαθίσταται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Αντιμετώπιση έκτακτων αναγκών</w:t>
      </w:r>
    </w:p>
    <w:p>
      <w:pPr>
        <w:spacing w:before="240" w:after="240"/>
        <w:rPr>
          <w:lang w:val="el" w:eastAsia="el"/>
        </w:rPr>
      </w:pPr>
      <w:r>
        <w:rPr>
          <w:lang w:val="el" w:eastAsia="el"/>
        </w:rPr>
        <w:t>του Υπουργείου Προστασίας του Πολίτη</w:t>
      </w:r>
    </w:p>
    <w:p>
      <w:pPr>
        <w:spacing w:before="240" w:after="240"/>
        <w:rPr>
          <w:lang w:val="el" w:eastAsia="el"/>
        </w:rPr>
      </w:pPr>
      <w:r>
        <w:rPr>
          <w:lang w:val="el" w:eastAsia="el"/>
        </w:rPr>
        <w:t>1. Στο πλαίσιο διαχείρισης των μεταναστευτικών ροών και του περιορισμού της διασποράς του κορωνοϊού COVID-19, δύνανται να συνάπτονται από τα αρμόδια όργανα του Υπουργείου Προστασίας του Πολίτη με τη διαδικασία της απευθείας ανάθεσης ανεξαρτήτως ποσού, κατά παρέκκλιση κάθε εθνικής, γενικής ή ειδικής, διάταξης, συμβάσεις προμήθειας επιχειρησιακού υλικοτεχνι- κού εξοπλισμού και μέσων της Ελληνικής Αστυνομίας, παροχής υπηρεσιών σίτισης του αστυνομικού προσωπικού στην περιοχή του Έβρου και του Ανατολικού Αιγαίου, υπηρεσιών καθαριότητας στα προαναχωρησιακά κέντρα κράτησης σε όλη την Επικράτεια, καθώς και προμήθειας υγειονομικού και λοιπού σχετικού υλικού και παροχής αντίστοιχων υπηρεσιών, για την κάλυψη αναγκών των αστυνομικών και σωφρονιστικών Υπηρεσιών.</w:t>
      </w:r>
    </w:p>
    <w:p>
      <w:pPr>
        <w:spacing w:before="240" w:after="240"/>
        <w:rPr>
          <w:lang w:val="el" w:eastAsia="el"/>
        </w:rPr>
      </w:pPr>
      <w:r>
        <w:rPr>
          <w:lang w:val="el" w:eastAsia="el"/>
        </w:rPr>
        <w:t>2. Οι δαπάνες της παρ. 1 καλύπτονται κατόπιν σχετικής έγκρισης και μεταφοράς πιστώσεων από το Υπουργείο Οικονομικών, μετά από αιτιολογημένο αίτημα του Υπουργείου Προστασίας του Πολίτη.</w:t>
      </w:r>
    </w:p>
    <w:p>
      <w:pPr>
        <w:spacing w:before="240" w:after="240"/>
        <w:rPr>
          <w:lang w:val="el" w:eastAsia="el"/>
        </w:rPr>
      </w:pPr>
      <w:r>
        <w:rPr>
          <w:lang w:val="el" w:eastAsia="el"/>
        </w:rPr>
        <w:t>3. Το παρόν ισχύει έως τις 31 Δεκεμβρίου 2020.».</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Παράταση ισχύος ρυθμίσεων για την αντιμετώπιση έκτακτων αναγκών λόγω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(A΄ 42), η οποία κυρώθηκε με το άρθρο 1 του ν. 4682/2020 (A΄ 76), και αντικαταστάθηκε με το άρθρο δέκατο τρίτο του ν. 4693/2020 (Α΄ 116), ως προς τις προμήθειες υγειονομικού υλικού, φαρμάκων και μέσων προστασίας, παρατείνεται έως την 31η.12.2020.</w:t>
      </w:r>
    </w:p>
    <w:p>
      <w:pPr>
        <w:pStyle w:val="MainText"/>
        <w:spacing w:before="120" w:after="0"/>
        <w:rPr>
          <w:lang w:val="el" w:eastAsia="el"/>
        </w:rPr>
      </w:pPr>
      <w:r>
        <w:rPr>
          <w:b/>
          <w:bCs/>
          <w:lang w:val="el" w:eastAsia="el"/>
        </w:rPr>
        <w:t>2.</w:t>
      </w:r>
      <w:r>
        <w:rPr>
          <w:lang w:val="el" w:eastAsia="el"/>
        </w:rPr>
        <w:t xml:space="preserve"> Η ισχύς του άρθρου τετάρτου της από 25.2.2020 Πράξης Νομοθετικού Περιεχομένου, η οποία κυρώθηκε με το άρθρο 1 του ν. 4682/2020 και αντικαταστάθηκε με το άρθρο δέκατο τέταρτο του ν. 4693/2020, ως προς την αναγκαστική διάθεση χώρων για την κάλυψη αναγκών δημόσιας υγείας, παρατείνεται έως την 31η.12.2020.</w:t>
      </w:r>
    </w:p>
    <w:p>
      <w:pPr>
        <w:pStyle w:val="MainText"/>
        <w:spacing w:before="120" w:after="0"/>
        <w:rPr>
          <w:lang w:val="el" w:eastAsia="el"/>
        </w:rPr>
      </w:pPr>
      <w:r>
        <w:rPr>
          <w:b/>
          <w:bCs/>
          <w:lang w:val="el" w:eastAsia="el"/>
        </w:rPr>
        <w:t>3.</w:t>
      </w:r>
      <w:r>
        <w:rPr>
          <w:lang w:val="el" w:eastAsia="el"/>
        </w:rPr>
        <w:t xml:space="preserve"> Η ισχύς του άρθρου δέκατου έκτου της από 30.3.2020 Πράξης Νομοθετικού Περιεχομένου (A΄ 75), η οποία κυρώθηκε με το άρθρο 1 του ν. 4684/2020 (Α΄ 86), ως προς την αποστολή δεδομένων τιμών των καταστημάτων υπεραγορών τροφίμων, παρατείνεται για έξι (6) μήνες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Η ισχύς των παρ. 1 και 2 του άρθρου δέκατου έβδομου της από 30.3.2020 Πράξης Νομοθετικού Περιεχομένου, η οποία κυρώθηκε με το άρθρο 1 του ν. 4684/2020 και τροποποιήθηκε με το άρθρο 134 του ν. 4692/2020 (Α΄111), ως προς τη συνέχιση της χρηματοδότησης πράξεων συγχρηματοδοτούμενων προγραμμάτων, πα- ρατείνεται για έξι (6) μήνες από την έναρξη ισχύος του παρόντος.</w:t>
      </w:r>
    </w:p>
    <w:p>
      <w:pPr>
        <w:pStyle w:val="MainText"/>
        <w:spacing w:before="120" w:after="0"/>
        <w:rPr>
          <w:lang w:val="el" w:eastAsia="el"/>
        </w:rPr>
      </w:pPr>
      <w:r>
        <w:rPr>
          <w:b/>
          <w:bCs/>
          <w:lang w:val="el" w:eastAsia="el"/>
        </w:rPr>
        <w:t>5.</w:t>
      </w:r>
      <w:r>
        <w:rPr>
          <w:lang w:val="el" w:eastAsia="el"/>
        </w:rPr>
        <w:t xml:space="preserve"> Η ισχύς του άρθρου 8 του ν. 4682/2020 (Α΄ 76), ως προς τον καθορισμό νέων χώρων λειτουργίας των υπαίθριων αγορών, παρατείνεται για έξι (6) μήνες από την έναρξη ισχύος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Παράταση θητείας Διοικητικού Συμβουλίου Ι.Φ.Ε.Τ. Α.Ε.</w:t>
      </w:r>
    </w:p>
    <w:p>
      <w:pPr>
        <w:spacing w:before="240" w:after="240"/>
        <w:rPr>
          <w:lang w:val="el" w:eastAsia="el"/>
        </w:rPr>
      </w:pPr>
      <w:r>
        <w:rPr>
          <w:lang w:val="el" w:eastAsia="el"/>
        </w:rPr>
        <w:t>Παρατείνεται από τη λήξη της η θητεία του Διοικητικού Συμβουλίου της ανωνύμου εταιρείας με την επωνυμία Ινστιτούτο Φαρμακευτικής Έρευνας και Τεχνολογίας (I.Φ.Ε.Τ. Α.Ε.) έως και τις 31.10.2020.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αποδοχής δωρεών</w:t>
      </w:r>
    </w:p>
    <w:p>
      <w:pPr>
        <w:spacing w:before="240" w:after="240"/>
        <w:rPr>
          <w:lang w:val="el" w:eastAsia="el"/>
        </w:rPr>
      </w:pPr>
      <w:r>
        <w:rPr>
          <w:lang w:val="el" w:eastAsia="el"/>
        </w:rPr>
        <w:t>Το άρθρο όγδοο της από 14.3.2020 Πράξης Νομοθετικού Περιεχομένου (Α΄ 64), η οποία κυρώθηκε με το άρθρο 3 του ν. 4682/2020 (Α΄ 76) και τροποποιήθηκε με το άρθρο δέκατο της από 30.3.2020 Πράξης Νομοθετικού Περιεχομένου (Α΄ 75), η οποία κυρώθηκε με το άρθρο 1 του ν. 4684/2020 (A΄ 86), αντικαθίσταται ως ακολούθως:</w:t>
      </w:r>
    </w:p>
    <w:p>
      <w:pPr>
        <w:spacing w:before="240" w:after="240"/>
        <w:rPr>
          <w:lang w:val="el" w:eastAsia="el"/>
        </w:rPr>
      </w:pPr>
      <w:r>
        <w:rPr>
          <w:lang w:val="el" w:eastAsia="el"/>
        </w:rPr>
        <w:t>« Άρθρο όγδοο</w:t>
      </w:r>
    </w:p>
    <w:p>
      <w:pPr>
        <w:spacing w:before="240" w:after="240"/>
        <w:rPr>
          <w:lang w:val="el" w:eastAsia="el"/>
        </w:rPr>
      </w:pPr>
      <w:r>
        <w:rPr>
          <w:lang w:val="el" w:eastAsia="el"/>
        </w:rPr>
        <w:t>Διαδικασία αποδοχής δωρεών</w:t>
      </w:r>
    </w:p>
    <w:p>
      <w:pPr>
        <w:spacing w:before="240" w:after="240"/>
        <w:rPr>
          <w:lang w:val="el" w:eastAsia="el"/>
        </w:rPr>
      </w:pPr>
      <w:r>
        <w:rPr>
          <w:lang w:val="el" w:eastAsia="el"/>
        </w:rPr>
        <w:t>1.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δέκα (10) μήνες από την έναρξη ισχύος της παρούσας, ο Υπουργός Υγείας δύναται να αποδέχεται κάθε δωρεά ειδών ειδικού νοσοκομειακού εξοπλισμού πάσης φύσεως, μέσων ατομικής προστασίας και φαρμάκων πάσης φύσεως, καθώς και δωρεές που αφορούν κατασκευαστικά έργα για τη δημιουργία, την επέκταση και τον εκσυγχρονισμό χώρων στέγασης κλινών ΜΕΘ, από τρίτους, φυσικά και νομικά πρόσωπα. Η αποδοχή των ανωτέρω δωρεών δι- ενεργείται αμελλητί με δήλωση αποδοχής του Υπουργού Υγείας ως προς τα δωριζόμενα κινητά πράγματα προς τον δωρητή τους. Τα δωριζόμενα αντικείμενα και ο σχετικός εξοπλισμός παραδίδονται και αναλαμβάνονται προς διάθεση από το Υπουργείο Υγείας. Με απόφαση του Γενικού Γραμματέα Υπηρεσιών Υγείας κατανέμο- νται και διατίθενται σε κάθε δημόσιο ή ιδιωτικό φορέα προς χρήση ή ανάλωση, συμπεριλαμβανομένων όλων των εποπτευόμενων φορέων του Υπουργείου Υγείας, των Δημόσιων Υγειονομικών Περιφερειών και των νοσοκομείων, ιδιωτικών και δημόσιων, όλων των δομών δημόσιας υγείας.</w:t>
      </w:r>
    </w:p>
    <w:p>
      <w:pPr>
        <w:spacing w:before="240" w:after="240"/>
        <w:rPr>
          <w:lang w:val="el" w:eastAsia="el"/>
        </w:rPr>
      </w:pPr>
      <w:r>
        <w:rPr>
          <w:lang w:val="el" w:eastAsia="el"/>
        </w:rPr>
        <w:t>2. Ειδικός νοσοκομειακός εξοπλισμός που εμπίπτει στην έννοια των δωριζόμενων πραγμάτων του παρόντος, ενόψει της ενεστώσας έκτακτης ανάγκης δημόσιας υγείας, ενδεικτικά είναι: αναπνευστήρες, κλίνες νοσηλείας, πάγιος εξοπλισμός κλινών, μόνιτορ παρακολούθησης ζωτικών ενδείξεων, κλειστά κυκλώματα αναρρόφησης και αναγκαία ιατροτεχνολογικά προϊόντα συνοδά προς τη λειτουργία αναπνευστήρων, πάσης φύσεως ατομικά μέσα προστασίας, μάσκες κάθε είδους, μέσα ατομικής προφύλαξης και υγειονομικός ρουχισμός. Στην έννοια των πάσης φύσεως δωρεών κατασκευαστικών έργων για τη λειτουργία κλινών ΜΕΘ συμπεριλαμβάνονται ενδεικτικά και όχι περιοριστικά: εργασίες κατασκευαστικών βελτιώσεων, προσθήκης χώρων στις ήδη υφιστάμενες κλινικές, αμοιβές σχετικές με πάσης φύσεως κατασκευαστικές εργασίες σε χώρους που προορίζονται για τη λειτουργία κλινών ΜΕΘ, δαπάνες και αμοιβές για παροχή υπηρεσιών μελετών, καθώς και αγορές αναγκαίων υλικών και πρώτων υλών για τη διενέργεια κατασκευαστικών έργων και βελτιώσεων.</w:t>
      </w:r>
    </w:p>
    <w:p>
      <w:pPr>
        <w:spacing w:before="240" w:after="240"/>
        <w:rPr>
          <w:lang w:val="el" w:eastAsia="el"/>
        </w:rPr>
      </w:pPr>
      <w:r>
        <w:rPr>
          <w:lang w:val="el" w:eastAsia="el"/>
        </w:rPr>
        <w:t>3. Για τις δωρεές των οποίων η διαδικασία αποδοχής διενεργείται σύμφωνα με το παρόν εφαρμόζεται η περ. ιστ΄ της παρ. 1 του άρθρου 27 του ν. 2859/2000 (Α΄ 248, Κώδικας ΦΠΑ), χωρίς να απαιτείται έγκριση από τον Υπουργό Οικονομικών. Η αποδοχή των εν λόγω δωρεών κοινοποιείται υποχρεωτικά στο Υπουργείο Οικονομικών.».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Ένταξη των ωφελούμενων του προγράμματος «Στέγαση και Εργασία για τους αστέγους» στο Επίδομα Στέγασης</w:t>
      </w:r>
    </w:p>
    <w:p>
      <w:pPr>
        <w:pStyle w:val="MainText"/>
        <w:spacing w:before="120" w:after="0"/>
        <w:rPr>
          <w:lang w:val="el" w:eastAsia="el"/>
        </w:rPr>
      </w:pPr>
      <w:r>
        <w:rPr>
          <w:b/>
          <w:bCs/>
          <w:lang w:val="el" w:eastAsia="el"/>
        </w:rPr>
        <w:t>1.</w:t>
      </w:r>
      <w:r>
        <w:rPr>
          <w:lang w:val="el" w:eastAsia="el"/>
        </w:rPr>
        <w:t xml:space="preserve"> Οι ωφελούμενοι του προγράμματος «Στέγαση και Εργασία για τους αστέγους» κατ’ εφαρμογή της υπό στοιχεία οικ. 60134/786/15.12.2017 κοινής υπουργικής απόφασης (Β΄ 4545), όπως τροποποιήθηκε με τις υπό στοιχεία Δ13/οικ. 54905-2718/19.10.2018 (Β΄ 4934) και Δ13/οικ. 27917-615/19.6.2019 (Β΄ 2619) κοινές υπουργικές αποφάσεις, οι οποίοι, μετά από τη λήξη του δικαι- ώματός τους, απεντάσσονται από το πρόγραμμα αυτό, δικαιούνται να λάβουν το Επίδομα Στέγασης του άρθρου 3 του ν. 4472/2017 (Α΄ 74), κατόπιν υποβολής σχετικής αίτησης στην ηλεκτρονική εφαρμογή του Επιδόματος Στέγασης του Οργανισμού Προνοιακών Επιδομάτων και Κοινωνικής Αλληλεγγύης (Ο.Π.Ε.Κ.Α.) μέσω της Ενιαίας Ψηφιακής Πύλης της Δημόσιας Διοίκησης (gov.gr)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Το ποσό του Επιδόματος Στέγασης που δικαιούνται οι ωφελούμενοι της παρ. 1, είναι ίσο με αυτό της επιδότησης που ελάμβαναν από το πρόγραμμα «Στέγαση και Εργασία για τους αστέγους» και έως τα όρια που καθορίζονται στην υπό στοιχεία οικ. 60134/786/15.12.2017 κοινή υπουργική απόφαση, όπως τροποποιήθηκε και ισχύει σύμφωνα με την παρ. 1.</w:t>
      </w:r>
    </w:p>
    <w:p>
      <w:pPr>
        <w:pStyle w:val="MainText"/>
        <w:spacing w:before="120" w:after="0"/>
        <w:rPr>
          <w:lang w:val="el" w:eastAsia="el"/>
        </w:rPr>
      </w:pPr>
      <w:r>
        <w:rPr>
          <w:b/>
          <w:bCs/>
          <w:lang w:val="el" w:eastAsia="el"/>
        </w:rPr>
        <w:t>3.</w:t>
      </w:r>
      <w:r>
        <w:rPr>
          <w:lang w:val="el" w:eastAsia="el"/>
        </w:rPr>
        <w:t xml:space="preserve"> Το δικαίωμα καταβολής του επιδόματος, σύμφωνα με τις παρ. 1 και 2, ξεκινά τον επόμενο μήνα από αυτόν της λήξης του προγράμματος «Στέγαση και Εργασία για τους αστέγους» για κάθε ωφελούμενο και ισχύει για διάστημα δώδεκα (12) μηνών, υπό την προϋπόθεση ύπαρξης σύμβασης μίσθωσης κατοικίας για το ως άνω χρονικό διάστημα.</w:t>
      </w:r>
    </w:p>
    <w:p>
      <w:pPr>
        <w:pStyle w:val="MainText"/>
        <w:spacing w:before="120" w:after="0"/>
        <w:rPr>
          <w:lang w:val="el" w:eastAsia="el"/>
        </w:rPr>
      </w:pPr>
      <w:r>
        <w:rPr>
          <w:b/>
          <w:bCs/>
          <w:lang w:val="el" w:eastAsia="el"/>
        </w:rPr>
        <w:t>4.</w:t>
      </w:r>
      <w:r>
        <w:rPr>
          <w:lang w:val="el" w:eastAsia="el"/>
        </w:rPr>
        <w:t xml:space="preserve"> Αν η απένταξη από το πρόγραμμα «Στέγαση και Εργασία για τους αστέγους» έλαβε χώρα πριν από τη δημοσίευση του παρόντος και εντός του Σεπτεμβρίου του έτους 2020, το δικαίωμα που αναγνωρίζεται σύμφωνα με τις παρ. 1 έως 3, ισχύει αναδρομικά από την 1η Σεπτεμβρίου 2020.</w:t>
      </w:r>
    </w:p>
    <w:p>
      <w:pPr>
        <w:pStyle w:val="MainText"/>
        <w:spacing w:before="120" w:after="0"/>
        <w:rPr>
          <w:lang w:val="el" w:eastAsia="el"/>
        </w:rPr>
      </w:pPr>
      <w:r>
        <w:rPr>
          <w:b/>
          <w:bCs/>
          <w:lang w:val="el" w:eastAsia="el"/>
        </w:rPr>
        <w:t>5.</w:t>
      </w:r>
      <w:r>
        <w:rPr>
          <w:lang w:val="el" w:eastAsia="el"/>
        </w:rPr>
        <w:t xml:space="preserve"> Οι δικαιούχοι του Επιδόματος Στέγασης του άρθρου 3 του ν. 4472/2017 κατ’ εφαρμογή του άρθρου δέκατου έκτου της από 20.3.2020 Πράξης Νομοθετικού Περιεχομένου (Α΄ 68), η οποία κυρώθηκε με το άρθρο 1 του ν. 4683/ 2020 (Α΄ 83), λαμβάνουν το Επίδομα Στέγασης για δώδεκα (12) μήνες μετά από την απένταξή τους από το πρόγραμμα «Στέγαση και Εργασία για τους αστέγους».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Τρόποι εκλογής των αιρετών μελών των υπηρεσιακών συμβουλίων εκπαιδευτικού προσωπικού και ειδικού εκπαιδευτικού προσωπικού ειδικής αγωγής</w:t>
      </w:r>
    </w:p>
    <w:p>
      <w:pPr>
        <w:pStyle w:val="MainText"/>
        <w:spacing w:before="120" w:after="0"/>
        <w:rPr>
          <w:lang w:val="el" w:eastAsia="el"/>
        </w:rPr>
      </w:pPr>
      <w:r>
        <w:rPr>
          <w:b/>
          <w:bCs/>
          <w:lang w:val="el" w:eastAsia="el"/>
        </w:rPr>
        <w:t>1.</w:t>
      </w:r>
      <w:r>
        <w:rPr>
          <w:lang w:val="el" w:eastAsia="el"/>
        </w:rPr>
        <w:t xml:space="preserve"> Το άρθρο 19 του π.δ. 1/2003 (Α΄ 1) αντικαθίσταται ως εξής:</w:t>
      </w:r>
    </w:p>
    <w:p>
      <w:pPr>
        <w:spacing w:before="240" w:after="240"/>
        <w:rPr>
          <w:lang w:val="el" w:eastAsia="el"/>
        </w:rPr>
      </w:pPr>
      <w:r>
        <w:rPr>
          <w:lang w:val="el" w:eastAsia="el"/>
        </w:rPr>
        <w:t>«Οι αιρετοί εκπρόσωποι των εκπαιδευτικών πρωτοβάθμιας και δευτεροβάθμιας εκπαίδευσης, που μετέχουν στα: α) Περιφερειακά Υπηρεσιακά Συμβούλια Πρωτοβάθμιας Εκπαίδευσης (Π.Υ.Σ.Π.Ε.), β) Περιφερειακά Υπηρεσιακά Συμβούλια Δευτεροβάθμιας Εκπαίδευσης (Π.Υ.Σ.Δ.Ε.), γ) Ανώτερα Περιφερειακά Υπηρεσιακά Συμβούλια Πρωτοβάθμιας Εκπαίδευσης (Α.Π.Υ.Σ.Π.Ε.), δ) Ανώτερα Περιφερειακά Υπηρεσιακά Συμβούλια Δευτεροβάθμιας Εκπαίδευσης (A.Π.Υ.Σ.Δ.E.), ε) Κεντρικό Υπηρεσιακό Συμβούλιο Πρωτοβάθμιας Εκπαίδευσης (Κ.Υ.Σ.Π.Ε.) και στ) Κεντρικό Υπηρεσιακό Συμβούλιο Δευτεροβάθμιας Εκπαίδευσης (Κ.Υ.Σ.Δ.Ε.), εκλέγονται με άμεση, καθολική και μυστική ψηφοφορία που διεξάγεται το πρώτο Σάββατο του μηνός Νοεμβρίου κάθε δεύτερου έτους. Η εκλογή διεξάγεται στην έδρα κάθε Διεύθυνσης Εκπαίδευσης.».</w:t>
      </w:r>
    </w:p>
    <w:p>
      <w:pPr>
        <w:pStyle w:val="MainText"/>
        <w:spacing w:before="120" w:after="0"/>
        <w:rPr>
          <w:lang w:val="el" w:eastAsia="el"/>
        </w:rPr>
      </w:pPr>
      <w:r>
        <w:rPr>
          <w:b/>
          <w:bCs/>
          <w:lang w:val="el" w:eastAsia="el"/>
        </w:rPr>
        <w:t>2.</w:t>
      </w:r>
      <w:r>
        <w:rPr>
          <w:lang w:val="el" w:eastAsia="el"/>
        </w:rPr>
        <w:t xml:space="preserve"> Το άρθρο 34 του π.δ. 1/2003 αντικαθίσταται ως εξής:</w:t>
      </w:r>
    </w:p>
    <w:p>
      <w:pPr>
        <w:spacing w:before="240" w:after="240"/>
        <w:rPr>
          <w:lang w:val="el" w:eastAsia="el"/>
        </w:rPr>
      </w:pPr>
      <w:r>
        <w:rPr>
          <w:lang w:val="el" w:eastAsia="el"/>
        </w:rPr>
        <w:t>«Οι αιρετοί εκπρόσωποι του Ειδικού Εκπαιδευτικού και του Ειδικού Βοηθητικού Προσωπικού ειδικής αγωγής στα Περιφερειακά Υπηρεσιακά Συμβούλια Ειδικού Εκπαιδευτικού Προσωπικού (Π.Υ.Σ.Ε.Ε.Π.) και στο Κεντρικό Υπηρεσιακό Συμβούλιο Ειδικού Εκπαιδευτικού Προσωπικού (Κ.Υ.Σ.Ε.Ε.Π.) εκλέγονται με άμεση, καθολική και μυστική ψηφοφορία που διεξάγεται το πρώτο Σάββατο του μηνός Νοεμβρίου κάθε δεύτερου έτους. Η εκλογή διεξάγεται στην έδρα κάθε Περιφερειακής Διεύθυνσης Εκπαίδευσης. Μέλη του Ειδικού Εκπαιδευτικού και του Ειδικού Βοηθητικού Προσωπικού, που υπηρετούν σε Κέντρα Εκπαιδευτικής και Συμβουλευτικής Υποστήριξης (Κ.Ε.Σ.Υ.) και σε Σχολικές Μονάδες Ειδικής Αγωγής και Εκπαίδευσης (Σ.Μ.Ε.Α.Ε.) που λειτουργούν εκτός έδρας της Περιφερειακής Διεύθυνσης Εκπαίδευσης, μπορούν να ψηφίζουν με αλληλογραφία.».</w:t>
      </w:r>
    </w:p>
    <w:p>
      <w:pPr>
        <w:pStyle w:val="MainText"/>
        <w:spacing w:before="120" w:after="0"/>
        <w:rPr>
          <w:lang w:val="el" w:eastAsia="el"/>
        </w:rPr>
      </w:pPr>
      <w:r>
        <w:rPr>
          <w:b/>
          <w:bCs/>
          <w:lang w:val="el" w:eastAsia="el"/>
        </w:rPr>
        <w:t>3.</w:t>
      </w:r>
      <w:r>
        <w:rPr>
          <w:lang w:val="el" w:eastAsia="el"/>
        </w:rPr>
        <w:t xml:space="preserve"> Οι εκλογικές διαδικασίες που διενεργούνται κατ’ εφαρμογή των παρ. 1 και 2 δύναται να διεξαχθούν μέσω ηλεκτρονικής ψηφοφορίας κατόπιν απόφασης του Υπουργού Παιδείας και Θρησκευμάτων, με την οποία καθορίζονται και οι αναγκαίες λεπτομέρειες ως προς τον τρόπο διεξαγωγής της ηλεκτρονικής ψηφοφορίας, κατά παρέκκλιση του π.δ. 1/2003 και άλλων συναφών διατάξεων που ρυθμίζουν αποκλειστικά και μόνο τη διεξαγωγή της εκλογικής διαδικασίας με αυτοπρόσωπη εμφάνιση των εκλογέων ενώπιον εφορευτικών επιτροπών ή με αλληλογραφία.</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και Θρησκευμάτων καθορίζονται και ανακαθορίζονται οι ημερομηνίες διεξαγωγής των διάφορων σταδίων της εκλογικής διαδικασίας ανάδειξης των αιρετών μελών των εν λόγω υπηρεσιακών συμβουλίων. Με κοινή απόφαση των Υπουργών Παιδείας και Θρησκευμάτων και Υγείας, εφόσον δεν είναι δυνατή η ηλεκτρονική ψηφοφορία της παρ. 3, αναστέλλονται διάφορα στάδια προκηρυ- χθείσας εκλογικής διαδικασίας για λόγους προστασίας της δημόσιας υγείας ή της υγείας των συμμετεχόντων στις διαδικασίες αυτές. Στην περίπτωση αυτή, με την ίδια απόφαση, παρατείνεται η θητεία των αιρετών μελών των εν λόγω υπηρεσιακών συμβουλίων για το χρονικό διάστημα που είναι απολύτως αναγκαίο για να περαιω- θούν οι εκλογικές διαδικασίες και πάντως όχι πέραν των οκτώ (8) μηνών.</w:t>
      </w:r>
    </w:p>
    <w:p>
      <w:pPr>
        <w:pStyle w:val="MainText"/>
        <w:spacing w:before="120" w:after="0"/>
        <w:rPr>
          <w:lang w:val="el" w:eastAsia="el"/>
        </w:rPr>
      </w:pPr>
      <w:r>
        <w:rPr>
          <w:b/>
          <w:bCs/>
          <w:lang w:val="el" w:eastAsia="el"/>
        </w:rPr>
        <w:t>5.</w:t>
      </w:r>
      <w:r>
        <w:rPr>
          <w:lang w:val="el" w:eastAsia="el"/>
        </w:rPr>
        <w:t xml:space="preserve"> Οι διατάξεις του παρόντος εφαρμόζονται για τις εκλογικές διαδικασίες που διεξάγονται μετά από την έναρξη ισχύος του παρόντος, ανεξαρτήτως της έκδοσης υπουργικής απόφασης, με την οποία έχει καθορισθεί διάφορος χρόνος και τρόπος διεξαγωγής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Σεπτεμβρίου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ΝΙΚΟΛΑΟΣ ΧΑΡΔΑΛΙΑΣ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ΣΤΥΛΙΑΝΟΣ ΠΕΤΣΑΣ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Σεπτεμβρίου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