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MainText"/>
        <w:spacing w:before="120" w:after="0"/>
        <w:rPr>
          <w:lang w:val="el" w:eastAsia="el"/>
        </w:rPr>
      </w:pPr>
      <w:r>
        <w:rPr>
          <w:b/>
          <w:bCs/>
          <w:lang w:val="el" w:eastAsia="el"/>
        </w:rPr>
        <w:t>6.</w:t>
      </w:r>
      <w:r>
        <w:rPr>
          <w:lang w:val="el" w:eastAsia="el"/>
        </w:rPr>
        <w:t xml:space="preserve"> Οι χρηματοδοτικοί φορείς ενημερώνουν την ηλεκτρονική πλατφόρμα με τα στοιχεία καταθέσεων, κινήσεων λογαριασμών, οφειλών, εξασφαλίσεων οφειλών, συνοφειλετών,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Για οφειλέτες που:</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πληρούν έως το διπλάσιο των εισοδηματικών και λοιπών περιουσιακών κριτηρίων του ευάλωτου οφειλέτη της περ. α) του άρθρου 217, έχουν ληξιπρόθεσμες, εν όλω ή εν μέρει, οφειλές τουλάχιστον ενενήντα (90) ημερών κατά την έναρξη ισχύος του παρόντος σε χρηματοδοτικούς φορείς ύψους έως τριακόσιες χιλιάδες (300.000) ευρώ και χαρακτηρίζονται ως επιλέξιμοι οφειλέτες, τεκμαίρεται η συναίνεση του συνόλου των πιστωτών, επί της παραγόμενης αντιπρότασης πιστωτών, σύμφωνα με την παρ. 2Α του άρθρου 71, συμπεριλαμβανομένων των χρηματοδοτικών φορέων, του Δημοσίου και των Φορέων Κοινωνικής Ασφάλισης.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Πρωτοδικείου. Λόγοι της ανακοπής είναι αποκλειστικά: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η ανακρίβεια των στοιχείων που έχει υποβάλει ο οφειλέτης,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Πρωτοδικείου δεν υπόκειται σε έφεση.</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pStyle w:val="MainText"/>
        <w:spacing w:before="120" w:after="0"/>
        <w:rPr>
          <w:lang w:val="el" w:eastAsia="el"/>
        </w:rPr>
      </w:pPr>
      <w:r>
        <w:rPr>
          <w:b/>
          <w:bCs/>
          <w:lang w:val="el" w:eastAsia="el"/>
        </w:rPr>
        <w:t>1.</w:t>
      </w:r>
      <w:r>
        <w:rPr>
          <w:lang w:val="el" w:eastAsia="el"/>
        </w:rPr>
        <w:t xml:space="preserve"> 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ε)</w:t>
      </w:r>
      <w:r>
        <w:rPr>
          <w:lang w:val="en" w:eastAsia="en"/>
        </w:rPr>
        <w:tab/>
      </w:r>
      <w:r>
        <w:rPr>
          <w:lang w:val="el" w:eastAsia="el"/>
        </w:rPr>
        <w:t>Η διαγραφή ασφαλιστικών εισφορών απαγορεύεται.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στ)</w:t>
      </w:r>
      <w:r>
        <w:rPr>
          <w:lang w:val="en" w:eastAsia="en"/>
        </w:rPr>
        <w:tab/>
      </w:r>
      <w:r>
        <w:rPr>
          <w:lang w:val="el" w:eastAsia="el"/>
        </w:rPr>
        <w:t>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μετά από αίτηση του οφειλέτη, και υπό την προϋπόθεση ότι: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4Α.</w:t>
      </w:r>
      <w:r>
        <w:rPr>
          <w:lang w:val="el" w:eastAsia="el"/>
        </w:rPr>
        <w:t xml:space="preserve">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4Β.</w:t>
      </w:r>
      <w:r>
        <w:rPr>
          <w:lang w:val="el" w:eastAsia="el"/>
        </w:rPr>
        <w:t xml:space="preserve">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4Γ.</w:t>
      </w:r>
      <w:r>
        <w:rPr>
          <w:lang w:val="el" w:eastAsia="el"/>
        </w:rPr>
        <w:t xml:space="preserve">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4Δ.</w:t>
      </w:r>
      <w:r>
        <w:rPr>
          <w:lang w:val="el" w:eastAsia="el"/>
        </w:rPr>
        <w:t xml:space="preserve">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r>
        <w:rPr>
          <w:rStyle w:val="Hyperlink"/>
          <w:color w:val="000000"/>
          <w:sz w:val="20"/>
          <w:szCs w:val="20"/>
          <w:u w:val="none" w:color="0000EE"/>
          <w:vertAlign w:val="superscript"/>
          <w:lang w:val="el" w:eastAsia="el"/>
        </w:rPr>
        <w:footnoteReference w:id="5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MainText"/>
        <w:spacing w:before="120" w:after="0"/>
        <w:rPr>
          <w:lang w:val="el" w:eastAsia="el"/>
        </w:rPr>
      </w:pPr>
      <w:r>
        <w:rPr>
          <w:b/>
          <w:bCs/>
          <w:lang w:val="el" w:eastAsia="el"/>
        </w:rPr>
        <w:t>6.</w:t>
      </w:r>
      <w:r>
        <w:rPr>
          <w:lang w:val="el" w:eastAsia="el"/>
        </w:rPr>
        <w:t xml:space="preserve"> Στην κατάσταση της παρ. 3 μπορούν να περιλαμβάνονται και απαιτήσεις πιστωτών χρηματοδοτικών φορέων, για τις οποίες έχει παρασχεθεί η εγγύηση του Ελληνικού Δημοσίου. Ανεξαρτήτως των όρων της συμφωνίας εξυγίανσης,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44 μέχρι την με οποιονδήποτε τρόπο ολοκλήρωση της διαδικασίας εξυγίανσης, καθώς και για όσο χρονικό διάστημα η επικυρωθείσα συμφωνία εξυγίανσης διατηρείται σε ισχύ. Αιτήματα κατάπτωσης που έχουν ήδη υποβληθεί μέχρι την ημερομηνία κατάθεσης της αίτησης του άρθρου 44, επίδικα ή μη, παραμένουν ισχυρά.</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7.</w:t>
      </w:r>
      <w:r>
        <w:rPr>
          <w:lang w:val="el" w:eastAsia="el"/>
        </w:rPr>
        <w:t xml:space="preserve"> Εφόσον η διαδικασία της εξυγίανσης ολοκληρωθεί επιτυχώς και επικυρωθεί το σχέδιο εξυγίανσης, κατά την υλοποίηση του σχεδίου, η οφειλή δύναται να εξυπηρετείται σε νέο λογαριασμό, στον οποίο αποτυπώνονται τα χαρακτηριστικά της συμφωνίας.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Αν η επικυρωμένη συμφωνία εξυγίανσης προβλέπει μείωση των απαιτήσεων έναντι του οφειλέτη, οι χρηματοδοτικοί φορείς δικαιούνται να ζητήσουν από το Ελληνικό Δημόσιο ως εγγυητή την εφάπαξ πληρωμή του εγγυημένου μέρους του διαγραφέντος ποσού, με την άμεση υποβολή σχετικού αιτήματος προς την αρμόδια υπηρεσία του Γενικού Λογιστηρίου του Κράτους. Το Ελληνικό Δημόσιο εξοφλεί τις υποχρεώσεις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υπηρεσία της Ανεξάρτητης Αρχής Δημοσίων Εσόδων και με αναλογική εφαρμογή των περιπτώσεων β, γ' και δ' της παρ. 6 του άρθρου 101 του ν. 4549/2018 (Α' 105).</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Αν ακυρωθεί η συμφωνία εξυγίανσης σύμφωνα με το άρθρο 63, επί δανείων ή πιστώσεων εγγυημένων από το Ελληνικό Δημόσιο αναβιώνουν οι οφειλές στο προ της συμφωνίας εξυγίανσης ανερχόμενο ύψος, το οποίο καθίσταται στο σύνολό του ληξιπρόθεσμο και άμεσα απαιτητό, με την επιφύλαξη ποσών που εν τω μεταξύ καταβλήθηκαν.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από την αναβίωση.</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συνεκτιμήσει ιδιαίτερα χαρακτηριστικά που τεκμηριώνουν την ιδιαίτερη οικονομική δυσχέρεια ή τυχόν κοινωνικά κριτήρια ή ειδικά προβλήματα υγείας.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MainText"/>
        <w:spacing w:before="120" w:after="0"/>
        <w:rPr>
          <w:lang w:val="el" w:eastAsia="el"/>
        </w:rPr>
      </w:pPr>
      <w:r>
        <w:rPr>
          <w:b/>
          <w:bCs/>
          <w:lang w:val="el" w:eastAsia="el"/>
        </w:rPr>
        <w:t>9.</w:t>
      </w:r>
      <w:r>
        <w:rPr>
          <w:lang w:val="el" w:eastAsia="el"/>
        </w:rPr>
        <w:t xml:space="preserve">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MainText"/>
        <w:spacing w:before="120" w:after="0"/>
        <w:rPr>
          <w:lang w:val="el" w:eastAsia="el"/>
        </w:rPr>
      </w:pPr>
      <w:r>
        <w:rPr>
          <w:b/>
          <w:bCs/>
          <w:lang w:val="el" w:eastAsia="el"/>
        </w:rPr>
        <w:t>5.</w:t>
      </w:r>
      <w:r>
        <w:rPr>
          <w:lang w:val="el" w:eastAsia="el"/>
        </w:rPr>
        <w:t xml:space="preserve">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Αν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MainText"/>
        <w:spacing w:before="120" w:after="0"/>
        <w:rPr>
          <w:lang w:val="el" w:eastAsia="el"/>
        </w:rPr>
      </w:pPr>
      <w:r>
        <w:rPr>
          <w:b/>
          <w:bCs/>
          <w:lang w:val="el" w:eastAsia="el"/>
        </w:rPr>
        <w:t>4.</w:t>
      </w:r>
      <w:r>
        <w:rPr>
          <w:lang w:val="el" w:eastAsia="el"/>
        </w:rPr>
        <w:t xml:space="preserve"> Μετά το πέρας της προθεσμίας απαλλαγής, ο εισηγητής δικαστής, κατόπιν αίτησης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 Κατά την εφαρμογή του δευτέρου εδαφίου της παρ. 4 του άρθρου 77, περί αντικειμενικών προϋποθέσεων, και εφόσον δεν εκκρεμεί προσφυγή του άρθρου 193, περί προσφυγής κατά της απαλλαγής, η πράξη του εισηγητή δικαστή εκδίδεται μετά από αίτημα του οφειλέτη που συνοδεύεται από στοιχεία σχετικά με την αξία της περιουσίας και το ύψος των οφειλών του κατά τον χρόνο έκδοσης της απόφασης που διέταξε την καταχώριση του ονόματός του στο Ηλεκτρονικό Μητρώο Φερεγγυότητας του άρθρου 213.</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απαλλαγή ανακαλείται, αν επέλθει μεταβολή πραγμάτων που να δικαιολογεί την ανάκληση εντός τριετίας από την επέλευση της απαλλαγής.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r>
        <w:rPr>
          <w:rStyle w:val="Hyperlink"/>
          <w:color w:val="000000"/>
          <w:sz w:val="20"/>
          <w:szCs w:val="20"/>
          <w:u w:val="none" w:color="0000EE"/>
          <w:vertAlign w:val="superscript"/>
          <w:lang w:val="el" w:eastAsia="el"/>
        </w:rPr>
        <w:footnoteReference w:id="12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130"/>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64; </w:t>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5193/2025, Άρθρο 178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8" w:history="1">
        <w:r>
          <w:rPr>
            <w:rStyle w:val="Hyperlink"/>
            <w:color w:val="0000EE"/>
            <w:u w:color="0000EE"/>
            <w:lang w:val="el" w:eastAsia="el"/>
          </w:rPr>
          <w:t>Τροποποίηση 5193/2025, Άρθρο 178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78" w:history="1">
        <w:r>
          <w:rPr>
            <w:rStyle w:val="Hyperlink"/>
            <w:color w:val="0000EE"/>
            <w:u w:color="0000EE"/>
            <w:lang w:val="el" w:eastAsia="el"/>
          </w:rPr>
          <w:t>Τροποποίηση 5193/2025, Άρθρο 178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78" w:history="1">
        <w:r>
          <w:rPr>
            <w:rStyle w:val="Hyperlink"/>
            <w:color w:val="0000EE"/>
            <w:u w:color="0000EE"/>
            <w:lang w:val="el" w:eastAsia="el"/>
          </w:rPr>
          <w:t>Τροποποίηση 5193/2025, Άρθρο 178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78" w:history="1">
        <w:r>
          <w:rPr>
            <w:rStyle w:val="Hyperlink"/>
            <w:color w:val="0000EE"/>
            <w:u w:color="0000EE"/>
            <w:lang w:val="el" w:eastAsia="el"/>
          </w:rPr>
          <w:t>Τροποποίηση 5193/2025, Άρθρο 178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8" w:history="1">
        <w:r>
          <w:rPr>
            <w:rStyle w:val="Hyperlink"/>
            <w:color w:val="0000EE"/>
            <w:u w:color="0000EE"/>
            <w:lang w:val="el" w:eastAsia="el"/>
          </w:rPr>
          <w:t>Τροποποίηση 5193/2025, Άρθρο 178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8" w:history="1">
        <w:r>
          <w:rPr>
            <w:rStyle w:val="Hyperlink"/>
            <w:color w:val="0000EE"/>
            <w:u w:color="0000EE"/>
            <w:lang w:val="el" w:eastAsia="el"/>
          </w:rPr>
          <w:t>Τροποποίηση 5193/2025, Άρθρο 178</w:t>
        </w:r>
      </w:hyperlink>
      <w:r>
        <w:rPr>
          <w:lang w:val="el" w:eastAsia="el"/>
        </w:rPr>
        <w:t>; Προσθήκη 5072/2023, Άρθρο 66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5024/2023,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67; </w:t>
      </w:r>
      <w:hyperlink r:id="rId26" w:anchor="art_40" w:history="1">
        <w:r>
          <w:rPr>
            <w:rStyle w:val="Hyperlink"/>
            <w:color w:val="0000EE"/>
            <w:u w:color="0000EE"/>
            <w:lang w:val="el" w:eastAsia="el"/>
          </w:rPr>
          <w:t>Τροποποίηση 5024/2023, Άρθρο 40</w:t>
        </w:r>
      </w:hyperlink>
      <w:r>
        <w:rPr>
          <w:lang w:val="el" w:eastAsia="el"/>
        </w:rPr>
        <w:t xml:space="preserve">; </w:t>
      </w:r>
      <w:hyperlink r:id="rId27" w:anchor="art_84" w:history="1">
        <w:r>
          <w:rPr>
            <w:rStyle w:val="Hyperlink"/>
            <w:color w:val="0000EE"/>
            <w:u w:color="0000EE"/>
            <w:lang w:val="el" w:eastAsia="el"/>
          </w:rPr>
          <w:t>Τροποποίηση 4821/2021, Άρθρο 84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67</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5024/2023, Άρθρο 41</w:t>
        </w:r>
      </w:hyperlink>
      <w:r>
        <w:rPr>
          <w:lang w:val="el" w:eastAsia="el"/>
        </w:rPr>
        <w:t xml:space="preserve">; </w:t>
      </w:r>
      <w:hyperlink r:id="rId29" w:anchor="art_84" w:history="1">
        <w:r>
          <w:rPr>
            <w:rStyle w:val="Hyperlink"/>
            <w:color w:val="0000EE"/>
            <w:u w:color="0000EE"/>
            <w:lang w:val="el" w:eastAsia="el"/>
          </w:rPr>
          <w:t>Τροποποίηση 4821/2021, Άρθρο 84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5024/2023,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2" w:history="1">
        <w:r>
          <w:rPr>
            <w:rStyle w:val="Hyperlink"/>
            <w:color w:val="0000EE"/>
            <w:u w:color="0000EE"/>
            <w:lang w:val="el" w:eastAsia="el"/>
          </w:rPr>
          <w:t>Τροποποίηση 5024/2023,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Προσθήκη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Προσθήκη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Προσθήκη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Προσθήκη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Προσθήκη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Προσθήκη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Προσθήκη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5024/2023,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68; </w:t>
      </w:r>
      <w:hyperlink r:id="rId41" w:anchor="art_42" w:history="1">
        <w:r>
          <w:rPr>
            <w:rStyle w:val="Hyperlink"/>
            <w:color w:val="0000EE"/>
            <w:u w:color="0000EE"/>
            <w:lang w:val="el" w:eastAsia="el"/>
          </w:rPr>
          <w:t>Προσθήκη 5024/2023,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68</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9" w:history="1">
        <w:r>
          <w:rPr>
            <w:rStyle w:val="Hyperlink"/>
            <w:color w:val="0000EE"/>
            <w:u w:color="0000EE"/>
            <w:lang w:val="el" w:eastAsia="el"/>
          </w:rPr>
          <w:t>Τροποποίηση 5193/2025, Άρθρο 229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9" w:history="1">
        <w:r>
          <w:rPr>
            <w:rStyle w:val="Hyperlink"/>
            <w:color w:val="0000EE"/>
            <w:u w:color="0000EE"/>
            <w:lang w:val="el" w:eastAsia="el"/>
          </w:rPr>
          <w:t>Τροποποίηση 5193/2025, Άρθρο 229</w:t>
        </w:r>
      </w:hyperlink>
      <w:r>
        <w:rPr>
          <w:lang w:val="el" w:eastAsia="el"/>
        </w:rPr>
        <w:t xml:space="preserve">; </w:t>
      </w:r>
      <w:hyperlink r:id="rId45" w:anchor="art_42" w:history="1">
        <w:r>
          <w:rPr>
            <w:rStyle w:val="Hyperlink"/>
            <w:color w:val="0000EE"/>
            <w:u w:color="0000EE"/>
            <w:lang w:val="el" w:eastAsia="el"/>
          </w:rPr>
          <w:t>Αφαίρεση 5024/2023,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Προσθήκη 5024/2023,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Προσθήκη 5024/2023,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Προσθήκη 4818/2021, Άρθρο 34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02" w:history="1">
        <w:r>
          <w:rPr>
            <w:rStyle w:val="Hyperlink"/>
            <w:color w:val="0000EE"/>
            <w:u w:color="0000EE"/>
            <w:lang w:val="el" w:eastAsia="el"/>
          </w:rPr>
          <w:t>Προσθήκη 5104/2024, Άρθρο 102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2" w:history="1">
        <w:r>
          <w:rPr>
            <w:rStyle w:val="Hyperlink"/>
            <w:color w:val="0000EE"/>
            <w:u w:color="0000EE"/>
            <w:lang w:val="el" w:eastAsia="el"/>
          </w:rPr>
          <w:t>Προσθήκη 5104/2024, Άρθρο 102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2" w:history="1">
        <w:r>
          <w:rPr>
            <w:rStyle w:val="Hyperlink"/>
            <w:color w:val="0000EE"/>
            <w:u w:color="0000EE"/>
            <w:lang w:val="el" w:eastAsia="el"/>
          </w:rPr>
          <w:t>Προσθήκη 5104/2024, Άρθρο 102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2" w:history="1">
        <w:r>
          <w:rPr>
            <w:rStyle w:val="Hyperlink"/>
            <w:color w:val="0000EE"/>
            <w:u w:color="0000EE"/>
            <w:lang w:val="el" w:eastAsia="el"/>
          </w:rPr>
          <w:t>Προσθήκη 5104/2024, Άρθρο 102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79" w:history="1">
        <w:r>
          <w:rPr>
            <w:rStyle w:val="Hyperlink"/>
            <w:color w:val="0000EE"/>
            <w:u w:color="0000EE"/>
            <w:lang w:val="el" w:eastAsia="el"/>
          </w:rPr>
          <w:t>Προσθήκη 5193/2025, Άρθρο 179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79" w:history="1">
        <w:r>
          <w:rPr>
            <w:rStyle w:val="Hyperlink"/>
            <w:color w:val="0000EE"/>
            <w:u w:color="0000EE"/>
            <w:lang w:val="el" w:eastAsia="el"/>
          </w:rPr>
          <w:t>Προσθήκη 5193/2025, Άρθρο 179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79" w:history="1">
        <w:r>
          <w:rPr>
            <w:rStyle w:val="Hyperlink"/>
            <w:color w:val="0000EE"/>
            <w:u w:color="0000EE"/>
            <w:lang w:val="el" w:eastAsia="el"/>
          </w:rPr>
          <w:t>Προσθήκη 5193/2025, Άρθρο 179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79" w:history="1">
        <w:r>
          <w:rPr>
            <w:rStyle w:val="Hyperlink"/>
            <w:color w:val="0000EE"/>
            <w:u w:color="0000EE"/>
            <w:lang w:val="el" w:eastAsia="el"/>
          </w:rPr>
          <w:t>Προσθήκη 5193/2025, Άρθρο 179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4" w:history="1">
        <w:r>
          <w:rPr>
            <w:rStyle w:val="Hyperlink"/>
            <w:color w:val="0000EE"/>
            <w:u w:color="0000EE"/>
            <w:lang w:val="el" w:eastAsia="el"/>
          </w:rPr>
          <w:t>Τροποποίηση 4818/2021, Άρθρο 34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4" w:history="1">
        <w:r>
          <w:rPr>
            <w:rStyle w:val="Hyperlink"/>
            <w:color w:val="0000EE"/>
            <w:u w:color="0000EE"/>
            <w:lang w:val="el" w:eastAsia="el"/>
          </w:rPr>
          <w:t>Τροποποίηση 4818/2021, Άρθρο 34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4" w:history="1">
        <w:r>
          <w:rPr>
            <w:rStyle w:val="Hyperlink"/>
            <w:color w:val="0000EE"/>
            <w:u w:color="0000EE"/>
            <w:lang w:val="el" w:eastAsia="el"/>
          </w:rPr>
          <w:t>Τροποποίηση 4818/2021, Άρθρο 34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4818/2021,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4" w:history="1">
        <w:r>
          <w:rPr>
            <w:rStyle w:val="Hyperlink"/>
            <w:color w:val="0000EE"/>
            <w:u w:color="0000EE"/>
            <w:lang w:val="el" w:eastAsia="el"/>
          </w:rPr>
          <w:t>Τροποποίηση 4818/2021,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4818/2021,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4" w:history="1">
        <w:r>
          <w:rPr>
            <w:rStyle w:val="Hyperlink"/>
            <w:color w:val="0000EE"/>
            <w:u w:color="0000EE"/>
            <w:lang w:val="el" w:eastAsia="el"/>
          </w:rPr>
          <w:t>Τροποποίηση 4818/2021, Άρθρο 34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4" w:history="1">
        <w:r>
          <w:rPr>
            <w:rStyle w:val="Hyperlink"/>
            <w:color w:val="0000EE"/>
            <w:u w:color="0000EE"/>
            <w:lang w:val="el" w:eastAsia="el"/>
          </w:rPr>
          <w:t>Τροποποίηση 4818/2021, Άρθρο 34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4" w:history="1">
        <w:r>
          <w:rPr>
            <w:rStyle w:val="Hyperlink"/>
            <w:color w:val="0000EE"/>
            <w:u w:color="0000EE"/>
            <w:lang w:val="el" w:eastAsia="el"/>
          </w:rPr>
          <w:t>Τροποποίηση 4818/2021, Άρθρο 34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4" w:history="1">
        <w:r>
          <w:rPr>
            <w:rStyle w:val="Hyperlink"/>
            <w:color w:val="0000EE"/>
            <w:u w:color="0000EE"/>
            <w:lang w:val="el" w:eastAsia="el"/>
          </w:rPr>
          <w:t>Τροποποίηση 4818/2021,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4" w:history="1">
        <w:r>
          <w:rPr>
            <w:rStyle w:val="Hyperlink"/>
            <w:color w:val="0000EE"/>
            <w:u w:color="0000EE"/>
            <w:lang w:val="el" w:eastAsia="el"/>
          </w:rPr>
          <w:t>Τροποποίηση 4818/2021, Άρθρο 34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4" w:history="1">
        <w:r>
          <w:rPr>
            <w:rStyle w:val="Hyperlink"/>
            <w:color w:val="0000EE"/>
            <w:u w:color="0000EE"/>
            <w:lang w:val="el" w:eastAsia="el"/>
          </w:rPr>
          <w:t>Τροποποίηση 4818/2021, Άρθρο 34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16" w:history="1">
        <w:r>
          <w:rPr>
            <w:rStyle w:val="Hyperlink"/>
            <w:color w:val="0000EE"/>
            <w:u w:color="0000EE"/>
            <w:lang w:val="el" w:eastAsia="el"/>
          </w:rPr>
          <w:t>Τροποποίηση 4818/2021, Άρθρο 116</w:t>
        </w:r>
      </w:hyperlink>
      <w:r>
        <w:rPr>
          <w:lang w:val="el" w:eastAsia="el"/>
        </w:rPr>
        <w:t xml:space="preserve">; </w:t>
      </w:r>
      <w:hyperlink r:id="rId78" w:anchor="art_34" w:history="1">
        <w:r>
          <w:rPr>
            <w:rStyle w:val="Hyperlink"/>
            <w:color w:val="0000EE"/>
            <w:u w:color="0000EE"/>
            <w:lang w:val="el" w:eastAsia="el"/>
          </w:rPr>
          <w:t>Προσθήκη 4818/2021, Άρθρο 34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4" w:history="1">
        <w:r>
          <w:rPr>
            <w:rStyle w:val="Hyperlink"/>
            <w:color w:val="0000EE"/>
            <w:u w:color="0000EE"/>
            <w:lang w:val="el" w:eastAsia="el"/>
          </w:rPr>
          <w:t>Τροποποίηση 4818/2021, Άρθρο 34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4" w:history="1">
        <w:r>
          <w:rPr>
            <w:rStyle w:val="Hyperlink"/>
            <w:color w:val="0000EE"/>
            <w:u w:color="0000EE"/>
            <w:lang w:val="el" w:eastAsia="el"/>
          </w:rPr>
          <w:t>Τροποποίηση 4818/2021, Άρθρο 34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4" w:history="1">
        <w:r>
          <w:rPr>
            <w:rStyle w:val="Hyperlink"/>
            <w:color w:val="0000EE"/>
            <w:u w:color="0000EE"/>
            <w:lang w:val="el" w:eastAsia="el"/>
          </w:rPr>
          <w:t>Τροποποίηση 4818/2021, Άρθρο 34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4" w:history="1">
        <w:r>
          <w:rPr>
            <w:rStyle w:val="Hyperlink"/>
            <w:color w:val="0000EE"/>
            <w:u w:color="0000EE"/>
            <w:lang w:val="el" w:eastAsia="el"/>
          </w:rPr>
          <w:t>Τροποποίηση 4818/2021, Άρθρο 34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4" w:history="1">
        <w:r>
          <w:rPr>
            <w:rStyle w:val="Hyperlink"/>
            <w:color w:val="0000EE"/>
            <w:u w:color="0000EE"/>
            <w:lang w:val="el" w:eastAsia="el"/>
          </w:rPr>
          <w:t>Προσθήκη 4818/2021, Άρθρο 34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3" w:history="1">
        <w:r>
          <w:rPr>
            <w:rStyle w:val="Hyperlink"/>
            <w:color w:val="0000EE"/>
            <w:u w:color="0000EE"/>
            <w:lang w:val="el" w:eastAsia="el"/>
          </w:rPr>
          <w:t>Τροποποίηση 5024/2023,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Προσθήκη 5024/2023, Άρθρο 43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Προσθήκη 5024/2023, Άρθρο 43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69</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72</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73</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74</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105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78</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79</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79</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81</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82</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83</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84</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0" w:history="1">
        <w:r>
          <w:rPr>
            <w:rStyle w:val="Hyperlink"/>
            <w:color w:val="0000EE"/>
            <w:u w:color="0000EE"/>
            <w:lang w:val="el" w:eastAsia="el"/>
          </w:rPr>
          <w:t>Τροποποίηση 5193/2025, Άρθρο 180</w:t>
        </w:r>
      </w:hyperlink>
      <w:r>
        <w:rPr>
          <w:lang w:val="el" w:eastAsia="el"/>
        </w:rPr>
        <w:t>; Προσθήκη 5072/2023, Άρθρο 86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7" w:history="1">
        <w:r>
          <w:rPr>
            <w:rStyle w:val="Hyperlink"/>
            <w:color w:val="0000EE"/>
            <w:u w:color="0000EE"/>
            <w:lang w:val="el" w:eastAsia="el"/>
          </w:rPr>
          <w:t>Τροποποίηση 5222/2025, Άρθρο 247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8" w:history="1">
        <w:r>
          <w:rPr>
            <w:rStyle w:val="Hyperlink"/>
            <w:color w:val="0000EE"/>
            <w:u w:color="0000EE"/>
            <w:lang w:val="el" w:eastAsia="el"/>
          </w:rPr>
          <w:t>Τροποποίηση 4818/2021, Άρθρο 38</w:t>
        </w:r>
      </w:hyperlink>
      <w:r>
        <w:rPr>
          <w:lang w:val="el" w:eastAsia="el"/>
        </w:rPr>
        <w:t xml:space="preserve">; </w:t>
      </w:r>
      <w:hyperlink r:id="rId90" w:anchor="art_83" w:history="1">
        <w:r>
          <w:rPr>
            <w:rStyle w:val="Hyperlink"/>
            <w:color w:val="0000EE"/>
            <w:u w:color="0000EE"/>
            <w:lang w:val="el" w:eastAsia="el"/>
          </w:rPr>
          <w:t>Τροποποίηση 4764/2020, Άρθρο 83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8" w:history="1">
        <w:r>
          <w:rPr>
            <w:rStyle w:val="Hyperlink"/>
            <w:color w:val="0000EE"/>
            <w:u w:color="0000EE"/>
            <w:lang w:val="el" w:eastAsia="el"/>
          </w:rPr>
          <w:t>Τροποποίηση 4818/2021, Άρθρο 38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8" w:history="1">
        <w:r>
          <w:rPr>
            <w:rStyle w:val="Hyperlink"/>
            <w:color w:val="0000EE"/>
            <w:u w:color="0000EE"/>
            <w:lang w:val="el" w:eastAsia="el"/>
          </w:rPr>
          <w:t>Τροποποίηση 4818/2021,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8" w:history="1">
        <w:r>
          <w:rPr>
            <w:rStyle w:val="Hyperlink"/>
            <w:color w:val="0000EE"/>
            <w:u w:color="0000EE"/>
            <w:lang w:val="el" w:eastAsia="el"/>
          </w:rPr>
          <w:t>Τροποποίηση 4818/2021, Άρθρο 38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8" w:history="1">
        <w:r>
          <w:rPr>
            <w:rStyle w:val="Hyperlink"/>
            <w:color w:val="0000EE"/>
            <w:u w:color="0000EE"/>
            <w:lang w:val="el" w:eastAsia="el"/>
          </w:rPr>
          <w:t>Τροποποίηση 4818/2021, Άρθρο 38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103</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8" w:history="1">
        <w:r>
          <w:rPr>
            <w:rStyle w:val="Hyperlink"/>
            <w:color w:val="0000EE"/>
            <w:u w:color="0000EE"/>
            <w:lang w:val="el" w:eastAsia="el"/>
          </w:rPr>
          <w:t>Τροποποίηση 4818/2021, Άρθρο 38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8" w:history="1">
        <w:r>
          <w:rPr>
            <w:rStyle w:val="Hyperlink"/>
            <w:color w:val="0000EE"/>
            <w:u w:color="0000EE"/>
            <w:lang w:val="el" w:eastAsia="el"/>
          </w:rPr>
          <w:t>Τροποποίηση 4818/2021, Άρθρο 38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8" w:history="1">
        <w:r>
          <w:rPr>
            <w:rStyle w:val="Hyperlink"/>
            <w:color w:val="0000EE"/>
            <w:u w:color="0000EE"/>
            <w:lang w:val="el" w:eastAsia="el"/>
          </w:rPr>
          <w:t>Τροποποίηση 4818/2021, Άρθρο 38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8" w:history="1">
        <w:r>
          <w:rPr>
            <w:rStyle w:val="Hyperlink"/>
            <w:color w:val="0000EE"/>
            <w:u w:color="0000EE"/>
            <w:lang w:val="el" w:eastAsia="el"/>
          </w:rPr>
          <w:t>Τροποποίηση 4818/2021, Άρθρο 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8" w:history="1">
        <w:r>
          <w:rPr>
            <w:rStyle w:val="Hyperlink"/>
            <w:color w:val="0000EE"/>
            <w:u w:color="0000EE"/>
            <w:lang w:val="el" w:eastAsia="el"/>
          </w:rPr>
          <w:t>Τροποποίηση 4818/2021, Άρθρο 38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8" w:history="1">
        <w:r>
          <w:rPr>
            <w:rStyle w:val="Hyperlink"/>
            <w:color w:val="0000EE"/>
            <w:u w:color="0000EE"/>
            <w:lang w:val="el" w:eastAsia="el"/>
          </w:rPr>
          <w:t>Τροποποίηση 4818/2021, Άρθρο 38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5" w:history="1">
        <w:r>
          <w:rPr>
            <w:rStyle w:val="Hyperlink"/>
            <w:color w:val="0000EE"/>
            <w:u w:color="0000EE"/>
            <w:lang w:val="el" w:eastAsia="el"/>
          </w:rPr>
          <w:t>Τροποποίηση 4821/2021, Άρθρο 75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5" w:history="1">
        <w:r>
          <w:rPr>
            <w:rStyle w:val="Hyperlink"/>
            <w:color w:val="0000EE"/>
            <w:u w:color="0000EE"/>
            <w:lang w:val="el" w:eastAsia="el"/>
          </w:rPr>
          <w:t>Τροποποίηση 4821/2021, Άρθρο 75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5" w:history="1">
        <w:r>
          <w:rPr>
            <w:rStyle w:val="Hyperlink"/>
            <w:color w:val="0000EE"/>
            <w:u w:color="0000EE"/>
            <w:lang w:val="el" w:eastAsia="el"/>
          </w:rPr>
          <w:t>Τροποποίηση 4821/2021, Άρθρο 75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5" w:history="1">
        <w:r>
          <w:rPr>
            <w:rStyle w:val="Hyperlink"/>
            <w:color w:val="0000EE"/>
            <w:u w:color="0000EE"/>
            <w:lang w:val="el" w:eastAsia="el"/>
          </w:rPr>
          <w:t>Τροποποίηση 4821/2021, Άρθρο 75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75" w:history="1">
        <w:r>
          <w:rPr>
            <w:rStyle w:val="Hyperlink"/>
            <w:color w:val="0000EE"/>
            <w:u w:color="0000EE"/>
            <w:lang w:val="el" w:eastAsia="el"/>
          </w:rPr>
          <w:t>Τροποποίηση 4821/2021, Άρθρο 75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75" w:history="1">
        <w:r>
          <w:rPr>
            <w:rStyle w:val="Hyperlink"/>
            <w:color w:val="0000EE"/>
            <w:u w:color="0000EE"/>
            <w:lang w:val="el" w:eastAsia="el"/>
          </w:rPr>
          <w:t>Τροποποίηση 4821/2021, Άρθρο 75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75" w:history="1">
        <w:r>
          <w:rPr>
            <w:rStyle w:val="Hyperlink"/>
            <w:color w:val="0000EE"/>
            <w:u w:color="0000EE"/>
            <w:lang w:val="el" w:eastAsia="el"/>
          </w:rPr>
          <w:t>Τροποποίηση 4821/2021, Άρθρο 75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75" w:history="1">
        <w:r>
          <w:rPr>
            <w:rStyle w:val="Hyperlink"/>
            <w:color w:val="0000EE"/>
            <w:u w:color="0000EE"/>
            <w:lang w:val="el" w:eastAsia="el"/>
          </w:rPr>
          <w:t>Τροποποίηση 4821/2021, Άρθρο 75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75" w:history="1">
        <w:r>
          <w:rPr>
            <w:rStyle w:val="Hyperlink"/>
            <w:color w:val="0000EE"/>
            <w:u w:color="0000EE"/>
            <w:lang w:val="el" w:eastAsia="el"/>
          </w:rPr>
          <w:t>Τροποποίηση 4821/2021, Άρθρο 75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9" w:history="1">
        <w:r>
          <w:rPr>
            <w:rStyle w:val="Hyperlink"/>
            <w:color w:val="0000EE"/>
            <w:u w:color="0000EE"/>
            <w:lang w:val="el" w:eastAsia="el"/>
          </w:rPr>
          <w:t>Προσθήκη 4850/2021, Άρθρο 109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75" w:history="1">
        <w:r>
          <w:rPr>
            <w:rStyle w:val="Hyperlink"/>
            <w:color w:val="0000EE"/>
            <w:u w:color="0000EE"/>
            <w:lang w:val="el" w:eastAsia="el"/>
          </w:rPr>
          <w:t>Προσθήκη 4821/2021, Άρθρο 75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75" w:history="1">
        <w:r>
          <w:rPr>
            <w:rStyle w:val="Hyperlink"/>
            <w:color w:val="0000EE"/>
            <w:u w:color="0000EE"/>
            <w:lang w:val="el" w:eastAsia="el"/>
          </w:rPr>
          <w:t>Τροποποίηση 4821/2021, Άρθρο 75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113" w:anchor="art_75" w:history="1">
        <w:r>
          <w:rPr>
            <w:rStyle w:val="Hyperlink"/>
            <w:color w:val="0000EE"/>
            <w:u w:color="0000EE"/>
            <w:lang w:val="el" w:eastAsia="el"/>
          </w:rPr>
          <w:t>Τροποποίηση 4821/2021, Άρθρο 75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75" w:history="1">
        <w:r>
          <w:rPr>
            <w:rStyle w:val="Hyperlink"/>
            <w:color w:val="0000EE"/>
            <w:u w:color="0000EE"/>
            <w:lang w:val="el" w:eastAsia="el"/>
          </w:rPr>
          <w:t>Τροποποίηση 4821/2021, Άρθρο 75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75" w:history="1">
        <w:r>
          <w:rPr>
            <w:rStyle w:val="Hyperlink"/>
            <w:color w:val="0000EE"/>
            <w:u w:color="0000EE"/>
            <w:lang w:val="el" w:eastAsia="el"/>
          </w:rPr>
          <w:t>Τροποποίηση 4821/2021, Άρθρο 75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5" w:history="1">
        <w:r>
          <w:rPr>
            <w:rStyle w:val="Hyperlink"/>
            <w:color w:val="0000EE"/>
            <w:u w:color="0000EE"/>
            <w:lang w:val="el" w:eastAsia="el"/>
          </w:rPr>
          <w:t>Τροποποίηση 5024/2023,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5024/2023,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5" w:history="1">
        <w:r>
          <w:rPr>
            <w:rStyle w:val="Hyperlink"/>
            <w:color w:val="0000EE"/>
            <w:u w:color="0000EE"/>
            <w:lang w:val="el" w:eastAsia="el"/>
          </w:rPr>
          <w:t>Προσθήκη 5024/2023,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8" w:history="1">
        <w:r>
          <w:rPr>
            <w:rStyle w:val="Hyperlink"/>
            <w:color w:val="0000EE"/>
            <w:u w:color="0000EE"/>
            <w:lang w:val="el" w:eastAsia="el"/>
          </w:rPr>
          <w:t>Τροποποίηση 4818/2021, Άρθρο 38</w:t>
        </w:r>
      </w:hyperlink>
      <w:r>
        <w:rPr>
          <w:lang w:val="el" w:eastAsia="el"/>
        </w:rPr>
        <w:t xml:space="preserve">; </w:t>
      </w:r>
      <w:hyperlink r:id="rId120"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18/4818" TargetMode="External" /><Relationship Id="rId101" Type="http://schemas.openxmlformats.org/officeDocument/2006/relationships/hyperlink" Target="http://data.aade.gr/eli/pri/law/2021/07/31/4821" TargetMode="External" /><Relationship Id="rId102" Type="http://schemas.openxmlformats.org/officeDocument/2006/relationships/hyperlink" Target="http://data.aade.gr/eli/pri/law/2021/07/31/4821" TargetMode="External" /><Relationship Id="rId103" Type="http://schemas.openxmlformats.org/officeDocument/2006/relationships/hyperlink" Target="http://data.aade.gr/eli/pri/law/2021/07/31/4821" TargetMode="External" /><Relationship Id="rId104" Type="http://schemas.openxmlformats.org/officeDocument/2006/relationships/hyperlink" Target="http://data.aade.gr/eli/pri/law/2021/07/31/4821" TargetMode="External" /><Relationship Id="rId105" Type="http://schemas.openxmlformats.org/officeDocument/2006/relationships/hyperlink" Target="http://data.aade.gr/eli/pri/law/2021/07/31/4821" TargetMode="External" /><Relationship Id="rId106" Type="http://schemas.openxmlformats.org/officeDocument/2006/relationships/hyperlink" Target="http://data.aade.gr/eli/pri/law/2021/07/31/4821" TargetMode="External" /><Relationship Id="rId107" Type="http://schemas.openxmlformats.org/officeDocument/2006/relationships/hyperlink" Target="http://data.aade.gr/eli/pri/law/2021/07/31/4821" TargetMode="External" /><Relationship Id="rId108" Type="http://schemas.openxmlformats.org/officeDocument/2006/relationships/hyperlink" Target="http://data.aade.gr/eli/pri/law/2021/07/31/4821" TargetMode="External" /><Relationship Id="rId109" Type="http://schemas.openxmlformats.org/officeDocument/2006/relationships/hyperlink" Target="http://data.aade.gr/eli/pri/law/2021/07/31/4821" TargetMode="External" /><Relationship Id="rId11" Type="http://schemas.openxmlformats.org/officeDocument/2006/relationships/hyperlink" Target="http://data.aade.gr/eli/pri/law/2021/07/18/4818" TargetMode="External" /><Relationship Id="rId110" Type="http://schemas.openxmlformats.org/officeDocument/2006/relationships/hyperlink" Target="http://data.aade.gr/eli/pri/law/2021/11/05/4850" TargetMode="External" /><Relationship Id="rId111" Type="http://schemas.openxmlformats.org/officeDocument/2006/relationships/hyperlink" Target="http://data.aade.gr/eli/pri/law/2021/07/31/4821" TargetMode="External" /><Relationship Id="rId112" Type="http://schemas.openxmlformats.org/officeDocument/2006/relationships/hyperlink" Target="http://data.aade.gr/eli/pri/law/2021/07/31/4821" TargetMode="External" /><Relationship Id="rId113" Type="http://schemas.openxmlformats.org/officeDocument/2006/relationships/hyperlink" Target="http://data.aade.gr/eli/pri/law/2021/07/31/4821" TargetMode="External" /><Relationship Id="rId114" Type="http://schemas.openxmlformats.org/officeDocument/2006/relationships/hyperlink" Target="http://data.aade.gr/eli/pri/law/2021/07/31/4821" TargetMode="External" /><Relationship Id="rId115" Type="http://schemas.openxmlformats.org/officeDocument/2006/relationships/hyperlink" Target="http://data.aade.gr/eli/pri/law/2021/07/31/4821" TargetMode="External" /><Relationship Id="rId116" Type="http://schemas.openxmlformats.org/officeDocument/2006/relationships/hyperlink" Target="http://data.aade.gr/eli/pri/law/2023/04/24/5024" TargetMode="External" /><Relationship Id="rId117" Type="http://schemas.openxmlformats.org/officeDocument/2006/relationships/hyperlink" Target="http://data.aade.gr/eli/pri/law/2023/04/24/5024" TargetMode="External" /><Relationship Id="rId118" Type="http://schemas.openxmlformats.org/officeDocument/2006/relationships/hyperlink" Target="http://data.aade.gr/eli/pri/law/2023/04/24/5024"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0/12/23/4764"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5/04/11/5193" TargetMode="External" /><Relationship Id="rId19" Type="http://schemas.openxmlformats.org/officeDocument/2006/relationships/hyperlink" Target="http://data.aade.gr/eli/pri/law/2025/04/11/5193"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5/04/11/5193" TargetMode="External" /><Relationship Id="rId21" Type="http://schemas.openxmlformats.org/officeDocument/2006/relationships/hyperlink" Target="http://data.aade.gr/eli/pri/law/2025/04/11/5193" TargetMode="External" /><Relationship Id="rId22" Type="http://schemas.openxmlformats.org/officeDocument/2006/relationships/hyperlink" Target="http://data.aade.gr/eli/pri/law/2025/04/11/5193" TargetMode="External" /><Relationship Id="rId23" Type="http://schemas.openxmlformats.org/officeDocument/2006/relationships/hyperlink" Target="http://data.aade.gr/eli/pri/law/2025/04/11/5193" TargetMode="External" /><Relationship Id="rId24" Type="http://schemas.openxmlformats.org/officeDocument/2006/relationships/hyperlink" Target="http://data.aade.gr/eli/pri/law/2025/04/11/5193" TargetMode="External" /><Relationship Id="rId25" Type="http://schemas.openxmlformats.org/officeDocument/2006/relationships/hyperlink" Target="http://data.aade.gr/eli/pri/law/2023/04/24/5024"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1/07/31/4821" TargetMode="External" /><Relationship Id="rId28" Type="http://schemas.openxmlformats.org/officeDocument/2006/relationships/hyperlink" Target="http://data.aade.gr/eli/pri/law/2023/04/24/5024" TargetMode="External" /><Relationship Id="rId29" Type="http://schemas.openxmlformats.org/officeDocument/2006/relationships/hyperlink" Target="http://data.aade.gr/eli/pri/law/2021/07/31/4821"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3/04/24/5024"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3/04/24/5024"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5/04/11/5193"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3/04/24/5024" TargetMode="External" /><Relationship Id="rId51" Type="http://schemas.openxmlformats.org/officeDocument/2006/relationships/hyperlink" Target="http://data.aade.gr/eli/pri/law/2023/04/24/5024"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4/04/19/5104" TargetMode="External" /><Relationship Id="rId54" Type="http://schemas.openxmlformats.org/officeDocument/2006/relationships/hyperlink" Target="http://data.aade.gr/eli/pri/law/2024/04/19/5104" TargetMode="External" /><Relationship Id="rId55" Type="http://schemas.openxmlformats.org/officeDocument/2006/relationships/hyperlink" Target="http://data.aade.gr/eli/pri/law/2024/04/19/5104" TargetMode="External" /><Relationship Id="rId56" Type="http://schemas.openxmlformats.org/officeDocument/2006/relationships/hyperlink" Target="http://data.aade.gr/eli/pri/law/2024/04/19/5104"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1/07/18/4818" TargetMode="External" /><Relationship Id="rId67" Type="http://schemas.openxmlformats.org/officeDocument/2006/relationships/hyperlink" Target="http://data.aade.gr/eli/pri/law/2021/07/18/4818" TargetMode="External" /><Relationship Id="rId68" Type="http://schemas.openxmlformats.org/officeDocument/2006/relationships/hyperlink" Target="http://data.aade.gr/eli/pri/law/2021/07/18/4818" TargetMode="External" /><Relationship Id="rId69" Type="http://schemas.openxmlformats.org/officeDocument/2006/relationships/hyperlink" Target="http://data.aade.gr/eli/pri/law/2021/07/18/4818"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1/07/18/4818"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18/4818" TargetMode="External" /><Relationship Id="rId83" Type="http://schemas.openxmlformats.org/officeDocument/2006/relationships/hyperlink" Target="http://data.aade.gr/eli/pri/law/2021/07/18/4818" TargetMode="External" /><Relationship Id="rId84" Type="http://schemas.openxmlformats.org/officeDocument/2006/relationships/hyperlink" Target="http://data.aade.gr/eli/pri/law/2023/04/24/5024" TargetMode="External" /><Relationship Id="rId85" Type="http://schemas.openxmlformats.org/officeDocument/2006/relationships/hyperlink" Target="http://data.aade.gr/eli/pri/law/2023/04/24/5024" TargetMode="External" /><Relationship Id="rId86" Type="http://schemas.openxmlformats.org/officeDocument/2006/relationships/hyperlink" Target="http://data.aade.gr/eli/pri/law/2023/04/24/5024" TargetMode="External" /><Relationship Id="rId87" Type="http://schemas.openxmlformats.org/officeDocument/2006/relationships/hyperlink" Target="http://data.aade.gr/eli/pri/law/2025/04/11/5193" TargetMode="External" /><Relationship Id="rId88" Type="http://schemas.openxmlformats.org/officeDocument/2006/relationships/hyperlink" Target="http://data.aade.gr/eli/pri/law/2025/07/28/5222" TargetMode="External" /><Relationship Id="rId89" Type="http://schemas.openxmlformats.org/officeDocument/2006/relationships/hyperlink" Target="http://data.aade.gr/eli/pri/law/2021/07/18/4818"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0/12/23/4764" TargetMode="External" /><Relationship Id="rId91" Type="http://schemas.openxmlformats.org/officeDocument/2006/relationships/hyperlink" Target="http://data.aade.gr/eli/pri/law/2021/07/18/4818" TargetMode="External" /><Relationship Id="rId92" Type="http://schemas.openxmlformats.org/officeDocument/2006/relationships/hyperlink" Target="http://data.aade.gr/eli/pri/law/2021/07/18/4818" TargetMode="External" /><Relationship Id="rId93" Type="http://schemas.openxmlformats.org/officeDocument/2006/relationships/hyperlink" Target="http://data.aade.gr/eli/pri/law/2021/07/18/4818" TargetMode="External" /><Relationship Id="rId94" Type="http://schemas.openxmlformats.org/officeDocument/2006/relationships/hyperlink" Target="http://data.aade.gr/eli/pri/law/2021/07/18/4818" TargetMode="External" /><Relationship Id="rId95" Type="http://schemas.openxmlformats.org/officeDocument/2006/relationships/hyperlink" Target="http://data.aade.gr/eli/pri/law/2021/07/18/4818" TargetMode="External" /><Relationship Id="rId96" Type="http://schemas.openxmlformats.org/officeDocument/2006/relationships/hyperlink" Target="http://data.aade.gr/eli/pri/law/2021/07/18/4818" TargetMode="External" /><Relationship Id="rId97" Type="http://schemas.openxmlformats.org/officeDocument/2006/relationships/hyperlink" Target="http://data.aade.gr/eli/pri/law/2021/07/18/4818" TargetMode="External" /><Relationship Id="rId98" Type="http://schemas.openxmlformats.org/officeDocument/2006/relationships/hyperlink" Target="http://data.aade.gr/eli/pri/law/2021/07/18/4818" TargetMode="External" /><Relationship Id="rId9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