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4808/2021</w:t>
      </w:r>
    </w:p>
    <w:p>
      <w:pPr>
        <w:pStyle w:val="PreambelText"/>
        <w:spacing w:before="240" w:after="240"/>
        <w:rPr>
          <w:lang w:val="el" w:eastAsia="el"/>
        </w:rPr>
      </w:pPr>
      <w:r>
        <w:rPr>
          <w:lang w:val="el" w:eastAsia="el"/>
        </w:rPr>
        <w:t>ΝΟΜΟΣ ΥΠ’ ΑΡΙΘΜ. 4808</w:t>
      </w:r>
    </w:p>
    <w:p>
      <w:pPr>
        <w:pStyle w:val="PreambelText"/>
        <w:spacing w:before="240" w:after="240"/>
        <w:rPr>
          <w:lang w:val="el" w:eastAsia="el"/>
        </w:rPr>
      </w:pPr>
      <w:r>
        <w:rPr>
          <w:lang w:val="el" w:eastAsia="el"/>
        </w:rPr>
        <w:t>(ΦΕΚ Α' 218/24.12.2018)</w:t>
      </w:r>
    </w:p>
    <w:p>
      <w:pPr>
        <w:pStyle w:val="PreambelText"/>
        <w:spacing w:before="240" w:after="240"/>
        <w:rPr>
          <w:lang w:val="el" w:eastAsia="el"/>
        </w:rPr>
      </w:pPr>
      <w:r>
        <w:rPr>
          <w:lang w:val="el" w:eastAsia="el"/>
        </w:rPr>
        <w:t>Για την Προστασία της Εργασίας - Σύσταση Ανεξάρτητης Αρχής «Επιθεώρηση Εργασίας» - Κύρωση της Σύμβασης 190 της Διεθνούς Οργάνωσης Εργασίας για την εξάλειψη της βίας και παρενόχλησης στον κόσμο της εργασίας - Κύρωση της Σύμβασης 187 της Διεθνούς Οργάνωσης Εργασίας για το Πλαίσιο Προώθησης της Ασφάλειας και της Υγείας στην Εργασία - Ενσωμάτωση της Οδηγίας (ΕΕ) 2019/1158 του Ευρωπαϊκού Κοινοβουλίου και του Συμβουλίου της 20ής Ιουνίου 2019 για την ισορροπία μεταξύ της επαγγελματικής και της ιδιωτικής ζωής, άλλες διατάξεις του Υπουργείου Εργασίας και Κοινωνικών Υποθέσεων και λοιπές επείγουσες ρυθμίσεις.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152. </w:t>
      </w:r>
    </w:p>
    <w:p>
      <w:pPr>
        <w:pStyle w:val="Heading6"/>
        <w:spacing w:before="240" w:after="240"/>
        <w:rPr>
          <w:lang w:val="el" w:eastAsia="el"/>
        </w:rPr>
      </w:pPr>
      <w:r>
        <w:rPr>
          <w:lang w:val="el" w:eastAsia="el"/>
        </w:rPr>
        <w:t>Σύνταξη με αυτοσύμβαση οριστικών συμβολαίων μεταβίβασης ακινήτων με επαχθή αιτία σε εκτέλεση προσυμφώνων, χωρίς την προσκόμιση πιστοποιητικών - Προσθήκη παρ. 5 στο άρθρο 18 του ν. 1587/1950</w:t>
      </w:r>
    </w:p>
    <w:p>
      <w:pPr>
        <w:spacing w:before="240" w:after="240"/>
        <w:rPr>
          <w:lang w:val="el" w:eastAsia="el"/>
        </w:rPr>
      </w:pPr>
      <w:r>
        <w:rPr>
          <w:lang w:val="el" w:eastAsia="el"/>
        </w:rPr>
        <w:t>Στο άρθρο 18 του ν. 1587/1950 (Α’ 294) προστίθεται παρ. 5, ως εξής:</w:t>
      </w:r>
    </w:p>
    <w:p>
      <w:pPr>
        <w:spacing w:before="240" w:after="240"/>
        <w:rPr>
          <w:lang w:val="el" w:eastAsia="el"/>
        </w:rPr>
      </w:pPr>
      <w:r>
        <w:rPr>
          <w:lang w:val="el" w:eastAsia="el"/>
        </w:rPr>
        <w:t>«5.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Δεκεμβρίου 2000, επιτρέπεται η υποβολή δήλωσης φόρου μεταβίβασης ακινήτων μόνο από τον αγοραστή ή τους ειδικούς ή καθολικούς διαδόχους αυτού, εφόσον συνταχθούν μέσα σε προθεσμία ενός (1) έτους από τη δημοσίευση του παρόντος στην Εφημερίδα της Κυβερνήσεως. Κατά τη σύνταξη των συμβολαίων αυτών, εντός της προβλεπόμενης προθεσμίας, δεν απαιτείται η προσκόμιση του αποδεικτικού ενημερότητας του άρθρου 12 του ν. 4174/2013 (Α’ 170) και του πιστοποιητικού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 2961/2001 (Α’ 266). Για τα προσύμφωνα που έχουν συνταχθεί μέχρι και την 29η Ιουνίου 1999, δεν απαιτείται, εντός της προβλεπόμενης προθεσμίας, η αναγραφή του αριθμού φορολογικού μητρώου του πωλητή. Αντίγραφα των οριστικών συμβολαίων, που καταρτίζονται κατά τα προηγούμενα, αποστέλλονται, με ευθύνη του συμβολαιογράφου, και στην αρμόδια για τη φορολογία του εισοδήματος του πωλητή υπηρεσία της φορολογικής διοίκησης.».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Ιουνίου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ΓΕΩΡΓΙΟΣ ΔΕΝΔΙΑΣ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ΕΛΕΥΘΕΡΙΟΣ ΑΥΓΕΝΑΚΗΣ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ΣΠΥΡΙΔΩΝ ΠΑΝΑΓΙΩΤΗΣ ΛΙΒΑΝΟΣ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ΑΔΩΝΙΣ 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 ΚΑΡΑΜΑΝΛΗΣ</w:t>
      </w:r>
    </w:p>
    <w:p>
      <w:pPr>
        <w:spacing w:before="240" w:after="240"/>
        <w:rPr>
          <w:lang w:val="el" w:eastAsia="el"/>
        </w:rPr>
      </w:pPr>
      <w:r>
        <w:rPr>
          <w:lang w:val="el" w:eastAsia="el"/>
        </w:rPr>
        <w:t>Τουρισμού</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Υφυπουργός στον Πρωθυπουργό</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19 Ιουνίου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