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5000/2022</w:t>
      </w:r>
    </w:p>
    <w:p>
      <w:pPr>
        <w:pStyle w:val="PreambelText"/>
        <w:spacing w:before="240" w:after="240"/>
        <w:rPr>
          <w:lang w:val="el" w:eastAsia="el"/>
        </w:rPr>
      </w:pPr>
      <w:r>
        <w:rPr>
          <w:lang w:val="el" w:eastAsia="el"/>
        </w:rPr>
        <w:t>ΝΟΜΟΣ ΥΠ’ ΑΡΙΘΜ. 5000</w:t>
      </w:r>
    </w:p>
    <w:p>
      <w:pPr>
        <w:pStyle w:val="PreambelText"/>
        <w:spacing w:before="240" w:after="240"/>
        <w:rPr>
          <w:lang w:val="el" w:eastAsia="el"/>
        </w:rPr>
      </w:pPr>
      <w:r>
        <w:rPr>
          <w:lang w:val="el" w:eastAsia="el"/>
        </w:rPr>
        <w:t>(ΦΕΚ A' 226/09-12-2022)</w:t>
      </w:r>
    </w:p>
    <w:p>
      <w:pPr>
        <w:pStyle w:val="PreambelText"/>
        <w:spacing w:before="240" w:after="240"/>
        <w:rPr>
          <w:lang w:val="el" w:eastAsia="el"/>
        </w:rPr>
      </w:pPr>
      <w:r>
        <w:rPr>
          <w:lang w:val="el" w:eastAsia="el"/>
        </w:rPr>
        <w:t>Ενσωμάτωση στην ελληνική νομοθεσία της Οδηγίας (ΕΕ) 2019/2235 - Κύρωση Πρόσθετης Πράξης στο Νέο Συνυποσχετικό μεταξύ του Ελληνικού Δημοσίου και της Ναυτιλιακής Κοινότητας και φορολογικές ρυθμίσεις για τη ναυτιλία - Επείγουσες φορολογικές και τελωνειακές ρυθμίσεις - Θεσμικό πλαίσιο λειτουργίας της Κεντρικής Μονάδας Κρατικών Ενισχύσεων και του Δικτύου Κρατικών Ενισχύσεων - Μισθολογικές ρυθμίσεις και άλλες διατάξεις οικονομικού και αναπτυξιακού χαρακτήρα.</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Απλοποίηση όρων και διαδικασίας ακινητοποίησης οχημάτων που τίθενται στο τελωνειακό καθεστώς της προσωρινής εισαγωγής - Τροποποίηση παρ. 2 άρθρου 4 της Δ.247/13/1988 ΑΥΟ και μεταβατική διάταξη </w:t>
      </w:r>
    </w:p>
    <w:p>
      <w:pPr>
        <w:pStyle w:val="MainText"/>
        <w:spacing w:before="120" w:after="0"/>
        <w:rPr>
          <w:lang w:val="el" w:eastAsia="el"/>
        </w:rPr>
      </w:pPr>
      <w:r>
        <w:rPr>
          <w:b/>
          <w:bCs/>
          <w:lang w:val="el" w:eastAsia="el"/>
        </w:rPr>
        <w:t>1.</w:t>
      </w:r>
      <w:r>
        <w:rPr>
          <w:lang w:val="el" w:eastAsia="el"/>
        </w:rPr>
        <w:t xml:space="preserve"> Η παρ. 2 του άρθρου 4 της υπό στοιχεία Δ.247/13/1.3.1988 απόφασης του Αναπληρωτή Υπουργού Οικονομικών (ΑΥΟ, Β'195 και Β' 307 [διόρθωση σφαλμάτων]), η οποία κυρώθηκε με την παρ. 4 του άρθρου 11 του ν. 1839/1989 (Α' 90), αντικαθίσταται ως εξής:</w:t>
      </w:r>
    </w:p>
    <w:p>
      <w:pPr>
        <w:spacing w:before="240" w:after="240"/>
        <w:rPr>
          <w:lang w:val="el" w:eastAsia="el"/>
        </w:rPr>
      </w:pPr>
      <w:r>
        <w:rPr>
          <w:lang w:val="el" w:eastAsia="el"/>
        </w:rPr>
        <w:t>«2. Η διάρκεια παραμονής των ειδών ορίζεται στους έξι (6) μήνες, συνεχείς ή όχι, ανά περίοδο δώδεκα (12) μηνών. Όσον αφορά στα επιβατηγά οχήματα, με τη λήξη της παραπάνω διάρκειας κυκλοφορίας τους, εφόσον δεν επανεξάγονται, ακινητοποιούνται με ευθύνη και δαπάνες του δικαιούχου προσώπου, κατόπιν υποβολής αίτησης και έγκρισής της από την αρμόδια τελωνειακή αρχή, για διάστημα που δεν μπορεί να υπερβαίνει τους είκοσι τέσσερις (24) μήνες, με την επιφύλαξη της παρ. 3 του άρθρου 13 του ν. 2873/2000 (Α' 285). Για την ακινητοποίηση απαιτείται εγγύηση, η οποία καλύπτει τους αναλογούντες στο όχημα δασμούς και φόρους. Τα επιβατηγά οχήματα που βρίσκονται σε ακινητοποίηση λόγω λήξης της διάρκειας κυκλοφορίας τους, τίθενται εκ νέου σε κυκλοφορία με το καθεστώς της προσωρινής εισαγωγής, από το δικαιούχο πρόσωπο, κατόπιν αιτήματός του στην αρμόδια τελωνειακή αρχή και με την επιφύλαξη τήρησης των λοιπών προϋποθέσεων υπαγωγής στο καθεστώς.</w:t>
      </w:r>
    </w:p>
    <w:p>
      <w:pPr>
        <w:spacing w:before="240" w:after="240"/>
        <w:rPr>
          <w:lang w:val="el" w:eastAsia="el"/>
        </w:rPr>
      </w:pPr>
      <w:r>
        <w:rPr>
          <w:lang w:val="el" w:eastAsia="el"/>
        </w:rPr>
        <w:t>Εάν το διάστημα των είκοσι τεσσάρων (24) μηνών της τελωνειακής ακινητοποίησης παρέλθει ή εφόσον λήξει παράταση που χορηγήθηκε σύμφωνα με την παρ. 3 του άρθρου 13 του ν. 2873/2000, χωρίς το δικαιούχο πρόσωπο να προβεί στη νόμιμη τακτοποίηση του επιβατηγού οχήματος, εφαρμόζονται οι διατάξεις περί αζήτητων των άρθρων 43 έως και 49 του Εθνικού Τελωνειακού Κώδικα (ν. 2960/2001, Α' 265).</w:t>
      </w:r>
    </w:p>
    <w:p>
      <w:pPr>
        <w:spacing w:before="240" w:after="240"/>
        <w:rPr>
          <w:lang w:val="el" w:eastAsia="el"/>
        </w:rPr>
      </w:pPr>
      <w:r>
        <w:rPr>
          <w:lang w:val="el" w:eastAsia="el"/>
        </w:rPr>
        <w:t>Η μη τήρηση των όρων της παρούσας επισύρει τα πρόστιμα της παρ. Α1 του άρθρου 137 του ν. 2960/2001.</w:t>
      </w:r>
    </w:p>
    <w:p>
      <w:pPr>
        <w:spacing w:before="240" w:after="240"/>
        <w:rPr>
          <w:lang w:val="el" w:eastAsia="el"/>
        </w:rPr>
      </w:pPr>
      <w:r>
        <w:rPr>
          <w:lang w:val="el" w:eastAsia="el"/>
        </w:rPr>
        <w:t xml:space="preserve">Με κοινή απόφαση του Υπουργού Οικονομικών και του Διοικητή της Ανεξάρτητης Αρχής Δημοσίων Εσόδων καθορίζονται οι ειδικότεροι όροι και η διαδικασία της ακινητοποίησης και του ελέγχου των επιβατηγών οχημάτων που ακινητοποιούνται σύμφωνα με την παρούσα, το είδος της παρεχόμενης εγγύησης και κάθε άλλο σχετικό θέμα.» </w:t>
      </w:r>
    </w:p>
    <w:p>
      <w:pPr>
        <w:pStyle w:val="MainText"/>
        <w:spacing w:before="120" w:after="0"/>
        <w:rPr>
          <w:lang w:val="el" w:eastAsia="el"/>
        </w:rPr>
      </w:pPr>
      <w:r>
        <w:rPr>
          <w:b/>
          <w:bCs/>
          <w:lang w:val="el" w:eastAsia="el"/>
        </w:rPr>
        <w:t>2.</w:t>
      </w:r>
      <w:r>
        <w:rPr>
          <w:lang w:val="el" w:eastAsia="el"/>
        </w:rPr>
        <w:t xml:space="preserve"> Για τα οχήματα που είναι ήδη ακινητοποιημένα σύμφωνα με την υπ’ αρίθμ. Δ.247/13/1.1.3.1988 ΑΥΟ, η παρ. 2 του άρθρου 4 της ίδιας ΑΥΟ, όπως τροποποιείται με την παρ. 1 του παρόντος, εφαρμόζεται μετά την πρώτη αποσφράγισή τους από τις τελωνειακές αρχές. </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8 Δεκεμβρίου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 Αντιπρόεδρος της Κυβέρνησης</w:t>
      </w:r>
    </w:p>
    <w:p>
      <w:pPr>
        <w:spacing w:before="240" w:after="240"/>
        <w:rPr>
          <w:lang w:val="el" w:eastAsia="el"/>
        </w:rPr>
      </w:pPr>
      <w:r>
        <w:rPr>
          <w:lang w:val="el" w:eastAsia="el"/>
        </w:rPr>
        <w:t>ΠΑΝΑΓΙΩΤΗΣ ΠΙΚΡΑΜΜΕΝΟΣ</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Ανάπτυξης και Επενδύσεων</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Προστασίας του Πολίτη</w:t>
      </w:r>
    </w:p>
    <w:p>
      <w:pPr>
        <w:spacing w:before="240" w:after="240"/>
        <w:rPr>
          <w:lang w:val="el" w:eastAsia="el"/>
        </w:rPr>
      </w:pPr>
      <w:r>
        <w:rPr>
          <w:lang w:val="el" w:eastAsia="el"/>
        </w:rPr>
        <w:t>ΠΑΝΑΓΙΩΤΗΣ ΘΕOΔΩΡΙΚΑΚΟΣ</w:t>
      </w:r>
    </w:p>
    <w:p>
      <w:pPr>
        <w:spacing w:before="240" w:after="240"/>
        <w:rPr>
          <w:lang w:val="el" w:eastAsia="el"/>
        </w:rPr>
      </w:pPr>
      <w:r>
        <w:rPr>
          <w:lang w:val="el" w:eastAsia="el"/>
        </w:rPr>
        <w:t>Δικαιοσύνης</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ΚΩΝΣΤΑΝΤΙΝΟΣ ΚΑΡΑΜΑΝΛΗΣ</w:t>
      </w:r>
    </w:p>
    <w:p>
      <w:pPr>
        <w:spacing w:before="240" w:after="240"/>
        <w:rPr>
          <w:lang w:val="el" w:eastAsia="el"/>
        </w:rPr>
      </w:pPr>
      <w:r>
        <w:rPr>
          <w:lang w:val="el" w:eastAsia="el"/>
        </w:rPr>
        <w:t>Τουρισμού</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Αναπληρωτής Υπουργός Εξωτερικών</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Υγείας</w:t>
      </w:r>
    </w:p>
    <w:p>
      <w:pPr>
        <w:spacing w:before="240" w:after="240"/>
        <w:rPr>
          <w:lang w:val="el" w:eastAsia="el"/>
        </w:rPr>
      </w:pPr>
      <w:r>
        <w:rPr>
          <w:lang w:val="el" w:eastAsia="el"/>
        </w:rPr>
        <w:t>ΑΘΑΝΑΣΙΟΣ ΠΛΕΥΡΗΣ</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Εσωτερικών</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ΙΩΑΝΝΗΣ ΠΛΑΚΙΩΤΑΚΗΣ</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lang w:val="el" w:eastAsia="el"/>
        </w:rPr>
        <w:t>ΧΡΗΣΤΟΣ ΣΤΥΛΙΑΝΙΔΗΣ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ΑΔΩΝΙΣ ΓΕΩΡΓΙΑΔΗΣ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ΠΑΝΑΓΙΩΤΟΠΟΥΛΟΣ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ΣΚΡΕΚΑΣ</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ΕΛΕΥΘΕΡΙΟΣ ΑΥΓΕΝΑΚΗΣ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ΣΤΥΛΙΑΝΟΣ ΠΕΤΣΑΣ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ΓΕΩΡΓΙΟΣ ΓΕΩΡΓΑΝΤΑΣ</w:t>
      </w:r>
    </w:p>
    <w:p>
      <w:pPr>
        <w:spacing w:before="240" w:after="240"/>
        <w:rPr>
          <w:lang w:val="el" w:eastAsia="el"/>
        </w:rPr>
      </w:pPr>
      <w:r>
        <w:rPr>
          <w:lang w:val="el" w:eastAsia="el"/>
        </w:rPr>
        <w:t>Επικρατείας</w:t>
      </w:r>
    </w:p>
    <w:p>
      <w:pPr>
        <w:spacing w:before="240" w:after="240"/>
        <w:rPr>
          <w:lang w:val="el" w:eastAsia="el"/>
        </w:rPr>
      </w:pPr>
      <w:r>
        <w:rPr>
          <w:lang w:val="el" w:eastAsia="el"/>
        </w:rPr>
        <w:t>ΓΕΩΡΓΙΟΣ ΓΕΡΑΠΕΤΡΙΤΗΣ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8 Δεκεμβρίου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 xml:space="preserve">ΚΩΝΣΤΑΝΤΙΝΟΣ ΤΣΙΑΡΑΣ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