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3089</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194</w:t>
      </w:r>
    </w:p>
    <w:p>
      <w:pPr>
        <w:pStyle w:val="PreambelText"/>
        <w:spacing w:before="240" w:after="240"/>
        <w:rPr>
          <w:lang w:val="el" w:eastAsia="el"/>
        </w:rPr>
      </w:pPr>
      <w:r>
        <w:rPr>
          <w:lang w:val="el" w:eastAsia="el"/>
        </w:rPr>
        <w:t>7 Σεπτεμβρίου 2000</w:t>
      </w:r>
    </w:p>
    <w:p>
      <w:pPr>
        <w:pStyle w:val="enacting"/>
        <w:spacing w:before="120" w:after="0"/>
        <w:rPr>
          <w:lang w:val="el" w:eastAsia="el"/>
        </w:rPr>
      </w:pPr>
      <w:r>
        <w:rPr>
          <w:lang w:val="el" w:eastAsia="el"/>
        </w:rPr>
        <w:t>ΠΡΟΕΔΡΙΚΟ ΔΙΑΤΑΓΜΑ ΥΠ’ ΑΡΙΘ. 225</w:t>
      </w:r>
    </w:p>
    <w:p>
      <w:pPr>
        <w:pStyle w:val="PreambelText"/>
        <w:spacing w:before="240" w:after="240"/>
        <w:rPr>
          <w:lang w:val="el" w:eastAsia="el"/>
        </w:rPr>
      </w:pPr>
      <w:r>
        <w:rPr>
          <w:lang w:val="el" w:eastAsia="el"/>
        </w:rPr>
        <w:t>Καθορισμός κριτηρίων κατά περιφέρεια και περιοχή, όρων, προϋποθέσεων, τεχνικών προδιαγραφών, απαραίτητου εξοπλισμού, επιστημονικού και λοιπού προσωπικού, για την έγκριση σκοπιμότητας και την ίδρυση και λειτουργία Μονάδων Χρόνιας Αιμοκάθαρσης εκτός Νοσοκομείων και Κλινικών.</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31 του Ν. 2646/1998 (ΦΕΚ Α' 236/1998) «Ανάπτυξη του Εθνικού Συστήματος Κοινωνικής Φροντίδας και άλλες διατάξεις».</w:t>
      </w:r>
    </w:p>
    <w:p>
      <w:pPr>
        <w:pStyle w:val="PreambelText"/>
        <w:spacing w:before="240" w:after="240"/>
        <w:rPr>
          <w:lang w:val="el" w:eastAsia="el"/>
        </w:rPr>
      </w:pPr>
      <w:r>
        <w:rPr>
          <w:lang w:val="el" w:eastAsia="el"/>
        </w:rPr>
        <w:t>2. Το άρθρο 29 του Ν. 1558/1985 (ΦΕΚ 137/Α') «Κυβέρνηση και Κυβερνητικά όργανα» όπως προσετέθη με το άρθρο 27 του Ν. 2081/1992 (φΕΚ 154/Α') και αντικαταστάθηκε με τις διατάξεις της παραγράφου 2α του άρθρου 1 του Ν. 2469/1997 (ΦΕΚ Α'38) «Περιορισμός και βελτίωση της αποτελεσματικότητας των κρατικών δαπανών και άλλες διατάξεις».</w:t>
      </w:r>
    </w:p>
    <w:p>
      <w:pPr>
        <w:pStyle w:val="PreambelText"/>
        <w:spacing w:before="240" w:after="240"/>
        <w:rPr>
          <w:lang w:val="el" w:eastAsia="el"/>
        </w:rPr>
      </w:pPr>
      <w:r>
        <w:rPr>
          <w:lang w:val="el" w:eastAsia="el"/>
        </w:rPr>
        <w:t>3. Την Απόφαση αριθ. 3 της 156ης Ολομ./16.12.1999 του Κεντρικού Συμβουλίου Υγείας (ΚΕ.Σ.Υ.) όπως τροποποιήθηκε και συμπληρώθηκε με την Απόφαση αριθ. 21 της 157ης Ολομ./17.2.2000 του ιδι'ου Οργάνου.</w:t>
      </w:r>
    </w:p>
    <w:p>
      <w:pPr>
        <w:pStyle w:val="PreambelText"/>
        <w:spacing w:before="240" w:after="240"/>
        <w:rPr>
          <w:lang w:val="el" w:eastAsia="el"/>
        </w:rPr>
      </w:pPr>
      <w:r>
        <w:rPr>
          <w:lang w:val="el" w:eastAsia="el"/>
        </w:rPr>
        <w:t>4. Τη γνώμη του Συμβουλίου Συντονισμού Ενιαίας Δράσης Υπηρεσιών Υγείας (ΣΥ.Σ.Ε.Δ.ΥΠ.Υ.) - (Απόφαση 1/2000).</w:t>
      </w:r>
    </w:p>
    <w:p>
      <w:pPr>
        <w:pStyle w:val="PreambelText"/>
        <w:spacing w:before="240" w:after="240"/>
        <w:rPr>
          <w:lang w:val="el" w:eastAsia="el"/>
        </w:rPr>
      </w:pPr>
      <w:r>
        <w:rPr>
          <w:lang w:val="el" w:eastAsia="el"/>
        </w:rPr>
        <w:t>5. Το γεγονός ότι από τις διατάξεις του παρόντος Π. Δ/τος ως προκύπτει και από την υπ’ αριθ. ΔΥ5α/10281/ 19.7.2000 βεβαίωση της Δ/σης Οικονομικού του Υπουργείου Υγείας και Πρόνοιας, δεν προκαλείται δαπάνη σε βάρος του Κρατικού Προϋπολογισμού.</w:t>
      </w:r>
    </w:p>
    <w:p>
      <w:pPr>
        <w:pStyle w:val="PreambelText"/>
        <w:spacing w:before="240" w:after="240"/>
        <w:rPr>
          <w:lang w:val="el" w:eastAsia="el"/>
        </w:rPr>
      </w:pPr>
      <w:r>
        <w:rPr>
          <w:lang w:val="el" w:eastAsia="el"/>
        </w:rPr>
        <w:t>6. Το με αριθ. 351/2000 Πρακτικό επεξεργασίας του Συμβουλίου της Επικράτειας, με πρόταση του Υπουργού Υγείας και Πρόνοιας, αποφασίζουμε:</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Εγκατάσταση Μονάδων Χρόνιας ΑιμοκάθαρσηςΔιασύνδεση με ΝοσοκομείαΑντιμετώπιση εκτάκτων περιστατικών</w:t>
      </w:r>
    </w:p>
    <w:p>
      <w:pPr>
        <w:pStyle w:val="Heading6"/>
        <w:spacing w:before="240" w:after="240"/>
        <w:rPr>
          <w:lang w:val="el" w:eastAsia="el"/>
        </w:rPr>
      </w:pPr>
      <w:r>
        <w:rPr>
          <w:rStyle w:val="article-num"/>
          <w:lang w:val="el" w:eastAsia="el"/>
        </w:rPr>
        <w:t>Αρθρο 1</w:t>
      </w:r>
    </w:p>
    <w:p>
      <w:pPr>
        <w:spacing w:before="240" w:after="240"/>
        <w:rPr>
          <w:lang w:val="el" w:eastAsia="el"/>
        </w:rPr>
      </w:pPr>
      <w:r>
        <w:rPr>
          <w:lang w:val="el" w:eastAsia="el"/>
        </w:rPr>
        <w:t>Οι Μονάδες Χρόνιας Αιμοκάθαρσης (Μ.Χ.Α.) που ιδρύονται και λειτουργούν σύμφωνα με τις διατάξεις του άρθρου 31 του Ν. 2646/1998 «Ανάπτυξη του Εθνικού Συστήματος Κοινωνικής Φροντίδας και άλλες διατάξεις» εγκαθίστανται στην πόλη ή σε άλλη περιοχή στην οποία λειτουργεί όμοια Μονάδα σε Περιφερειακό ή Νομαρχιακό Νοσοκομείο, και σε ακτίνα απόστασης το πολύ είκοσι χιλιομέτρων από το Νοσοκομείο.</w:t>
      </w:r>
    </w:p>
    <w:p>
      <w:pPr>
        <w:spacing w:before="240" w:after="240"/>
        <w:rPr>
          <w:lang w:val="el" w:eastAsia="el"/>
        </w:rPr>
      </w:pPr>
      <w:r>
        <w:rPr>
          <w:lang w:val="el" w:eastAsia="el"/>
        </w:rPr>
        <w:t>Για εξασφάλιση της ασφάλειας των ασθενών, το εν λόγω Νοσοκομείο καλύπτει τη Μ.Χ.Α. επιστημονικά και τη στηρίζει στην αντιμετώπιση οξέων προβλημάτων που προκύπτουν κατά την αιμοκάθαρση. Οι Μ.Χ.Α. λειτουργούν καθ' όλη τη διάρκεια του έτους.</w:t>
      </w:r>
    </w:p>
    <w:p>
      <w:pPr>
        <w:pStyle w:val="Heading6"/>
        <w:spacing w:before="240" w:after="240"/>
        <w:rPr>
          <w:lang w:val="el" w:eastAsia="el"/>
        </w:rPr>
      </w:pPr>
      <w:r>
        <w:rPr>
          <w:rStyle w:val="article-num"/>
          <w:lang w:val="el" w:eastAsia="el"/>
        </w:rPr>
        <w:t>Αρθρο 2</w:t>
      </w:r>
    </w:p>
    <w:p>
      <w:pPr>
        <w:spacing w:before="240" w:after="240"/>
        <w:rPr>
          <w:lang w:val="el" w:eastAsia="el"/>
        </w:rPr>
      </w:pPr>
      <w:r>
        <w:rPr>
          <w:lang w:val="el" w:eastAsia="el"/>
        </w:rPr>
        <w:t>Οι Μ.Χ.Α. συνδέονται επιστημονικά με όλα τα Νοσοκομεία που πληρούν τις προϋποθέσεις του άρθρου 1. Η στήριξη των Μ.Χ.Α. από τα εν λόγω Νοσοκομεία ακολουθεί το πρόγραμμα της εκ περιτροπής εφημερίας τους. Στα Νοσοκομεία με τα οποία διασυνδέονται οι Μ.Χ.Α. πρέπει να υπηρετούν τουλάχιστο δύο (2) Νεφρολόγοι γιατροί εκ των οποίων ένας με βαθμό Δ/ντή ή Αναπληρωτή Δ/ντή, να υπάρχει επαρκής σύνθεση νοσηλευτικού προσωπικού και η Μ.Τ.Ν. θα πρέπει να λειτουργεί σε δύο (2) ημερήσια προγράμματα (βάρδιες).</w:t>
      </w:r>
    </w:p>
    <w:p>
      <w:pPr>
        <w:pStyle w:val="Heading6"/>
        <w:spacing w:before="240" w:after="240"/>
        <w:rPr>
          <w:lang w:val="el" w:eastAsia="el"/>
        </w:rPr>
      </w:pPr>
      <w:r>
        <w:rPr>
          <w:rStyle w:val="article-num"/>
          <w:lang w:val="el" w:eastAsia="el"/>
        </w:rPr>
        <w:t>Αρθρο 3</w:t>
      </w:r>
    </w:p>
    <w:p>
      <w:pPr>
        <w:spacing w:before="240" w:after="240"/>
        <w:rPr>
          <w:lang w:val="el" w:eastAsia="el"/>
        </w:rPr>
      </w:pPr>
      <w:r>
        <w:rPr>
          <w:lang w:val="el" w:eastAsia="el"/>
        </w:rPr>
        <w:t>Στα πλαίσια της επιστημονικής διασύνδεσης το ιατρικό και νοσηλευτικό προσωπικό των Μ.Χ.Α. πρέπει να παρακολουθεί τις εκπαιδευτικές εκδηλώσεις των Νεφρολογικών Μονάδων των Νοσοκομείων διασύνδεσης, σύμφωνα πάντα με τις διαδικασίες που προβλέπονται.</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Όροι, προϋποθέσεις εγκατάστασης Μ.Χ.Α.</w:t>
      </w:r>
    </w:p>
    <w:p>
      <w:pPr>
        <w:pStyle w:val="Heading6"/>
        <w:spacing w:before="240" w:after="240"/>
        <w:rPr>
          <w:lang w:val="el" w:eastAsia="el"/>
        </w:rPr>
      </w:pPr>
      <w:r>
        <w:rPr>
          <w:rStyle w:val="article-num"/>
          <w:lang w:val="el" w:eastAsia="el"/>
        </w:rPr>
        <w:t>Αρθρο 4</w:t>
      </w:r>
    </w:p>
    <w:p>
      <w:pPr>
        <w:spacing w:before="240" w:after="240"/>
        <w:rPr>
          <w:lang w:val="el" w:eastAsia="el"/>
        </w:rPr>
      </w:pPr>
      <w:r>
        <w:rPr>
          <w:lang w:val="el" w:eastAsia="el"/>
        </w:rPr>
        <w:t>Οι Μ.Χ.Α. εγκαθίστανται σε μεμονωμένα κτίσματα κατάλληλα για εγκατάσταση και λειτουργία Μ.Χ.Α, σύμφωνα με τις διατάξεις του παρόντος, αποκλειστικής χρήσης. Σε κάθε περίπτωση απαγορεύεται η εγκατάσταση Μ.Χ.Α. σε υπόγειους χώρους ή σε διαμερίσματα.</w:t>
      </w:r>
    </w:p>
    <w:p>
      <w:pPr>
        <w:pStyle w:val="Heading6"/>
        <w:spacing w:before="240" w:after="240"/>
        <w:rPr>
          <w:lang w:val="el" w:eastAsia="el"/>
        </w:rPr>
      </w:pPr>
      <w:r>
        <w:rPr>
          <w:rStyle w:val="article-num"/>
          <w:lang w:val="el" w:eastAsia="el"/>
        </w:rPr>
        <w:t>Αρθρο 5</w:t>
      </w:r>
    </w:p>
    <w:p>
      <w:pPr>
        <w:spacing w:before="240" w:after="240"/>
        <w:rPr>
          <w:lang w:val="el" w:eastAsia="el"/>
        </w:rPr>
      </w:pPr>
      <w:r>
        <w:rPr>
          <w:lang w:val="el" w:eastAsia="el"/>
        </w:rPr>
        <w:t>Για την ίδρυση και λειτουργία Μ.Χ.Α. απαιτείται έγκριση σκοπιμότητας που δίνεται από την αρμόδια Δ/νση του Υπουργείου Υγείας και Πρόνοιας, με την ακόλουθη διαδικασία:</w:t>
      </w:r>
    </w:p>
    <w:p>
      <w:pPr>
        <w:spacing w:before="240" w:after="240"/>
        <w:rPr>
          <w:lang w:val="el" w:eastAsia="el"/>
        </w:rPr>
      </w:pPr>
      <w:r>
        <w:rPr>
          <w:lang w:val="el" w:eastAsia="el"/>
        </w:rPr>
        <w:t>0 ενδιαφερόμενος δικαιούχος υποβάλλει αίτηση προς την αρμόδια Υπηρεσία της Νομαρχιακής Αυτοδιοίκησης - έδρα της Μονάδας - που συνοδεύεται από μελέτη σκοπιμότητας. Μετά από γνώμη της Ειδικής Επιτροπής που συγκροτείται σύμφωνα με τις διατάξεις του άρθρου 4 του Π.Δ/τος 247/91 «Όροι, προϋποθέσεις και διαδικασία για την ίδρυση, λειτουργία και μεταβίβαση Ιδιωτικών Κλινικών» (ΦΕΚ 93/τ.Α/1991) και στην οποία ο εκπρόσωπος του Ιατρικού Συλλόγου είναι υποχρεωτικά γιατρός με ειδικότητα Νεφρολογίας, ο φάκελος διαβιβάζεται στο Υπουργείο Υγείας για την τελική έγκριση.</w:t>
      </w:r>
    </w:p>
    <w:p>
      <w:pPr>
        <w:spacing w:before="240" w:after="240"/>
        <w:rPr>
          <w:lang w:val="el" w:eastAsia="el"/>
        </w:rPr>
      </w:pPr>
      <w:r>
        <w:rPr>
          <w:lang w:val="el" w:eastAsia="el"/>
        </w:rPr>
        <w:t>Μετά την έγκριση σκοπιμότητας, η άδεια ίδρυσης εκδί- δεται από τον οικείο Νομάρχη κατόπιν εισηγήσεως της ως άνω Ειδικής επιτροπής.</w:t>
      </w:r>
    </w:p>
    <w:p>
      <w:pPr>
        <w:spacing w:before="240" w:after="240"/>
        <w:rPr>
          <w:lang w:val="el" w:eastAsia="el"/>
        </w:rPr>
      </w:pPr>
      <w:r>
        <w:rPr>
          <w:lang w:val="el" w:eastAsia="el"/>
        </w:rPr>
        <w:t>Για την έκδοση της άδειας ίδρυσης, ο ενδιαφερόμενος υποβάλλει:</w:t>
      </w:r>
    </w:p>
    <w:p>
      <w:pPr>
        <w:spacing w:before="240" w:after="240"/>
        <w:rPr>
          <w:lang w:val="el" w:eastAsia="el"/>
        </w:rPr>
      </w:pPr>
      <w:r>
        <w:rPr>
          <w:lang w:val="el" w:eastAsia="el"/>
        </w:rPr>
        <w:t>α. Αίτηση.</w:t>
      </w:r>
    </w:p>
    <w:p>
      <w:pPr>
        <w:spacing w:before="240" w:after="240"/>
        <w:rPr>
          <w:lang w:val="el" w:eastAsia="el"/>
        </w:rPr>
      </w:pPr>
      <w:r>
        <w:rPr>
          <w:lang w:val="el" w:eastAsia="el"/>
        </w:rPr>
        <w:t>β.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γ. Βεβαίωση της Υπηρεσίας Συγκοινωνιών της Νομαρχίας για την απόσταση και το χρόνο άφιξης από τη Μονάδα στο διασυνδεδεμένο Νοσοκομείο.</w:t>
      </w:r>
    </w:p>
    <w:p>
      <w:pPr>
        <w:spacing w:before="240" w:after="240"/>
        <w:rPr>
          <w:lang w:val="el" w:eastAsia="el"/>
        </w:rPr>
      </w:pPr>
      <w:r>
        <w:rPr>
          <w:lang w:val="el" w:eastAsia="el"/>
        </w:rPr>
        <w:t>δ.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ε. Υπεύθυνη Δήλωση γιατρού Νεφρολόγου που θα είναι υπεύθυνος για τη λειτουργία της Μονάδας, ότι έχει πενταετή άσκηση της ειδικότητας Νεφρολογίας και ισόχρονη εμπειρία στην αιμοκάθαρση,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Στις περιπτώσεις που την άδεια ζητάει φορέας του Δημόσιου τομέα, Ν.Π.Δ.Δ. ή Ν.Π.Ι.Δ., η αίτηση συνοδεύεται με απόφαση του Δ.Σ. ή αντίστοιχου οργάνου του φορέα και σε εκείνες των εταιρειών συνοδεύεται από το καταστατικό και τη νομιμοποίηση της εταιρείας, τα οποία υποβάλλει Ο νόμιμος εκπρόσωπός της.</w:t>
      </w:r>
    </w:p>
    <w:p>
      <w:pPr>
        <w:spacing w:before="240" w:after="240"/>
        <w:rPr>
          <w:lang w:val="el" w:eastAsia="el"/>
        </w:rPr>
      </w:pPr>
      <w:r>
        <w:rPr>
          <w:lang w:val="el" w:eastAsia="el"/>
        </w:rPr>
        <w:t>Μετά την ολοκλήρωση των διαδικασιών για την ίδρυση, ο δικαιούχος υποβάλλει αίτηση για άδεια λειτουργίας, η οποία εκδίδεται από τον οικείο Νομάρχη.</w:t>
      </w:r>
    </w:p>
    <w:p>
      <w:pPr>
        <w:spacing w:before="240" w:after="240"/>
        <w:rPr>
          <w:lang w:val="el" w:eastAsia="el"/>
        </w:rPr>
      </w:pPr>
      <w:r>
        <w:rPr>
          <w:lang w:val="el" w:eastAsia="el"/>
        </w:rPr>
        <w:t>Η άδεια λειτουργίας χορηγείται μετά από επιθεώρηση των εγκαταστάσεων της Μ.Χ.Α. για να διαπιστωθεί εάν έχουν τηρηθεί τα προβλεπόμενα στα συγκεκριμένα σχέδια και εάν πληρούνται οι προϋποθέσεις για την άδεια λειτουργίας. Η επιθεώρηση διενεργείται από την ειδική Επιτροπή η οποία και συντάσσει σχετικό πρακτικό με τις διαπιστώσεις και προτάσεις της.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Δικαιούχοι άδειας ίδρυσης, εγκατάστασης καιλειτουργίας Μ.Χ.Α.</w:t>
      </w:r>
    </w:p>
    <w:p>
      <w:pPr>
        <w:spacing w:before="240" w:after="240"/>
        <w:rPr>
          <w:lang w:val="el" w:eastAsia="el"/>
        </w:rPr>
      </w:pPr>
      <w:r>
        <w:rPr>
          <w:lang w:val="el" w:eastAsia="el"/>
        </w:rPr>
        <w:t>Δικαιούχοι αίτησης για έκδοση άδειας ίδρυσης και λειτουργίας Μ.Χ.Α. του παρόντος Διατάγματος, είναι φυσικά πρόσωπα - γιατροί, Νομικά Πρόσωπα Δημοσίου ή Ιδιωτικού Δικαίου δημόσιου χαρακτήρα και εταιρείες, με την προϋπόθεση ότι κατά το καταστατικό τους δραστηριοποιούνται στο χώρο της παροχής υπηρεσιών Υγείας και Πρόνοιας και η πλειοψηφία των εταίρων ή προκειμένου περί Ανωνύμων Εταιρειών κάτοχοι ποσοστού μετοχών τουλάχιστον 51%, είναι γιατροί ειδικευμένοι.</w:t>
      </w:r>
    </w:p>
    <w:p>
      <w:pPr>
        <w:spacing w:before="240" w:after="240"/>
        <w:rPr>
          <w:lang w:val="el" w:eastAsia="el"/>
        </w:rPr>
      </w:pPr>
      <w:r>
        <w:rPr>
          <w:lang w:val="el" w:eastAsia="el"/>
        </w:rPr>
        <w:t>Για τις Ανώνυμες Εταιρείες, το σύνολο των μετοχών είναι υποχρεωτικά ονομαστικές σύμφωνα με τις διατάξεις του άρθρου 24 του Ν. 2214/94 «Αντικειμενικό σύστημα φορολογίας εισοδήματος και άλλες διατάξεις» (ΦΕΚ 75/τ.Α/94).</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Έγκριση επέκτασης των Μ.Χ.Α. δίνεται με τις ίδιες διαδικασίες με τις οποίες εγκρίνεται η άδεια εγκατάστασης και η άδεια λειτουργίας, όταν ο αριθμός των ασθενών της περιφέρειας του Νοσοκομείου δεν εξυπηρετείται από τις υπάρχουσες Μονάδες. 0 συνολικός αριθμός των μηχανημάτων Μ.Χ.Α., συμπεριλαμβανομένης και της επέκτασης, δεν μπορεί να ξεπερνά τα τριάντα (30) μηχανήματα.</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0 υπεύθυνος Νεφρολόγος της Μ.Χ.Α. δεν μπορεί να έχει υπευθυνότητα και για άλλη Μ.Χ.Α. ή άλλη Μ.Τ.Ν. ιδιωτικής Κλινικής. Κατ’ εξαίρεση σε όσους έχουν 5ετή άσκηση ειδικότητας Νεφρολογίας και ισόχρονη εμπειρία στην αιμοκάθαρση των Μ.Τ.Ν. στα Δημόσια Νοσοκομεία και των Μ.Τ.Ν. στο Πανεπιστήμιο, επιτρέπεται να είναι υπεύθυνοι σε μία Μ.Χ.Α. υπαγόμενη σε Δημόσιο φορέα που θα λειτουργεί εκτός Νοσοκομείου με ιδιαίτερο προσωπικό (ιατρικό, νοσηλευτικό και βοηθητικό), μέχρι την αυτόνομη και πλήρη οργάνωσή της, μόνο σε ό,τι αφορά την κάλυψή της από υπεύθυνο Νεφρολόγο και σε κάθε περίπτωση όχι πέραν των 2 ετών.</w:t>
      </w:r>
    </w:p>
    <w:p>
      <w:pPr>
        <w:pStyle w:val="Heading1"/>
        <w:spacing w:before="240" w:after="240"/>
        <w:rPr>
          <w:lang w:val="el" w:eastAsia="el"/>
        </w:rPr>
      </w:pPr>
      <w:r>
        <w:rPr>
          <w:lang w:val="el" w:eastAsia="el"/>
        </w:rPr>
        <w:t xml:space="preserve">ΜΕΡΟΣ ΤΡΙΤΟ </w:t>
      </w:r>
    </w:p>
    <w:p>
      <w:pPr>
        <w:pStyle w:val="Heading1"/>
        <w:spacing w:before="240" w:after="240"/>
        <w:rPr>
          <w:lang w:val="el" w:eastAsia="el"/>
        </w:rPr>
      </w:pPr>
      <w:r>
        <w:rPr>
          <w:lang w:val="el" w:eastAsia="el"/>
        </w:rPr>
        <w:t>Τεχνικές Προδιαγραφές - Χώροι Μ.Χ.Α.</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Η Μ.Χ.Α. έχει ιδιαίτερη είσοδο καθώς και έξοδο κινδύνου.</w:t>
      </w:r>
    </w:p>
    <w:p>
      <w:pPr>
        <w:spacing w:before="240" w:after="240"/>
        <w:rPr>
          <w:lang w:val="el" w:eastAsia="el"/>
        </w:rPr>
      </w:pPr>
      <w:r>
        <w:rPr>
          <w:lang w:val="el" w:eastAsia="el"/>
        </w:rPr>
        <w:t>Χώρος Αιμοκάθαρσης:</w:t>
      </w:r>
    </w:p>
    <w:p>
      <w:pPr>
        <w:pStyle w:val="StructureList1"/>
        <w:spacing w:before="120" w:after="0"/>
        <w:rPr>
          <w:lang w:val="el" w:eastAsia="el"/>
        </w:rPr>
      </w:pPr>
      <w:r>
        <w:rPr>
          <w:lang w:val="el" w:eastAsia="el"/>
        </w:rPr>
        <w:t>-</w:t>
      </w:r>
      <w:r>
        <w:rPr>
          <w:lang w:val="en" w:eastAsia="en"/>
        </w:rPr>
        <w:tab/>
      </w:r>
      <w:r>
        <w:rPr>
          <w:lang w:val="el" w:eastAsia="el"/>
        </w:rPr>
        <w:t>0 χώρος αιμοκάθαρσης πρέπει να είναι εύκολα προσπελάσιμος και από ασθενείς που κινούνται με τροχήλατα αναπηρικά καροτσάκια και ευρύχωρος για την εύκολη διακίνηση των ασθενών, του νοσηλευτικού και του βοηθητικού προσωπικού. Επιπρόσθετα διαμέσου του κύριου αυτού χώρου θα πρέπει να είναι δυνατή και η κίνηση φορείου.</w:t>
      </w:r>
    </w:p>
    <w:p>
      <w:pPr>
        <w:pStyle w:val="StructureList1"/>
        <w:spacing w:before="120" w:after="0"/>
        <w:rPr>
          <w:lang w:val="el" w:eastAsia="el"/>
        </w:rPr>
      </w:pPr>
      <w:r>
        <w:rPr>
          <w:lang w:val="el" w:eastAsia="el"/>
        </w:rPr>
        <w:t>-</w:t>
      </w:r>
      <w:r>
        <w:rPr>
          <w:lang w:val="en" w:eastAsia="en"/>
        </w:rPr>
        <w:tab/>
      </w:r>
      <w:r>
        <w:rPr>
          <w:lang w:val="el" w:eastAsia="el"/>
        </w:rPr>
        <w:t>0 χώρος αιμοκάθαρσης θα πρέπει να διαθέτει σύστημα εξαερισμού και σύστημα κλιματισμού (θερμού-ψυ- χρού). Το εμβαδόν του κύριου χώρου αιμοκάθαρσης δεν πρέπει να είναι μικρότερο από 7 τετραγωνικά μέτρα ανά μηχάνημα.</w:t>
      </w:r>
    </w:p>
    <w:p>
      <w:pPr>
        <w:pStyle w:val="StructureList1"/>
        <w:spacing w:before="120" w:after="0"/>
        <w:rPr>
          <w:lang w:val="el" w:eastAsia="el"/>
        </w:rPr>
      </w:pPr>
      <w:r>
        <w:rPr>
          <w:lang w:val="el" w:eastAsia="el"/>
        </w:rPr>
        <w:t>-</w:t>
      </w:r>
      <w:r>
        <w:rPr>
          <w:lang w:val="en" w:eastAsia="en"/>
        </w:rPr>
        <w:tab/>
      </w:r>
      <w:r>
        <w:rPr>
          <w:lang w:val="el" w:eastAsia="el"/>
        </w:rPr>
        <w:t>Στο χώρο αιμοκάθαρσης θα πρέπει να υπάρχει χώρος στάσης νοσηλευτών.</w:t>
      </w:r>
    </w:p>
    <w:p>
      <w:pPr>
        <w:pStyle w:val="StructureList1"/>
        <w:spacing w:before="120" w:after="0"/>
        <w:rPr>
          <w:lang w:val="el" w:eastAsia="el"/>
        </w:rPr>
      </w:pPr>
      <w:r>
        <w:rPr>
          <w:lang w:val="el" w:eastAsia="el"/>
        </w:rPr>
        <w:t>-</w:t>
      </w:r>
      <w:r>
        <w:rPr>
          <w:lang w:val="en" w:eastAsia="en"/>
        </w:rPr>
        <w:tab/>
      </w:r>
      <w:r>
        <w:rPr>
          <w:lang w:val="el" w:eastAsia="el"/>
        </w:rPr>
        <w:t>Για την εξυπηρέτηση ασθενών οροθετικών για ηπατίτι- δα Β ή άλλων μεταδοτικών νοσημάτων διατίθεται απομονωμένος χώρος 14 τετραγωνικών μέτρων (με ένα ή δύο το πολύ μηχανήματα). Στο χώρο αυτό θα πρέπει να υπάρχει νιπτήρας για το πλύσιμο των εργαλείων και ράφια για τη φύλαξη αναλώσιμου υλικού.</w:t>
      </w:r>
    </w:p>
    <w:p>
      <w:pPr>
        <w:pStyle w:val="StructureList1"/>
        <w:spacing w:before="120" w:after="0"/>
        <w:rPr>
          <w:lang w:val="el" w:eastAsia="el"/>
        </w:rPr>
      </w:pPr>
      <w:r>
        <w:rPr>
          <w:lang w:val="el" w:eastAsia="el"/>
        </w:rPr>
        <w:t>-</w:t>
      </w:r>
      <w:r>
        <w:rPr>
          <w:lang w:val="en" w:eastAsia="en"/>
        </w:rPr>
        <w:tab/>
      </w:r>
      <w:r>
        <w:rPr>
          <w:lang w:val="el" w:eastAsia="el"/>
        </w:rPr>
        <w:t>Χώρος με δύο κλίνες, ολιγόχρονης παραμονής ασθενούς για την αντιμετώπιση αιφνίδιου προβλήματος.</w:t>
      </w:r>
    </w:p>
    <w:p>
      <w:pPr>
        <w:spacing w:before="240" w:after="240"/>
        <w:rPr>
          <w:lang w:val="el" w:eastAsia="el"/>
        </w:rPr>
      </w:pPr>
      <w:r>
        <w:rPr>
          <w:lang w:val="el" w:eastAsia="el"/>
        </w:rPr>
        <w:t>Λοιποί χώροι Μ.Χ.Α.:</w:t>
      </w:r>
    </w:p>
    <w:p>
      <w:pPr>
        <w:pStyle w:val="StructureList1"/>
        <w:spacing w:before="120" w:after="0"/>
        <w:rPr>
          <w:lang w:val="el" w:eastAsia="el"/>
        </w:rPr>
      </w:pPr>
      <w:r>
        <w:rPr>
          <w:lang w:val="el" w:eastAsia="el"/>
        </w:rPr>
        <w:t>-</w:t>
      </w:r>
      <w:r>
        <w:rPr>
          <w:lang w:val="en" w:eastAsia="en"/>
        </w:rPr>
        <w:tab/>
      </w:r>
      <w:r>
        <w:rPr>
          <w:lang w:val="el" w:eastAsia="el"/>
        </w:rPr>
        <w:t>Χώρος εγκατάστασης του συστήματος επεξεργασίας του νερού της πόλης (απιονιστής - αντίστροφη ώσμωση).</w:t>
      </w:r>
    </w:p>
    <w:p>
      <w:pPr>
        <w:pStyle w:val="StructureList1"/>
        <w:spacing w:before="120" w:after="0"/>
        <w:rPr>
          <w:lang w:val="el" w:eastAsia="el"/>
        </w:rPr>
      </w:pPr>
      <w:r>
        <w:rPr>
          <w:lang w:val="el" w:eastAsia="el"/>
        </w:rPr>
        <w:t>-</w:t>
      </w:r>
      <w:r>
        <w:rPr>
          <w:lang w:val="en" w:eastAsia="en"/>
        </w:rPr>
        <w:tab/>
      </w:r>
      <w:r>
        <w:rPr>
          <w:lang w:val="el" w:eastAsia="el"/>
        </w:rPr>
        <w:t>Χώρος αποθήκευσης υγειονομικού υλικού (φίλτρα, αρτηριοφλεβικές γραμμές, βελόνες, σύριγγες, οροί, διαλύματα αιμοκάθαρσης, φύσιγγες διττανθρακικών κ.τ.λ.). Τα πιο πάνω υλικά θα πρέπει να τοποθετούνται σε ράφια. 0 χώρος αυτός θα πρέπει να αερίζεται επαρκώς, να είναι ευρύχωρος και να βρίσκεται σε μέρος το οποίο τους θερινούς μήνες να διατηρείται δροσερό.</w:t>
      </w:r>
    </w:p>
    <w:p>
      <w:pPr>
        <w:pStyle w:val="StructureList1"/>
        <w:spacing w:before="120" w:after="0"/>
        <w:rPr>
          <w:lang w:val="el" w:eastAsia="el"/>
        </w:rPr>
      </w:pPr>
      <w:r>
        <w:rPr>
          <w:lang w:val="el" w:eastAsia="el"/>
        </w:rPr>
        <w:t>-</w:t>
      </w:r>
      <w:r>
        <w:rPr>
          <w:lang w:val="en" w:eastAsia="en"/>
        </w:rPr>
        <w:tab/>
      </w:r>
      <w:r>
        <w:rPr>
          <w:lang w:val="el" w:eastAsia="el"/>
        </w:rPr>
        <w:t>Αποδυτήρια ασθενών (ανδρών, γυναικών) με ειδικά ερμάρια και W.C. (ανδρών, γυναικών) και οροθετικών για ηπατίτιδα Β ασθενών ή άλλων μεταδοτικών νοσημάτων.</w:t>
      </w:r>
    </w:p>
    <w:p>
      <w:pPr>
        <w:pStyle w:val="StructureList1"/>
        <w:spacing w:before="120" w:after="0"/>
        <w:rPr>
          <w:lang w:val="el" w:eastAsia="el"/>
        </w:rPr>
      </w:pPr>
      <w:r>
        <w:rPr>
          <w:lang w:val="el" w:eastAsia="el"/>
        </w:rPr>
        <w:t>-</w:t>
      </w:r>
      <w:r>
        <w:rPr>
          <w:lang w:val="en" w:eastAsia="en"/>
        </w:rPr>
        <w:tab/>
      </w:r>
      <w:r>
        <w:rPr>
          <w:lang w:val="el" w:eastAsia="el"/>
        </w:rPr>
        <w:t>Αποδυτήρια και W.C. προσωπικού.</w:t>
      </w:r>
    </w:p>
    <w:p>
      <w:pPr>
        <w:pStyle w:val="StructureList1"/>
        <w:spacing w:before="120" w:after="0"/>
        <w:rPr>
          <w:lang w:val="el" w:eastAsia="el"/>
        </w:rPr>
      </w:pPr>
      <w:r>
        <w:rPr>
          <w:lang w:val="el" w:eastAsia="el"/>
        </w:rPr>
        <w:t>-</w:t>
      </w:r>
      <w:r>
        <w:rPr>
          <w:lang w:val="en" w:eastAsia="en"/>
        </w:rPr>
        <w:tab/>
      </w:r>
      <w:r>
        <w:rPr>
          <w:lang w:val="el" w:eastAsia="el"/>
        </w:rPr>
        <w:t>Ευρύχωρη αίθουσα αναμονής-ανάπαυσης ασθενών με καθίσματα διπλάσια σε αριθμό των μηχανημάτων της Μ.Χ.Α.</w:t>
      </w:r>
    </w:p>
    <w:p>
      <w:pPr>
        <w:pStyle w:val="StructureList1"/>
        <w:spacing w:before="120" w:after="0"/>
        <w:rPr>
          <w:lang w:val="el" w:eastAsia="el"/>
        </w:rPr>
      </w:pPr>
      <w:r>
        <w:rPr>
          <w:lang w:val="el" w:eastAsia="el"/>
        </w:rPr>
        <w:t>-</w:t>
      </w:r>
      <w:r>
        <w:rPr>
          <w:lang w:val="en" w:eastAsia="en"/>
        </w:rPr>
        <w:tab/>
      </w:r>
      <w:r>
        <w:rPr>
          <w:lang w:val="el" w:eastAsia="el"/>
        </w:rPr>
        <w:t>Γραφείο Προϊσταμένης.</w:t>
      </w:r>
    </w:p>
    <w:p>
      <w:pPr>
        <w:pStyle w:val="StructureList1"/>
        <w:spacing w:before="120" w:after="0"/>
        <w:rPr>
          <w:lang w:val="el" w:eastAsia="el"/>
        </w:rPr>
      </w:pPr>
      <w:r>
        <w:rPr>
          <w:lang w:val="el" w:eastAsia="el"/>
        </w:rPr>
        <w:t>-</w:t>
      </w:r>
      <w:r>
        <w:rPr>
          <w:lang w:val="en" w:eastAsia="en"/>
        </w:rPr>
        <w:tab/>
      </w:r>
      <w:r>
        <w:rPr>
          <w:lang w:val="el" w:eastAsia="el"/>
        </w:rPr>
        <w:t>Γραφείο γραμματειακής υποστήριξης.</w:t>
      </w:r>
    </w:p>
    <w:p>
      <w:pPr>
        <w:pStyle w:val="StructureList1"/>
        <w:spacing w:before="120" w:after="0"/>
        <w:rPr>
          <w:lang w:val="el" w:eastAsia="el"/>
        </w:rPr>
      </w:pPr>
      <w:r>
        <w:rPr>
          <w:lang w:val="el" w:eastAsia="el"/>
        </w:rPr>
        <w:t>-</w:t>
      </w:r>
      <w:r>
        <w:rPr>
          <w:lang w:val="en" w:eastAsia="en"/>
        </w:rPr>
        <w:tab/>
      </w:r>
      <w:r>
        <w:rPr>
          <w:lang w:val="el" w:eastAsia="el"/>
        </w:rPr>
        <w:t>Γραφείο γιατρών με εξεταστική κλίνη.</w:t>
      </w:r>
    </w:p>
    <w:p>
      <w:pPr>
        <w:pStyle w:val="Heading1"/>
        <w:spacing w:before="240" w:after="240"/>
        <w:rPr>
          <w:lang w:val="el" w:eastAsia="el"/>
        </w:rPr>
      </w:pPr>
      <w:r>
        <w:rPr>
          <w:lang w:val="el" w:eastAsia="el"/>
        </w:rPr>
        <w:t xml:space="preserve">ΜΕΡΟΣ ΤΕΤΑΡΤΟ </w:t>
      </w:r>
    </w:p>
    <w:p>
      <w:pPr>
        <w:pStyle w:val="Heading1"/>
        <w:spacing w:before="240" w:after="240"/>
        <w:rPr>
          <w:lang w:val="el" w:eastAsia="el"/>
        </w:rPr>
      </w:pPr>
      <w:r>
        <w:rPr>
          <w:lang w:val="el" w:eastAsia="el"/>
        </w:rPr>
        <w:t>Αριθμός μηχανημάτων</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0 συνολικός αριθμός των μηχανημάτων Μ.Χ.Α. δεν μπορεί να είναι μικρότερος από πέντε (5) και μεγαλύτερος από τριάντα (30).</w:t>
      </w:r>
    </w:p>
    <w:p>
      <w:pPr>
        <w:pStyle w:val="Heading1"/>
        <w:spacing w:before="240" w:after="240"/>
        <w:rPr>
          <w:lang w:val="el" w:eastAsia="el"/>
        </w:rPr>
      </w:pPr>
      <w:r>
        <w:rPr>
          <w:lang w:val="el" w:eastAsia="el"/>
        </w:rPr>
        <w:t xml:space="preserve">ΜΕΡΟΣ ΠΕΜΠΤΟ </w:t>
      </w:r>
    </w:p>
    <w:p>
      <w:pPr>
        <w:pStyle w:val="Heading1"/>
        <w:spacing w:before="240" w:after="240"/>
        <w:rPr>
          <w:lang w:val="el" w:eastAsia="el"/>
        </w:rPr>
      </w:pPr>
      <w:r>
        <w:rPr>
          <w:lang w:val="el" w:eastAsia="el"/>
        </w:rPr>
        <w:t>Επιστημονικός και λοιπός εξοπλισμός Μ.Χ.Α.</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Εξοπλισμός Μ.Χ.Α.:</w:t>
      </w:r>
    </w:p>
    <w:p>
      <w:pPr>
        <w:pStyle w:val="StructureList1"/>
        <w:spacing w:before="120" w:after="0"/>
        <w:rPr>
          <w:lang w:val="el" w:eastAsia="el"/>
        </w:rPr>
      </w:pPr>
      <w:r>
        <w:rPr>
          <w:lang w:val="el" w:eastAsia="el"/>
        </w:rPr>
        <w:t>-</w:t>
      </w:r>
      <w:r>
        <w:rPr>
          <w:lang w:val="en" w:eastAsia="en"/>
        </w:rPr>
        <w:tab/>
      </w:r>
      <w:r>
        <w:rPr>
          <w:lang w:val="el" w:eastAsia="el"/>
        </w:rPr>
        <w:t>Μηχανήματα τεχνητού νεφρού, σύγχρονης τεχνολογίας.</w:t>
      </w:r>
    </w:p>
    <w:p>
      <w:pPr>
        <w:pStyle w:val="StructureList1"/>
        <w:spacing w:before="120" w:after="0"/>
        <w:rPr>
          <w:lang w:val="el" w:eastAsia="el"/>
        </w:rPr>
      </w:pPr>
      <w:r>
        <w:rPr>
          <w:lang w:val="el" w:eastAsia="el"/>
        </w:rPr>
        <w:t>-</w:t>
      </w:r>
      <w:r>
        <w:rPr>
          <w:lang w:val="en" w:eastAsia="en"/>
        </w:rPr>
        <w:tab/>
      </w:r>
      <w:r>
        <w:rPr>
          <w:lang w:val="el" w:eastAsia="el"/>
        </w:rPr>
        <w:t>Σύστημα επεξεργασίας του νερού της πόλης ή της περιοχής για την ετοιμασία του υγρού αιμοκάθαρσης που θα περιλαμβάνει υποχρεωτικά στη διάταξή του υποσύστημα αντίστροφης ώσμωσης.</w:t>
      </w:r>
    </w:p>
    <w:p>
      <w:pPr>
        <w:pStyle w:val="StructureList1"/>
        <w:spacing w:before="120" w:after="0"/>
        <w:rPr>
          <w:lang w:val="el" w:eastAsia="el"/>
        </w:rPr>
      </w:pPr>
      <w:r>
        <w:rPr>
          <w:lang w:val="el" w:eastAsia="el"/>
        </w:rPr>
        <w:t>-</w:t>
      </w:r>
      <w:r>
        <w:rPr>
          <w:lang w:val="en" w:eastAsia="en"/>
        </w:rPr>
        <w:tab/>
      </w:r>
      <w:r>
        <w:rPr>
          <w:lang w:val="el" w:eastAsia="el"/>
        </w:rPr>
        <w:t>Ηλεκτροπαραγωγό ζεύγος (γεννήτρια ηλεκτρικού ρεύματος) για την εξασφάλιση της λειτουργίας των μηχανημάτων σε περίπτωση βλάβης.</w:t>
      </w:r>
    </w:p>
    <w:p>
      <w:pPr>
        <w:pStyle w:val="StructureList1"/>
        <w:spacing w:before="120" w:after="0"/>
        <w:rPr>
          <w:lang w:val="el" w:eastAsia="el"/>
        </w:rPr>
      </w:pPr>
      <w:r>
        <w:rPr>
          <w:lang w:val="el" w:eastAsia="el"/>
        </w:rPr>
        <w:t>-</w:t>
      </w:r>
      <w:r>
        <w:rPr>
          <w:lang w:val="en" w:eastAsia="en"/>
        </w:rPr>
        <w:tab/>
      </w:r>
      <w:r>
        <w:rPr>
          <w:lang w:val="el" w:eastAsia="el"/>
        </w:rPr>
        <w:t>Ηλεκτροκαρδιογράφος</w:t>
      </w:r>
    </w:p>
    <w:p>
      <w:pPr>
        <w:pStyle w:val="StructureList1"/>
        <w:spacing w:before="120" w:after="0"/>
        <w:rPr>
          <w:lang w:val="el" w:eastAsia="el"/>
        </w:rPr>
      </w:pPr>
      <w:r>
        <w:rPr>
          <w:lang w:val="el" w:eastAsia="el"/>
        </w:rPr>
        <w:t>-</w:t>
      </w:r>
      <w:r>
        <w:rPr>
          <w:lang w:val="en" w:eastAsia="en"/>
        </w:rPr>
        <w:tab/>
      </w:r>
      <w:r>
        <w:rPr>
          <w:lang w:val="el" w:eastAsia="el"/>
        </w:rPr>
        <w:t>Απινιδωτής</w:t>
      </w:r>
    </w:p>
    <w:p>
      <w:pPr>
        <w:pStyle w:val="StructureList1"/>
        <w:spacing w:before="120" w:after="0"/>
        <w:rPr>
          <w:lang w:val="el" w:eastAsia="el"/>
        </w:rPr>
      </w:pPr>
      <w:r>
        <w:rPr>
          <w:lang w:val="el" w:eastAsia="el"/>
        </w:rPr>
        <w:t>-</w:t>
      </w:r>
      <w:r>
        <w:rPr>
          <w:lang w:val="en" w:eastAsia="en"/>
        </w:rPr>
        <w:tab/>
      </w:r>
      <w:r>
        <w:rPr>
          <w:lang w:val="el" w:eastAsia="el"/>
        </w:rPr>
        <w:t>Σετ διασωλήνωσης και ανάνηψης</w:t>
      </w:r>
    </w:p>
    <w:p>
      <w:pPr>
        <w:pStyle w:val="StructureList1"/>
        <w:spacing w:before="120" w:after="0"/>
        <w:rPr>
          <w:lang w:val="el" w:eastAsia="el"/>
        </w:rPr>
      </w:pPr>
      <w:r>
        <w:rPr>
          <w:lang w:val="el" w:eastAsia="el"/>
        </w:rPr>
        <w:t>-</w:t>
      </w:r>
      <w:r>
        <w:rPr>
          <w:lang w:val="en" w:eastAsia="en"/>
        </w:rPr>
        <w:tab/>
      </w:r>
      <w:r>
        <w:rPr>
          <w:lang w:val="el" w:eastAsia="el"/>
        </w:rPr>
        <w:t>Συσκευή αναρρόφησης</w:t>
      </w:r>
    </w:p>
    <w:p>
      <w:pPr>
        <w:pStyle w:val="StructureList1"/>
        <w:spacing w:before="120" w:after="0"/>
        <w:rPr>
          <w:lang w:val="el" w:eastAsia="el"/>
        </w:rPr>
      </w:pPr>
      <w:r>
        <w:rPr>
          <w:lang w:val="el" w:eastAsia="el"/>
        </w:rPr>
        <w:t>-</w:t>
      </w:r>
      <w:r>
        <w:rPr>
          <w:lang w:val="en" w:eastAsia="en"/>
        </w:rPr>
        <w:tab/>
      </w:r>
      <w:r>
        <w:rPr>
          <w:lang w:val="el" w:eastAsia="el"/>
        </w:rPr>
        <w:t>Σύστημα παροχής οξυγόνου ανά κλίνη ή αυτόνομες συσκευές παροχής οξυγόνου (τουλάχιστον 2)</w:t>
      </w:r>
    </w:p>
    <w:p>
      <w:pPr>
        <w:pStyle w:val="StructureList1"/>
        <w:spacing w:before="120" w:after="0"/>
        <w:rPr>
          <w:lang w:val="el" w:eastAsia="el"/>
        </w:rPr>
      </w:pPr>
      <w:r>
        <w:rPr>
          <w:lang w:val="el" w:eastAsia="el"/>
        </w:rPr>
        <w:t>-</w:t>
      </w:r>
      <w:r>
        <w:rPr>
          <w:lang w:val="en" w:eastAsia="en"/>
        </w:rPr>
        <w:tab/>
      </w:r>
      <w:r>
        <w:rPr>
          <w:lang w:val="el" w:eastAsia="el"/>
        </w:rPr>
        <w:t>Ανθρωποζυγός ακριβείας</w:t>
      </w:r>
    </w:p>
    <w:p>
      <w:pPr>
        <w:pStyle w:val="StructureList1"/>
        <w:spacing w:before="120" w:after="0"/>
        <w:rPr>
          <w:lang w:val="el" w:eastAsia="el"/>
        </w:rPr>
      </w:pPr>
      <w:r>
        <w:rPr>
          <w:lang w:val="el" w:eastAsia="el"/>
        </w:rPr>
        <w:t>-</w:t>
      </w:r>
      <w:r>
        <w:rPr>
          <w:lang w:val="en" w:eastAsia="en"/>
        </w:rPr>
        <w:tab/>
      </w:r>
      <w:r>
        <w:rPr>
          <w:lang w:val="el" w:eastAsia="el"/>
        </w:rPr>
        <w:t>Αναλυτής ηλεκτρολυτών</w:t>
      </w:r>
    </w:p>
    <w:p>
      <w:pPr>
        <w:pStyle w:val="StructureList1"/>
        <w:spacing w:before="120" w:after="0"/>
        <w:rPr>
          <w:lang w:val="el" w:eastAsia="el"/>
        </w:rPr>
      </w:pPr>
      <w:r>
        <w:rPr>
          <w:lang w:val="el" w:eastAsia="el"/>
        </w:rPr>
        <w:t>-</w:t>
      </w:r>
      <w:r>
        <w:rPr>
          <w:lang w:val="en" w:eastAsia="en"/>
        </w:rPr>
        <w:tab/>
      </w:r>
      <w:r>
        <w:rPr>
          <w:lang w:val="el" w:eastAsia="el"/>
        </w:rPr>
        <w:t>Φορείο για τη μεταφορά επείγοντος περιστατικού</w:t>
      </w:r>
    </w:p>
    <w:p>
      <w:pPr>
        <w:pStyle w:val="StructureList1"/>
        <w:spacing w:before="120" w:after="0"/>
        <w:rPr>
          <w:lang w:val="el" w:eastAsia="el"/>
        </w:rPr>
      </w:pPr>
      <w:r>
        <w:rPr>
          <w:lang w:val="el" w:eastAsia="el"/>
        </w:rPr>
        <w:t>-</w:t>
      </w:r>
      <w:r>
        <w:rPr>
          <w:lang w:val="en" w:eastAsia="en"/>
        </w:rPr>
        <w:tab/>
      </w:r>
      <w:r>
        <w:rPr>
          <w:lang w:val="el" w:eastAsia="el"/>
        </w:rPr>
        <w:t>Τροχήλατη καρέκλα μεταφοράς ασθενούς</w:t>
      </w:r>
    </w:p>
    <w:p>
      <w:pPr>
        <w:pStyle w:val="StructureList1"/>
        <w:spacing w:before="120" w:after="0"/>
        <w:rPr>
          <w:lang w:val="el" w:eastAsia="el"/>
        </w:rPr>
      </w:pPr>
      <w:r>
        <w:rPr>
          <w:lang w:val="el" w:eastAsia="el"/>
        </w:rPr>
        <w:t>-</w:t>
      </w:r>
      <w:r>
        <w:rPr>
          <w:lang w:val="en" w:eastAsia="en"/>
        </w:rPr>
        <w:tab/>
      </w:r>
      <w:r>
        <w:rPr>
          <w:lang w:val="el" w:eastAsia="el"/>
        </w:rPr>
        <w:t>Οι Μ.Χ.Α. οφείλουν να διαθέτουν από ένα (1) μέχρι τρία (3) εφεδρικά (εγκατεστημένα) μηχανήματα, ανάλογα με τη δύναμη των ασθενών τους</w:t>
      </w:r>
    </w:p>
    <w:p>
      <w:pPr>
        <w:pStyle w:val="StructureList1"/>
        <w:spacing w:before="120" w:after="0"/>
        <w:rPr>
          <w:lang w:val="el" w:eastAsia="el"/>
        </w:rPr>
      </w:pPr>
      <w:r>
        <w:rPr>
          <w:lang w:val="el" w:eastAsia="el"/>
        </w:rPr>
        <w:t>-</w:t>
      </w:r>
      <w:r>
        <w:rPr>
          <w:lang w:val="en" w:eastAsia="en"/>
        </w:rPr>
        <w:tab/>
      </w:r>
      <w:r>
        <w:rPr>
          <w:lang w:val="el" w:eastAsia="el"/>
        </w:rPr>
        <w:t>Οι Μ.Χ.Α. οφείλουν να διαθέτουν εξωτερικό τηλέφωνο και Fax</w:t>
      </w:r>
    </w:p>
    <w:p>
      <w:pPr>
        <w:pStyle w:val="StructureList1"/>
        <w:spacing w:before="120" w:after="0"/>
        <w:rPr>
          <w:lang w:val="el" w:eastAsia="el"/>
        </w:rPr>
      </w:pPr>
      <w:r>
        <w:rPr>
          <w:lang w:val="el" w:eastAsia="el"/>
        </w:rPr>
        <w:t>-</w:t>
      </w:r>
      <w:r>
        <w:rPr>
          <w:lang w:val="en" w:eastAsia="en"/>
        </w:rPr>
        <w:tab/>
      </w:r>
      <w:r>
        <w:rPr>
          <w:lang w:val="el" w:eastAsia="el"/>
        </w:rPr>
        <w:t>Κάθε Μ.Χ.Α. οφείλει να διαθέτει ασθενοφόρο όχημα για τη μεταφορά επειγόντων περιστατικών.</w:t>
      </w:r>
    </w:p>
    <w:p>
      <w:pPr>
        <w:spacing w:before="240" w:after="240"/>
        <w:rPr>
          <w:lang w:val="el" w:eastAsia="el"/>
        </w:rPr>
      </w:pPr>
      <w:r>
        <w:rPr>
          <w:lang w:val="el" w:eastAsia="el"/>
        </w:rPr>
        <w:t>Εργαστηριακή υποστήριξη Μ.Χ.Α.:</w:t>
      </w:r>
    </w:p>
    <w:p>
      <w:pPr>
        <w:spacing w:before="240" w:after="240"/>
        <w:rPr>
          <w:lang w:val="el" w:eastAsia="el"/>
        </w:rPr>
      </w:pPr>
      <w:r>
        <w:rPr>
          <w:lang w:val="el" w:eastAsia="el"/>
        </w:rPr>
        <w:t>Οι τακτικές και έκτακτες εργαστηριακές εξετάσεις των ασθενών της Μ.Χ.Α. γίνονται σε αντίστοιχα εργαστήρια ιδιωτικού φορέα ή δημόσιου Νοσοκομείου.</w:t>
      </w:r>
    </w:p>
    <w:p>
      <w:pPr>
        <w:pStyle w:val="Heading1"/>
        <w:spacing w:before="240" w:after="240"/>
        <w:rPr>
          <w:lang w:val="el" w:eastAsia="el"/>
        </w:rPr>
      </w:pPr>
      <w:r>
        <w:rPr>
          <w:lang w:val="el" w:eastAsia="el"/>
        </w:rPr>
        <w:t xml:space="preserve">ΜΕΡΟΣ ΕΚΤΟ </w:t>
      </w:r>
    </w:p>
    <w:p>
      <w:pPr>
        <w:pStyle w:val="Heading1"/>
        <w:spacing w:before="240" w:after="240"/>
        <w:rPr>
          <w:lang w:val="el" w:eastAsia="el"/>
        </w:rPr>
      </w:pPr>
      <w:r>
        <w:rPr>
          <w:lang w:val="el" w:eastAsia="el"/>
        </w:rPr>
        <w:t>Στελέχωση Μ.Χ.Α.</w:t>
      </w:r>
    </w:p>
    <w:p>
      <w:pPr>
        <w:spacing w:before="240" w:after="240"/>
        <w:rPr>
          <w:lang w:val="el" w:eastAsia="el"/>
        </w:rPr>
      </w:pPr>
      <w:r>
        <w:rPr>
          <w:lang w:val="el" w:eastAsia="el"/>
        </w:rPr>
        <w:t>Αριθμός, κατηγορίες επιστημονικού, Νοσηλευτικούκαι λοιπού προσωπικού</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Το προσωπικό των Μ.Χ.Α. διακρίνεται σε Ιατρικό, Νοσηλευτικό, Διοικητικό και Βοηθητικό.</w:t>
      </w:r>
    </w:p>
    <w:p>
      <w:pPr>
        <w:spacing w:before="240" w:after="240"/>
        <w:rPr>
          <w:lang w:val="el" w:eastAsia="el"/>
        </w:rPr>
      </w:pPr>
      <w:r>
        <w:rPr>
          <w:lang w:val="el" w:eastAsia="el"/>
        </w:rPr>
        <w:t>Ιατρικό προσωπικό: Η Μ.Χ.Α. λειτουργεί με την ευθύνη γιατρού Νεφρολόγου ο οποίος έχει τουλάχιστον 5ετή άσκηση της ειδικότητας και ισόχρονη εμπειρία στην αιμοκάθαρση. Κατά την διάρκεια της βάρδιας-χρήσης μηχανημάτων είναι υποχρεωτική η παρουσία γιατρού Νεφρολόγου. Η αντιστοιχία Νεφρολόγων / ασθενών (πλην υπευθύνου θα πρέπει να είναι ένας Νεφρολόγος για κάθε σαράντα (40) ασθενείς, με minimum όριο, δύο γιατροί ανά Μονάδα. Στη Μ.Χ.Α. δεν μπορεί να εργάζονται γιατροί άνευ ειδικότητας. Μπορεί όμως η Μ.Χ.Α. να συνεργάζεται με γιατρούς άλλων ειδικοτήτων για την εξυπηρέτηση των αναγκών των ασθενών της.</w:t>
      </w:r>
    </w:p>
    <w:p>
      <w:pPr>
        <w:spacing w:before="240" w:after="240"/>
        <w:rPr>
          <w:lang w:val="el" w:eastAsia="el"/>
        </w:rPr>
      </w:pPr>
      <w:r>
        <w:rPr>
          <w:lang w:val="el" w:eastAsia="el"/>
        </w:rPr>
        <w:t>Νοσηλευτικό προσωπικό: Σε κάθε Μ.Χ.Α. πρέπει να υπάρχει Προϊσταμένη/ος Νοσηλεύτρια/της κάτοχος πτυχίου Σχολής τριτοβάθμιας εκπαίδευσης, με τριετή τουλάχιστον προϋπηρεσία-εμπειρία στην αιμοκάθαρση. 0 αριθμός των νοσηλευτριών/τών και των βοηθών νοσηλευ- τριών/των της Μ.Χ.Α. πρέπει να είναι μία/ένας (1) για κάθε 3-4 αιμοκαθαιρόμενους ασθενείς ανά πάσα στιγμή. Οι νο- σηλεύτριες/τές και οι βοηθοί νοσηλευτριών /τών των Μ.Χ.Α. θα πρέπει να έχουν την κατά Νόμο εξειδίκευση στη Νοσηλευτική Νεφρολογία ή τουλάχιστον τρίμηνη εκπαίδευση στην αιμοκάθαρση.</w:t>
      </w:r>
    </w:p>
    <w:p>
      <w:pPr>
        <w:spacing w:before="240" w:after="240"/>
        <w:rPr>
          <w:lang w:val="el" w:eastAsia="el"/>
        </w:rPr>
      </w:pPr>
      <w:r>
        <w:rPr>
          <w:lang w:val="el" w:eastAsia="el"/>
        </w:rPr>
        <w:t>Διοικητικό προσωπικό: Είναι απαραίτητη τουλάχιστον μία (1) γραμματέας.</w:t>
      </w:r>
    </w:p>
    <w:p>
      <w:pPr>
        <w:spacing w:before="240" w:after="240"/>
        <w:rPr>
          <w:lang w:val="el" w:eastAsia="el"/>
        </w:rPr>
      </w:pPr>
      <w:r>
        <w:rPr>
          <w:lang w:val="el" w:eastAsia="el"/>
        </w:rPr>
        <w:t>Βοηθητικό προσωπικό: Μία (1) καθαρίστρια ανά ωράριο εργασίας (βάρδια).</w:t>
      </w:r>
    </w:p>
    <w:p>
      <w:pPr>
        <w:pStyle w:val="Heading1"/>
        <w:spacing w:before="240" w:after="240"/>
        <w:rPr>
          <w:lang w:val="el" w:eastAsia="el"/>
        </w:rPr>
      </w:pPr>
      <w:r>
        <w:rPr>
          <w:lang w:val="el" w:eastAsia="el"/>
        </w:rPr>
        <w:t xml:space="preserve">ΜΕΡΟΣ ΕΒΔΟΜΟ </w:t>
      </w:r>
    </w:p>
    <w:p>
      <w:pPr>
        <w:pStyle w:val="Heading1"/>
        <w:spacing w:before="240" w:after="240"/>
        <w:rPr>
          <w:lang w:val="el" w:eastAsia="el"/>
        </w:rPr>
      </w:pPr>
      <w:r>
        <w:rPr>
          <w:lang w:val="el" w:eastAsia="el"/>
        </w:rPr>
        <w:t>Υποχρεώσεις Μ.Χ.Α.</w:t>
      </w:r>
    </w:p>
    <w:p>
      <w:pPr>
        <w:pStyle w:val="Heading6"/>
        <w:spacing w:before="240" w:after="240"/>
        <w:rPr>
          <w:lang w:val="el" w:eastAsia="el"/>
        </w:rPr>
      </w:pPr>
      <w:r>
        <w:rPr>
          <w:rStyle w:val="article-num"/>
          <w:lang w:val="el" w:eastAsia="el"/>
        </w:rPr>
        <w:t>Άρθρο 13</w:t>
      </w:r>
    </w:p>
    <w:p>
      <w:pPr>
        <w:pStyle w:val="MainText"/>
        <w:spacing w:before="120" w:after="0"/>
        <w:rPr>
          <w:lang w:val="el" w:eastAsia="el"/>
        </w:rPr>
      </w:pPr>
      <w:r>
        <w:rPr>
          <w:b/>
          <w:bCs/>
          <w:lang w:val="el" w:eastAsia="el"/>
        </w:rPr>
        <w:t>1.</w:t>
      </w:r>
      <w:r>
        <w:rPr>
          <w:lang w:val="el" w:eastAsia="el"/>
        </w:rPr>
        <w:t xml:space="preserve"> Οι Μ.Χ.Α. υποχρεούνται να τηρούν αρχείο ασθενών και με ευθύνη του υπεύθυνου Νεφρολόγου να ενημερώνουν την Υπηρεσία Συντονισμού Ελέγχου (ΥΣΕ) για την ένταξη και τις μεταβολές κάθε ασθενή ανά 6μηνο. Για τους ασθενείς οι οποίοι υποβάλλονται σε αιμοκάθαρση για περιορισμένο χρονικό διάστημα (περιστασιακά, για τουρισμό κ.λ.π.) θα στέλνεται μηνιαία κατάσταση των ασθενών στην Υπηρεσία Συντονισμού Ελέγχου (ΥΣΕ) όπου θα αναγράφεται το ονοματεπώνυμο, η χώρα προέλευσης, ο ασφαλιστικός φορέας του ασθενή, ο αριθμός συνεδριών στις οποίες υποβλήθηκε ο ασθενής και η Μ.Τ.Ν. από την οποία προέρχεται ο ασθενής.</w:t>
      </w:r>
    </w:p>
    <w:p>
      <w:pPr>
        <w:pStyle w:val="MainText"/>
        <w:spacing w:before="120" w:after="0"/>
        <w:rPr>
          <w:lang w:val="el" w:eastAsia="el"/>
        </w:rPr>
      </w:pPr>
      <w:r>
        <w:rPr>
          <w:b/>
          <w:bCs/>
          <w:lang w:val="el" w:eastAsia="el"/>
        </w:rPr>
        <w:t>2.</w:t>
      </w:r>
      <w:r>
        <w:rPr>
          <w:lang w:val="el" w:eastAsia="el"/>
        </w:rPr>
        <w:t xml:space="preserve"> Κάθε Μ.Χ.Α. υποχρεούται να τηρεί ιατρικό φάκελο κάθε τακτικού ασθενούς με το ιστορικό και τις τακτικές εργαστηριακές και ακτινολογικές εξετάσεις, το νοσηλευτικό φύλλο αιμοκάθαρσης και να καλύπτει τις έκτακτες ανάγκες των ασθενών για εργαστηριακές εξετάσεις.</w:t>
      </w:r>
    </w:p>
    <w:p>
      <w:pPr>
        <w:pStyle w:val="MainText"/>
        <w:spacing w:before="120" w:after="0"/>
        <w:rPr>
          <w:lang w:val="el" w:eastAsia="el"/>
        </w:rPr>
      </w:pPr>
      <w:r>
        <w:rPr>
          <w:b/>
          <w:bCs/>
          <w:lang w:val="el" w:eastAsia="el"/>
        </w:rPr>
        <w:t>3.</w:t>
      </w:r>
      <w:r>
        <w:rPr>
          <w:lang w:val="el" w:eastAsia="el"/>
        </w:rPr>
        <w:t xml:space="preserve"> Κάθε Μ.Χ.Α. υποχρεούται να εφοδιάζει τους ασθενείς με ενημερωτικό ιατρικό σημείωμα σε περιπτώσεις έκτακτης ή προγραμματισμένης διακομιδής ή μετακίνησης.</w:t>
      </w:r>
    </w:p>
    <w:p>
      <w:pPr>
        <w:pStyle w:val="MainText"/>
        <w:spacing w:before="120" w:after="0"/>
        <w:rPr>
          <w:lang w:val="el" w:eastAsia="el"/>
        </w:rPr>
      </w:pPr>
      <w:r>
        <w:rPr>
          <w:b/>
          <w:bCs/>
          <w:lang w:val="el" w:eastAsia="el"/>
        </w:rPr>
        <w:t>4.</w:t>
      </w:r>
      <w:r>
        <w:rPr>
          <w:lang w:val="el" w:eastAsia="el"/>
        </w:rPr>
        <w:t xml:space="preserve"> Το Ιατρικό, Νοσηλευτικό και Βοηθητικό προσωπικό των Μ.Χ.Α. που δεν έχει φυσικά αντισώματα κατά του ιού της ηπατίτιδας Β, δεν μπορεί να εργαστεί στη μονάδα αν προηγουμένως δεν έχει εμβολιαστεί. Τούτο αποδεικνύεται με έγγραφη βεβαίωση περί του εμβολιασμού, που κατατίθεται από το προσωπικό πριν την πρόσληψή του και ελέγχεται κάθε φορά σύμφωνα με τις ισχύουσες υγειονομικές διατάξεις. Επιπρόσθετα στη Μονάδα δεν μπορεί να εργάζεται Ιατρικό, Νοσηλευτικό και Βοηθητικό προσωπικό που είναι φορέας Ηπατίτιδας Β' ή Ηπατίτιδας C ή του ιού HIV.</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Έλεγχος λειτουργίας Μ.Χ.Α.</w:t>
      </w:r>
    </w:p>
    <w:p>
      <w:pPr>
        <w:spacing w:before="240" w:after="240"/>
        <w:rPr>
          <w:lang w:val="el" w:eastAsia="el"/>
        </w:rPr>
      </w:pPr>
      <w:r>
        <w:rPr>
          <w:lang w:val="el" w:eastAsia="el"/>
        </w:rPr>
        <w:t>Η τήρηση των όρων του παρόντος Π.Δ/τος για τη νόμιμη λειτουργία του φορέα, την ποιότητα των προσφερο- μένων υπηρεσιών, την εφαρμογή των υγειονομικών διατάξεων, το σεβασμό των κανόνων της ιατρικής δεοντολογίας και των ατομικών δικαιωμάτων των ασθενών καθώς και την εν γένει τήρηση της σχετικής νομοθεσίας, μετά την έναρξη λειτουργίας Μ.Χ.Α. ελέγχεται από τα αρμόδια όργανα της Νομαρχιακής Αυτοδιοίκησης, της Περιφέρειας και του Υπουργείου Υγείας και Πρόνοιας στα πλαίσια της εποπτείας του στις Μονάδες αυτές.</w:t>
      </w:r>
    </w:p>
    <w:p>
      <w:pPr>
        <w:pStyle w:val="Heading6"/>
        <w:spacing w:before="240" w:after="240"/>
        <w:rPr>
          <w:lang w:val="el" w:eastAsia="el"/>
        </w:rPr>
      </w:pPr>
      <w:r>
        <w:rPr>
          <w:rStyle w:val="article-num"/>
          <w:lang w:val="el" w:eastAsia="el"/>
        </w:rPr>
        <w:t>'Αρθρο 15</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Στον Υπουργό Υγείας και Πρόνοιας αναθέτουμε τη δημοσίευση και εκτέλεση του παρόντος διατάγματος.</w:t>
      </w:r>
    </w:p>
    <w:p>
      <w:pPr>
        <w:spacing w:before="240" w:after="240"/>
        <w:rPr>
          <w:lang w:val="el" w:eastAsia="el"/>
        </w:rPr>
      </w:pPr>
      <w:r>
        <w:rPr>
          <w:lang w:val="el" w:eastAsia="el"/>
        </w:rPr>
        <w:t>Αθήνα, 31 Αυγούστου 2000</w:t>
      </w:r>
    </w:p>
    <w:p>
      <w:pPr>
        <w:spacing w:before="240" w:after="240"/>
        <w:rPr>
          <w:lang w:val="el" w:eastAsia="el"/>
        </w:rPr>
      </w:pPr>
      <w:r>
        <w:rPr>
          <w:lang w:val="el" w:eastAsia="el"/>
        </w:rPr>
        <w:t>0 ΠΡΟΕΔΡΟΣ ΤΗΣ ΔΗΜΟΚΡΑΤΙΑΣΚΩΝΣΤΑΝΤΙΝΟΣ ΣΤΕΦΑΝΟΠΟΥΛΟΣ</w:t>
      </w:r>
    </w:p>
    <w:p>
      <w:pPr>
        <w:spacing w:before="240" w:after="240"/>
        <w:rPr>
          <w:lang w:val="el" w:eastAsia="el"/>
        </w:rPr>
      </w:pPr>
      <w:r>
        <w:rPr>
          <w:lang w:val="el" w:eastAsia="el"/>
        </w:rPr>
        <w:t>ο ΥΠΟΥΡΓΟΣ</w:t>
      </w:r>
    </w:p>
    <w:p>
      <w:pPr>
        <w:spacing w:before="240" w:after="240"/>
        <w:rPr>
          <w:lang w:val="el" w:eastAsia="el"/>
        </w:rPr>
      </w:pPr>
      <w:r>
        <w:rPr>
          <w:lang w:val="el" w:eastAsia="el"/>
        </w:rPr>
        <w:t>ΥΓΕΙΑΣ ΚΑΙ ΠΡΟΝΟΙΑΣ</w:t>
      </w:r>
    </w:p>
    <w:p>
      <w:pPr>
        <w:spacing w:before="240" w:after="240"/>
        <w:rPr>
          <w:lang w:val="el" w:eastAsia="el"/>
        </w:rPr>
      </w:pPr>
      <w:r>
        <w:rPr>
          <w:b/>
          <w:bCs/>
          <w:lang w:val="el" w:eastAsia="el"/>
        </w:rPr>
        <w:t>ΑΛΕΞΑΝΔΡΟΣ ΠΑΠΑΔΟΠΟΥΛΟΣ</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