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98</w:t>
      </w:r>
    </w:p>
    <w:p>
      <w:pPr>
        <w:pStyle w:val="PreambelText"/>
        <w:spacing w:before="240" w:after="240"/>
        <w:rPr>
          <w:lang w:val="el" w:eastAsia="el"/>
        </w:rPr>
      </w:pPr>
      <w:r>
        <w:rPr>
          <w:lang w:val="el" w:eastAsia="el"/>
        </w:rPr>
        <w:t>30 Ιουνίου 2010</w:t>
      </w:r>
    </w:p>
    <w:p>
      <w:pPr>
        <w:pStyle w:val="enacting"/>
        <w:spacing w:before="120" w:after="0"/>
        <w:rPr>
          <w:lang w:val="el" w:eastAsia="el"/>
        </w:rPr>
      </w:pPr>
      <w:r>
        <w:rPr>
          <w:lang w:val="el" w:eastAsia="el"/>
        </w:rPr>
        <w:t>ΠΕΡΙΕΧΟΜΕΝΑ</w:t>
      </w:r>
      <w:r>
        <w:rPr>
          <w:lang w:val="el" w:eastAsia="el"/>
        </w:rPr>
        <w:br/>
      </w:r>
      <w:r>
        <w:rPr>
          <w:b/>
          <w:bCs/>
          <w:lang w:val="el" w:eastAsia="el"/>
        </w:rPr>
        <w:t>ΠΡΟΕΔΡΙΚΑ ΔΙΑΤΑΓΜΑΤΑ</w:t>
      </w:r>
    </w:p>
    <w:p>
      <w:pPr>
        <w:pStyle w:val="PreambelText"/>
        <w:spacing w:before="240" w:after="240"/>
        <w:rPr>
          <w:lang w:val="el" w:eastAsia="el"/>
        </w:rPr>
      </w:pPr>
      <w:r>
        <w:rPr>
          <w:lang w:val="el" w:eastAsia="el"/>
        </w:rPr>
        <w:t>58. Άσκηση προληπτικού έλεγχου επί των δαπανών του Δήμου Μπιζανίου Νομού Ιωαννίνων, της Κοινότητας Παλαιάς Φώκαιας Νομού Αττικής, καθώς και Νομικού Προσώπου Δημοσίου Δικαίου του Δήμου Μεγάλου Αλεξάνδρου Νομού Πέλλας 1 59. Άσκηση προληπτικού ελέγχου επί των δαπανών της Κοινότητας Οίας Νομού Κυκλάδων, καθώς και Νομικών Προσώπων Δημοσίου Δικαίου των Δήμων Αγίου Δημητρίου Νομού Αττικής, Μεγαλόπολης Νομού, Αρκαδίας και Δρυμαλίας Νομού Κυκλάδων 2 60. Τροποποίηση του π.δ. 363/1998 «Πιστοποιητικό ελληνομάθειας, τύπος, προϋποθέσεις απόκτησης, διαδικασία και περιεχόμενο εξετάσεων, προϋποθέσεις συμμετοχής και ρύθμιση σχετικών λεπτομερειών (Α΄ 242) 3</w:t>
      </w:r>
    </w:p>
    <w:p>
      <w:pPr>
        <w:pStyle w:val="enacting"/>
        <w:spacing w:before="120" w:after="0"/>
        <w:rPr>
          <w:lang w:val="el" w:eastAsia="el"/>
        </w:rPr>
      </w:pPr>
      <w:r>
        <w:rPr>
          <w:b/>
          <w:bCs/>
          <w:lang w:val="el" w:eastAsia="el"/>
        </w:rPr>
        <w:t>ΠΡΑΞΕΙΣ ΥΠΟΥΡΓΙΚΟΥ ΣΥΜΒΟΥΛΙΟΥ</w:t>
      </w:r>
    </w:p>
    <w:p>
      <w:pPr>
        <w:pStyle w:val="PreambelText"/>
        <w:spacing w:before="240" w:after="240"/>
        <w:rPr>
          <w:lang w:val="el" w:eastAsia="el"/>
        </w:rPr>
      </w:pPr>
      <w:r>
        <w:rPr>
          <w:lang w:val="el" w:eastAsia="el"/>
        </w:rPr>
        <w:t>Σύσταση Επιτροπής για τη μελέτη και επεξεργασία θεμάτων Εθνικού Ενεργειακού Σχεδιασμού και Ενεργειακής Κυβερνητικής Πολιτικής</w:t>
      </w:r>
      <w:r>
        <w:rPr>
          <w:sz w:val="30"/>
          <w:szCs w:val="30"/>
          <w:vertAlign w:val="superscript"/>
          <w:lang w:val="el" w:eastAsia="el"/>
        </w:rPr>
        <w:t>*</w:t>
      </w:r>
      <w:r>
        <w:rPr>
          <w:lang w:val="el" w:eastAsia="el"/>
        </w:rPr>
        <w:t>. 4</w:t>
      </w:r>
    </w:p>
    <w:p>
      <w:pPr>
        <w:pStyle w:val="enacting"/>
        <w:spacing w:before="120" w:after="0"/>
        <w:rPr>
          <w:lang w:val="el" w:eastAsia="el"/>
        </w:rPr>
      </w:pPr>
      <w:r>
        <w:rPr>
          <w:b/>
          <w:bCs/>
          <w:lang w:val="el" w:eastAsia="el"/>
        </w:rPr>
        <w:t>ΚΑΝΟΝΙΣΜΟΙ</w:t>
      </w:r>
    </w:p>
    <w:p>
      <w:pPr>
        <w:pStyle w:val="PreambelText"/>
        <w:spacing w:before="240" w:after="240"/>
        <w:rPr>
          <w:lang w:val="el" w:eastAsia="el"/>
        </w:rPr>
      </w:pPr>
      <w:r>
        <w:rPr>
          <w:lang w:val="el" w:eastAsia="el"/>
        </w:rPr>
        <w:t>Περί λειτουργίας, διοικήσεως καί διαχειρίσεως του «Ιερού Προσκυνηματικού Ναού Ο ΑΓΙΟΣ ΝΙΚΟΛΑΟΣ (Σπάτα) Αχαΐας», της Ιεράς Μητροπόλεως Ηλείας 5</w:t>
      </w:r>
    </w:p>
    <w:p>
      <w:pPr>
        <w:pStyle w:val="enacting"/>
        <w:spacing w:before="120" w:after="0"/>
        <w:rPr>
          <w:lang w:val="el" w:eastAsia="el"/>
        </w:rPr>
      </w:pPr>
      <w:r>
        <w:rPr>
          <w:b/>
          <w:bCs/>
          <w:lang w:val="el" w:eastAsia="el"/>
        </w:rPr>
        <w:t>ΠΡΟΕΔΡ</w:t>
      </w:r>
      <w:r>
        <w:rPr>
          <w:b/>
          <w:bCs/>
          <w:u w:val="single"/>
          <w:lang w:val="el" w:eastAsia="el"/>
        </w:rPr>
        <w:t>ΙΚΑ ΔΙΑΤ</w:t>
      </w:r>
      <w:r>
        <w:rPr>
          <w:b/>
          <w:bCs/>
          <w:lang w:val="el" w:eastAsia="el"/>
        </w:rPr>
        <w:t>ΑΓΜΑΤΑ</w:t>
      </w:r>
    </w:p>
    <w:p>
      <w:pPr>
        <w:pStyle w:val="PreambelText"/>
        <w:spacing w:before="240" w:after="240"/>
        <w:rPr>
          <w:lang w:val="el" w:eastAsia="el"/>
        </w:rPr>
      </w:pPr>
      <w:r>
        <w:rPr>
          <w:lang w:val="el" w:eastAsia="el"/>
        </w:rPr>
        <w:t>(1)</w:t>
      </w:r>
    </w:p>
    <w:p>
      <w:pPr>
        <w:pStyle w:val="enacting"/>
        <w:spacing w:before="120" w:after="0"/>
        <w:rPr>
          <w:lang w:val="el" w:eastAsia="el"/>
        </w:rPr>
      </w:pPr>
      <w:r>
        <w:rPr>
          <w:lang w:val="el" w:eastAsia="el"/>
        </w:rPr>
        <w:t>ΠΡΟΕΔΡΙΚΟ ΔΙΑΤΑΓΜΑ ΥΠ’ ΑΡΙΘΜ. 58</w:t>
      </w:r>
    </w:p>
    <w:p>
      <w:pPr>
        <w:pStyle w:val="PreambelText"/>
        <w:spacing w:before="240" w:after="240"/>
        <w:rPr>
          <w:lang w:val="el" w:eastAsia="el"/>
        </w:rPr>
      </w:pPr>
      <w:r>
        <w:rPr>
          <w:lang w:val="el" w:eastAsia="el"/>
        </w:rPr>
        <w:t>Άσκηση προληπτικού έλεγχου επί των δαπανών του Δήμου Μπιζανίου Νομού Ιωαννίνων, της Κοινότητας Παλαιάς Φώκαιας Νομού Αττικής, καθώς και Νομικού Προσώπου Δημοσίου Δικαίου του Δήμου Μεγάλου Αλεξάνδρου Νομού Πέλλας.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παρ. 1, 2 και 3 του άρθρου 169 του Κώδικα Δήμων και Κοινοτήτων, που κυρώθηκε με το άρθρο πρώτο του ν. 3463/2006 (Α΄ 114), της παρ. 4 του ίδιου άρθρου του ίδιου Κώδικα, όπως αυτή αντικαταστάθηκε από το άρθρο 22 του ν. 3731/2008 (Α΄ 263), καθώς και αυτές του άρθρου τέταρτου του ν. 3463/2006.</w:t>
      </w:r>
    </w:p>
    <w:p>
      <w:pPr>
        <w:pStyle w:val="PreambelText"/>
        <w:spacing w:before="240" w:after="240"/>
        <w:rPr>
          <w:lang w:val="el" w:eastAsia="el"/>
        </w:rPr>
      </w:pPr>
      <w:r>
        <w:rPr>
          <w:lang w:val="el" w:eastAsia="el"/>
        </w:rPr>
        <w:t>2. Την υπ’ αριθμ. 184/2007 απόφαση του Δημοτικού Συμβουλίου Μπιζανίου Νομού Ιωαννίνων.</w:t>
      </w:r>
    </w:p>
    <w:p>
      <w:pPr>
        <w:pStyle w:val="PreambelText"/>
        <w:spacing w:before="240" w:after="240"/>
        <w:rPr>
          <w:lang w:val="el" w:eastAsia="el"/>
        </w:rPr>
      </w:pPr>
      <w:r>
        <w:rPr>
          <w:lang w:val="el" w:eastAsia="el"/>
        </w:rPr>
        <w:t>3. Την υπ’ αριθμ. 158/2008 απόφαση του Κοινοτικού Συμβουλίου Παλαιάς Φώκαιας Νομού Αττικής.</w:t>
      </w:r>
    </w:p>
    <w:p>
      <w:pPr>
        <w:pStyle w:val="PreambelText"/>
        <w:spacing w:before="240" w:after="240"/>
        <w:rPr>
          <w:lang w:val="el" w:eastAsia="el"/>
        </w:rPr>
      </w:pPr>
      <w:r>
        <w:rPr>
          <w:lang w:val="el" w:eastAsia="el"/>
        </w:rPr>
        <w:t>4. Την υπ’ αριθμ. 168/2008 απόφαση του Δημοτικού Συμβουλίου Μεγάλου Αλεξάνδρου Νομού Πέλλας.</w:t>
      </w:r>
    </w:p>
    <w:p>
      <w:pPr>
        <w:pStyle w:val="PreambelText"/>
        <w:spacing w:before="240" w:after="240"/>
        <w:rPr>
          <w:lang w:val="el" w:eastAsia="el"/>
        </w:rPr>
      </w:pPr>
      <w:r>
        <w:rPr>
          <w:lang w:val="el" w:eastAsia="el"/>
        </w:rPr>
        <w:t>5. Τις διατάξεις του άρθρου 1 του π.δ. 189/2009 «Καθορισμός και ανακατανομή αρμοδιοτήτων των Υπουργείων» (Α΄ 221).</w:t>
      </w:r>
    </w:p>
    <w:p>
      <w:pPr>
        <w:pStyle w:val="PreambelText"/>
        <w:spacing w:before="240" w:after="240"/>
        <w:rPr>
          <w:lang w:val="el" w:eastAsia="el"/>
        </w:rPr>
      </w:pPr>
      <w:r>
        <w:rPr>
          <w:lang w:val="el" w:eastAsia="el"/>
        </w:rPr>
        <w:t>6. Τις διατάξεις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7. Την υπ’ αριθμ. 383/18-1-2010 (29 Β΄) απόφαση του Πρωθυπουργού και του Υπουργού Εσωτερικών, Αποκέντρωσης και Ηλεκτρονικής Διακυβέρνησης «Καθορισμός αρμοδιοτήτων των Υφυπουργών Εσωτερικών, Αποκέντρωσης και Ηλεκτρονικής Διακυβέρνησης Θεοδώρας Τζάκρη και Γεωργίου Ντόλιου».</w:t>
      </w:r>
    </w:p>
    <w:p>
      <w:pPr>
        <w:pStyle w:val="PreambelText"/>
        <w:spacing w:before="240" w:after="240"/>
        <w:rPr>
          <w:lang w:val="el" w:eastAsia="el"/>
        </w:rPr>
      </w:pPr>
      <w:r>
        <w:rPr>
          <w:lang w:val="el" w:eastAsia="el"/>
        </w:rPr>
        <w:t>8. Το γεγονός ότι από τις διατάξεις του παρόντος δεν προκαλείται δαπάνη σε βάρος του κρατικού προϋπολογισμού.</w:t>
      </w:r>
    </w:p>
    <w:p>
      <w:pPr>
        <w:pStyle w:val="PreambelText"/>
        <w:spacing w:before="240" w:after="240"/>
        <w:rPr>
          <w:lang w:val="el" w:eastAsia="el"/>
        </w:rPr>
      </w:pPr>
      <w:r>
        <w:rPr>
          <w:lang w:val="el" w:eastAsia="el"/>
        </w:rPr>
        <w:t>9. Την υπ’ αριθμ. 76/2009 γνωμοδότηση του Συμβουλίου της Επικρατείας, ύστερα από πρόταση του Υφυπουργού Εσωτερικών, Αποκέντρωσης και Ηλεκτρονικής Διακυβέρνησης και του Υπουργού Δικαιοσύνης, Διαφάνειας και Ανθρωπίνων Δικαιωμάτων,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Ασκείται, από το Ελεγκτικό Συνέδριο, προληπτικός έλεγχος επί των δαπανών:</w:t>
      </w:r>
    </w:p>
    <w:p>
      <w:pPr>
        <w:pStyle w:val="StructureList1"/>
        <w:spacing w:before="120" w:after="0"/>
        <w:rPr>
          <w:lang w:val="el" w:eastAsia="el"/>
        </w:rPr>
      </w:pPr>
      <w:r>
        <w:rPr>
          <w:lang w:val="el" w:eastAsia="el"/>
        </w:rPr>
        <w:t>α)</w:t>
      </w:r>
      <w:r>
        <w:rPr>
          <w:lang w:val="en" w:eastAsia="en"/>
        </w:rPr>
        <w:tab/>
      </w:r>
      <w:r>
        <w:rPr>
          <w:lang w:val="el" w:eastAsia="el"/>
        </w:rPr>
        <w:t>της Κοινότητας Οίας Νομού Κυκλάδων,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Δημοσίου Δικαίου:</w:t>
      </w:r>
    </w:p>
    <w:p>
      <w:pPr>
        <w:spacing w:before="240" w:after="240"/>
        <w:rPr>
          <w:lang w:val="el" w:eastAsia="el"/>
        </w:rPr>
      </w:pPr>
      <w:r>
        <w:rPr>
          <w:lang w:val="el" w:eastAsia="el"/>
        </w:rPr>
        <w:t>β1. «Πολιτιστικός Οργανισμός Δήμου Αγίου Δημητρίου», β2. «Αθλητικός Οργανισμός Δήμου Αγίου Δημητρίου» και</w:t>
      </w:r>
    </w:p>
    <w:p>
      <w:pPr>
        <w:spacing w:before="240" w:after="240"/>
        <w:rPr>
          <w:lang w:val="el" w:eastAsia="el"/>
        </w:rPr>
      </w:pPr>
      <w:r>
        <w:rPr>
          <w:lang w:val="el" w:eastAsia="el"/>
        </w:rPr>
        <w:t>β3. «Δημοτικοί Παιδικοί Σταθμοί Δήμου Αγίου Δημη- τρίου»,</w:t>
      </w:r>
    </w:p>
    <w:p>
      <w:pPr>
        <w:spacing w:before="240" w:after="240"/>
        <w:rPr>
          <w:lang w:val="el" w:eastAsia="el"/>
        </w:rPr>
      </w:pPr>
      <w:r>
        <w:rPr>
          <w:lang w:val="el" w:eastAsia="el"/>
        </w:rPr>
        <w:t>που υπάγονται στην εποπτεία του Δήμου Αγίου Δη- μητρίου Νομού Αττικής, σύμφωνα με τις διατάξεις των άρθρων 226-244 του Κώδικα Δήμων και Κοινοτήτων,</w:t>
      </w:r>
    </w:p>
    <w:p>
      <w:pPr>
        <w:pStyle w:val="StructureList1"/>
        <w:spacing w:before="120" w:after="0"/>
        <w:rPr>
          <w:lang w:val="el" w:eastAsia="el"/>
        </w:rPr>
      </w:pPr>
      <w:r>
        <w:rPr>
          <w:lang w:val="el" w:eastAsia="el"/>
        </w:rPr>
        <w:t>γ)</w:t>
      </w:r>
      <w:r>
        <w:rPr>
          <w:lang w:val="en" w:eastAsia="en"/>
        </w:rPr>
        <w:tab/>
      </w:r>
      <w:r>
        <w:rPr>
          <w:lang w:val="el" w:eastAsia="el"/>
        </w:rPr>
        <w:t>των Νομικών Προσώπων Δημοσίου Δικαίου:</w:t>
      </w:r>
    </w:p>
    <w:p>
      <w:pPr>
        <w:spacing w:before="240" w:after="240"/>
        <w:rPr>
          <w:lang w:val="el" w:eastAsia="el"/>
        </w:rPr>
      </w:pPr>
      <w:r>
        <w:rPr>
          <w:lang w:val="el" w:eastAsia="el"/>
        </w:rPr>
        <w:t>γ1. «Παιδικός Σταθμός Δήμου Μεγαλόπολης»,</w:t>
      </w:r>
    </w:p>
    <w:p>
      <w:pPr>
        <w:spacing w:before="240" w:after="240"/>
        <w:rPr>
          <w:lang w:val="el" w:eastAsia="el"/>
        </w:rPr>
      </w:pPr>
      <w:r>
        <w:rPr>
          <w:lang w:val="el" w:eastAsia="el"/>
        </w:rPr>
        <w:t>γ2. «Κέντρο Ανοικτής Προστασίας Ηλικιωμένων (ΚΑΠΗ) Δήμου Μεγαλόπολης»,</w:t>
      </w:r>
    </w:p>
    <w:p>
      <w:pPr>
        <w:spacing w:before="240" w:after="240"/>
        <w:rPr>
          <w:lang w:val="el" w:eastAsia="el"/>
        </w:rPr>
      </w:pPr>
      <w:r>
        <w:rPr>
          <w:lang w:val="el" w:eastAsia="el"/>
        </w:rPr>
        <w:t>γ3. «Δημοτικό Στάδιο (ανοιχτό - κλειστό) Δήμου Με- γαλόπολης»,</w:t>
      </w:r>
    </w:p>
    <w:p>
      <w:pPr>
        <w:spacing w:before="240" w:after="240"/>
        <w:rPr>
          <w:lang w:val="el" w:eastAsia="el"/>
        </w:rPr>
      </w:pPr>
      <w:r>
        <w:rPr>
          <w:lang w:val="el" w:eastAsia="el"/>
        </w:rPr>
        <w:t>γ4. «Δημοτική Κοινωνική Πρόνοια Μεγαλόπολης»,</w:t>
      </w:r>
    </w:p>
    <w:p>
      <w:pPr>
        <w:spacing w:before="240" w:after="240"/>
        <w:rPr>
          <w:lang w:val="el" w:eastAsia="el"/>
        </w:rPr>
      </w:pPr>
      <w:r>
        <w:rPr>
          <w:lang w:val="el" w:eastAsia="el"/>
        </w:rPr>
        <w:t>γ5. «Οργανισμός Αθλητισμού και Νεολαίας Δήμου Με- γαλόπολης»,</w:t>
      </w:r>
    </w:p>
    <w:p>
      <w:pPr>
        <w:spacing w:before="240" w:after="240"/>
        <w:rPr>
          <w:lang w:val="el" w:eastAsia="el"/>
        </w:rPr>
      </w:pPr>
      <w:r>
        <w:rPr>
          <w:lang w:val="el" w:eastAsia="el"/>
        </w:rPr>
        <w:t>γ6. «Πνευματικό Κέντρο Δήμου Μεγαλόπολης «Ο Πολύβιος»,</w:t>
      </w:r>
    </w:p>
    <w:p>
      <w:pPr>
        <w:spacing w:before="240" w:after="240"/>
        <w:rPr>
          <w:lang w:val="el" w:eastAsia="el"/>
        </w:rPr>
      </w:pPr>
      <w:r>
        <w:rPr>
          <w:lang w:val="el" w:eastAsia="el"/>
        </w:rPr>
        <w:t>γ7. «Πνευματικό Κέντρο Λυκοχίων» και</w:t>
      </w:r>
    </w:p>
    <w:p>
      <w:pPr>
        <w:spacing w:before="240" w:after="240"/>
        <w:rPr>
          <w:lang w:val="el" w:eastAsia="el"/>
        </w:rPr>
      </w:pPr>
      <w:r>
        <w:rPr>
          <w:lang w:val="el" w:eastAsia="el"/>
        </w:rPr>
        <w:t>γ8. «Πνευματικό κέντρο Τριλόφου»,</w:t>
      </w:r>
    </w:p>
    <w:p>
      <w:pPr>
        <w:spacing w:before="240" w:after="240"/>
        <w:rPr>
          <w:lang w:val="el" w:eastAsia="el"/>
        </w:rPr>
      </w:pPr>
      <w:r>
        <w:rPr>
          <w:lang w:val="el" w:eastAsia="el"/>
        </w:rPr>
        <w:t>που υπάγονται στην εποπτεία του Δήμου Μεγαλόπο- λης Νομού Αρκαδίας, σύμφωνα με τις ίδιες διατάξεις, καθώς και</w:t>
      </w:r>
    </w:p>
    <w:p>
      <w:pPr>
        <w:pStyle w:val="StructureList1"/>
        <w:spacing w:before="120" w:after="0"/>
        <w:rPr>
          <w:lang w:val="el" w:eastAsia="el"/>
        </w:rPr>
      </w:pPr>
      <w:r>
        <w:rPr>
          <w:lang w:val="el" w:eastAsia="el"/>
        </w:rPr>
        <w:t>δ)</w:t>
      </w:r>
      <w:r>
        <w:rPr>
          <w:lang w:val="en" w:eastAsia="en"/>
        </w:rPr>
        <w:tab/>
      </w:r>
      <w:r>
        <w:rPr>
          <w:lang w:val="el" w:eastAsia="el"/>
        </w:rPr>
        <w:t>των Νομικών Προσώπων Δημοσίου Δικαίου:</w:t>
      </w:r>
    </w:p>
    <w:p>
      <w:pPr>
        <w:spacing w:before="240" w:after="240"/>
        <w:rPr>
          <w:lang w:val="el" w:eastAsia="el"/>
        </w:rPr>
      </w:pPr>
      <w:r>
        <w:rPr>
          <w:lang w:val="el" w:eastAsia="el"/>
        </w:rPr>
        <w:t>δ1. «Πολιτιστικός Οργανισμός Δήμου Δρυμαλίας Νάξου», δ2. «Πολιτιστικός Οργανισμός Απεράθου Νάξου» και δ3. «Πολιτιστικός Οργανισμός Κορώνου Νάξου», που υπάγονται στην εποπτεία του Δήμου Δρυμαλίας Νομού Κυκλάδων, σύμφωνα με τις ίδιες διατάξεις.</w:t>
      </w:r>
    </w:p>
    <w:p>
      <w:pPr>
        <w:pStyle w:val="MainText"/>
        <w:spacing w:before="120" w:after="0"/>
        <w:rPr>
          <w:lang w:val="el" w:eastAsia="el"/>
        </w:rPr>
      </w:pPr>
      <w:r>
        <w:rPr>
          <w:b/>
          <w:bCs/>
          <w:lang w:val="el" w:eastAsia="el"/>
        </w:rPr>
        <w:t>2.</w:t>
      </w:r>
      <w:r>
        <w:rPr>
          <w:lang w:val="el" w:eastAsia="el"/>
        </w:rPr>
        <w:t xml:space="preserve"> Από τον ανωτέρω έλεγχο, εξαιρούνται οι κατηγορίες δαπανών που καθορίζονται στην παρ. 2 του άρθρου 169 του Κώδικα Δήμων και Κοινοτήτων.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Η ισχύς του παρόντος διατάγματος αρχίζει από τη δημοσίευσή του στην Εφημερίδα της Κυβερνήσεως.</w:t>
      </w:r>
    </w:p>
    <w:p>
      <w:pPr>
        <w:spacing w:before="240" w:after="240"/>
        <w:rPr>
          <w:lang w:val="el" w:eastAsia="el"/>
        </w:rPr>
      </w:pPr>
      <w:r>
        <w:rPr>
          <w:lang w:val="el" w:eastAsia="el"/>
        </w:rPr>
        <w:t>Στον Υπουργό Εσωτερικών, Αποκέντρωσης και Ηλεκτρονικής Διακυβέρνησης αναθέτουμε τη δημοσίευση και εκτέλεση του διατάγματος αυτού.</w:t>
      </w:r>
    </w:p>
    <w:p>
      <w:pPr>
        <w:spacing w:before="240" w:after="240"/>
        <w:rPr>
          <w:lang w:val="el" w:eastAsia="el"/>
        </w:rPr>
      </w:pPr>
      <w:r>
        <w:rPr>
          <w:lang w:val="el" w:eastAsia="el"/>
        </w:rPr>
        <w:t>Αθήνα, 3 Ιουνίου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 ΕΣΩΤΕΡΙΚΩΝ, ΑΠΟΚΕΝΤΡΩΣΗΣ ΚΑΙ ΗΛΕΚΤΡΟΝΙΚΗΣ ΔΙΑΚΥΒΕΡΝΗΣΗΣ</w:t>
      </w:r>
    </w:p>
    <w:p>
      <w:pPr>
        <w:spacing w:before="240" w:after="240"/>
        <w:rPr>
          <w:lang w:val="el" w:eastAsia="el"/>
        </w:rPr>
      </w:pPr>
      <w:r>
        <w:rPr>
          <w:b/>
          <w:bCs/>
          <w:lang w:val="el" w:eastAsia="el"/>
        </w:rPr>
        <w:t>ΓΕΩΡΓΙΟΣ ΝΤΟΛΙΟΣ ΧΑΡΑΛΑΜΠΟΣ ΚΑΣΤΑΝΙΔΗΣ</w:t>
      </w:r>
    </w:p>
    <w:p>
      <w:pPr>
        <w:spacing w:before="240" w:after="240"/>
        <w:rPr>
          <w:lang w:val="el" w:eastAsia="el"/>
        </w:rPr>
      </w:pPr>
      <w:r>
        <w:rPr>
          <w:lang w:val="el" w:eastAsia="el"/>
        </w:rPr>
        <w:t>F</w:t>
      </w:r>
    </w:p>
    <w:p>
      <w:pPr>
        <w:spacing w:before="240" w:after="240"/>
        <w:rPr>
          <w:lang w:val="el" w:eastAsia="el"/>
        </w:rPr>
      </w:pPr>
      <w:r>
        <w:rPr>
          <w:lang w:val="el" w:eastAsia="el"/>
        </w:rPr>
        <w:t>(3)</w:t>
      </w:r>
    </w:p>
    <w:p>
      <w:pPr>
        <w:spacing w:before="240" w:after="240"/>
        <w:rPr>
          <w:lang w:val="el" w:eastAsia="el"/>
        </w:rPr>
      </w:pPr>
      <w:r>
        <w:rPr>
          <w:lang w:val="el" w:eastAsia="el"/>
        </w:rPr>
        <w:t>ΠΡΟΕΔΡΙΚΟ ΔΙΑΤΑΓΜΑ ΥΠ’ ΑΡΙΘΜ. 60</w:t>
      </w:r>
    </w:p>
    <w:p>
      <w:pPr>
        <w:spacing w:before="240" w:after="240"/>
        <w:rPr>
          <w:lang w:val="el" w:eastAsia="el"/>
        </w:rPr>
      </w:pPr>
      <w:r>
        <w:rPr>
          <w:lang w:val="el" w:eastAsia="el"/>
        </w:rPr>
        <w:t>Τροποποίηση του π.δ. 363/1998 «Πιστοποιητικό ελληνο- μάθειας, τύπος, προϋποθέσεις απόκτησης, διαδικασία και περιεχόμενο εξετάσεων, προϋποθέσεις συμμετοχής και ρύθμιση σχετικών λεπτομερειών (Α΄ 242).</w:t>
      </w:r>
    </w:p>
    <w:p>
      <w:pPr>
        <w:spacing w:before="240" w:after="240"/>
        <w:rPr>
          <w:lang w:val="el" w:eastAsia="el"/>
        </w:rPr>
      </w:pPr>
      <w:r>
        <w:rPr>
          <w:b/>
          <w:bCs/>
          <w:lang w:val="el" w:eastAsia="el"/>
        </w:rPr>
        <w:t>Ο ΠΡΟΕΔΡΟΣ</w:t>
      </w:r>
    </w:p>
    <w:p>
      <w:pPr>
        <w:spacing w:before="240" w:after="240"/>
        <w:rPr>
          <w:lang w:val="el" w:eastAsia="el"/>
        </w:rPr>
      </w:pPr>
      <w:r>
        <w:rPr>
          <w:b/>
          <w:bCs/>
          <w:lang w:val="el" w:eastAsia="el"/>
        </w:rPr>
        <w:t>ΤΗΣ ΕΛΛΗΝΙΚΗΣ ΔΗΜΟΚΡΑΤΙΑΣ</w:t>
      </w:r>
    </w:p>
    <w:p>
      <w:pPr>
        <w:spacing w:before="240" w:after="240"/>
        <w:rPr>
          <w:lang w:val="el" w:eastAsia="el"/>
        </w:rPr>
      </w:pPr>
      <w:r>
        <w:rPr>
          <w:lang w:val="el" w:eastAsia="el"/>
        </w:rPr>
        <w:t>Έχοντας υπόψη:</w:t>
      </w:r>
    </w:p>
    <w:p>
      <w:pPr>
        <w:pStyle w:val="MainText"/>
        <w:spacing w:before="120" w:after="0"/>
        <w:rPr>
          <w:lang w:val="el" w:eastAsia="el"/>
        </w:rPr>
      </w:pPr>
      <w:r>
        <w:rPr>
          <w:b/>
          <w:bCs/>
          <w:lang w:val="el" w:eastAsia="el"/>
        </w:rPr>
        <w:t>1.</w:t>
      </w:r>
      <w:r>
        <w:rPr>
          <w:lang w:val="el" w:eastAsia="el"/>
        </w:rPr>
        <w:t xml:space="preserve"> Το άρθρο 10 παρ. 1 του ν. 2413/1996 (Α΄ 124).</w:t>
      </w:r>
    </w:p>
    <w:p>
      <w:pPr>
        <w:pStyle w:val="MainText"/>
        <w:spacing w:before="120" w:after="0"/>
        <w:rPr>
          <w:lang w:val="el" w:eastAsia="el"/>
        </w:rPr>
      </w:pPr>
      <w:r>
        <w:rPr>
          <w:b/>
          <w:bCs/>
          <w:lang w:val="el" w:eastAsia="el"/>
        </w:rPr>
        <w:t>2.</w:t>
      </w:r>
      <w:r>
        <w:rPr>
          <w:lang w:val="el" w:eastAsia="el"/>
        </w:rPr>
        <w:t xml:space="preserve"> Το άρθρο 90 του Κώδικα Νομοθεσίας για την Κυβέρνηση και τα κυβερνητικά όργανα που κυρώθηκε με το άρθρο πρώτο του π.δ. 63/2005 (Α΄ 98).</w:t>
      </w:r>
    </w:p>
    <w:p>
      <w:pPr>
        <w:pStyle w:val="MainText"/>
        <w:spacing w:before="120" w:after="0"/>
        <w:rPr>
          <w:lang w:val="el" w:eastAsia="el"/>
        </w:rPr>
      </w:pPr>
      <w:r>
        <w:rPr>
          <w:b/>
          <w:bCs/>
          <w:lang w:val="el" w:eastAsia="el"/>
        </w:rPr>
        <w:t>3.</w:t>
      </w:r>
      <w:r>
        <w:rPr>
          <w:lang w:val="el" w:eastAsia="el"/>
        </w:rPr>
        <w:t xml:space="preserve"> Τη με αριθμ. 1120/Η/07.01.2010 κοινή απόφαση του Πρωθυπουργού και της Υπουργού Π.Δ.Μ.Θ για τον καθορισμό αρμοδιοτήτων Υφυπουργών του Υπουργείου Παιδείας, Δια Βίου Μάθησης και Θρησκευμάτων (Β΄ 1).</w:t>
      </w:r>
    </w:p>
    <w:p>
      <w:pPr>
        <w:pStyle w:val="MainText"/>
        <w:spacing w:before="120" w:after="0"/>
        <w:rPr>
          <w:lang w:val="el" w:eastAsia="el"/>
        </w:rPr>
      </w:pPr>
      <w:r>
        <w:rPr>
          <w:b/>
          <w:bCs/>
          <w:lang w:val="el" w:eastAsia="el"/>
        </w:rPr>
        <w:t>4.</w:t>
      </w:r>
      <w:r>
        <w:rPr>
          <w:lang w:val="el" w:eastAsia="el"/>
        </w:rPr>
        <w:t xml:space="preserve"> Τη με αριθμ. 155/18.06.2007 γνωμοδότηση του Διοικητικού Συμβουλίου του Κέντρου Ελληνικής Γλώσσας.</w:t>
      </w:r>
    </w:p>
    <w:p>
      <w:pPr>
        <w:pStyle w:val="MainText"/>
        <w:spacing w:before="120" w:after="0"/>
        <w:rPr>
          <w:lang w:val="el" w:eastAsia="el"/>
        </w:rPr>
      </w:pPr>
      <w:r>
        <w:rPr>
          <w:b/>
          <w:bCs/>
          <w:lang w:val="el" w:eastAsia="el"/>
        </w:rPr>
        <w:t>5.</w:t>
      </w:r>
      <w:r>
        <w:rPr>
          <w:lang w:val="el" w:eastAsia="el"/>
        </w:rPr>
        <w:t xml:space="preserve"> Τη με αριθμ. 51/2009 γνωμοδότηση του Συμβουλίου της Επικρατείας, Τμήμα Ε΄, με πρόταση της Υφυπουργού Παιδείας Δια Βίου Μάθησης και Θρησκευμάτων και</w:t>
      </w:r>
    </w:p>
    <w:p>
      <w:pPr>
        <w:pStyle w:val="MainText"/>
        <w:spacing w:before="120" w:after="0"/>
        <w:rPr>
          <w:lang w:val="el" w:eastAsia="el"/>
        </w:rPr>
      </w:pPr>
      <w:r>
        <w:rPr>
          <w:b/>
          <w:bCs/>
          <w:lang w:val="el" w:eastAsia="el"/>
        </w:rPr>
        <w:t>6.</w:t>
      </w:r>
      <w:r>
        <w:rPr>
          <w:lang w:val="el" w:eastAsia="el"/>
        </w:rPr>
        <w:t xml:space="preserve"> Το γεγονός ότι από την εφαρμογή των διατάξεων του παρόντος διατάγματος δεν προκαλείται δαπάνη στον κρατικό προϋπολογισμό,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Το άρθρο 5 του π.δ 363/1998 αντικαθίσταται ως εξής: «Άρθρο 5- Περιεχόμενο των εξετάσεων- 1. Για το καθένα από τα έξι επίπεδα γλωσσομάθειας, συντάσσονται θέματα για την εξέταση των τεσσάρων δεξιοτήτων, δηλαδή κατανόηση γραπτού και προφορικού λόγου και παραγωγή γραπτού και προφορικού λόγου, με ανάλογο βαθμό δυσκολίας. Στα επίπεδα Β2, Γ1 και Γ2 η εξέταση περιλαμβάνει απαραιτήτως και τη «χρήση της ελληνικής γλώσσας». 2. Στόχος της εξέτασης είναι η διαπίστωση της ικανότητας των υποψηφίων να χειρίζονται την ελληνική γλώσσα και να ανταποκρίνονται γραπτά και προφορικά σε ποικιλία καθημερινών πρακτικών, προσωπικών και επαγγελματικών καταστάσεων στο επίπεδο στο οποίο εξετάζονται».</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Καταργείται το Κεφάλαιο της διάταξης του άρθρου 9 του π.δ. 363/1998 υπό τον τίτλο «Περιγραφή επιπέδων» και προστίθενται στο π.δ. 363/1998 άρθρα 10, 11 και 12 ως εξής: «Άρθρο 10- Επίπεδα πιστοποιητικού ελληνο- μάθειας- 1. Τα επίπεδα πιστοποιητικού ελληνομάθειας ορίζονται σε έξι (6), με αύξοντα αριθμό δυσκολίας, συμβολίζονται δε με κεφαλαία γράμματα της ελληνικής αλφαβήτου: Α1, Α2, Β1, Β2, Γ1 και Γ2 και αντιστοιχούν προς τα επίπεδα γλωσσομάθειας του Συμβουλίου της Ευρώπης (κεφάλαιο 3 του Κοινού Ευρωπαϊκού Πλαισίου Αναφοράς). Οι ανά επίπεδο γλωσσικές δεξιότητες, στις οποίες εξετάζονται οι υποψήφιοι, αφορούν στην κατανόηση και παραγωγή του γραπτού και προφορικού λόγου. Στις εξετάσεις συμμετέχουν, ύστερα από αίτησή τους, ομογενείς και αλλογενείς, ηλικίας μεγαλύτερης των οκτώ (8) ετών, οι οποίοι έχουν τις απαιτούμενες για κάθε επίπεδο γνώσεις, όπως περιγράφονται στο άρθρο 2 του παρόντος Προεδρικού Διατάγματος.</w:t>
      </w:r>
    </w:p>
    <w:p>
      <w:pPr>
        <w:pStyle w:val="MainText"/>
        <w:spacing w:before="120" w:after="0"/>
        <w:rPr>
          <w:lang w:val="el" w:eastAsia="el"/>
        </w:rPr>
      </w:pPr>
      <w:r>
        <w:rPr>
          <w:b/>
          <w:bCs/>
          <w:lang w:val="el" w:eastAsia="el"/>
        </w:rPr>
        <w:t>2.</w:t>
      </w:r>
      <w:r>
        <w:rPr>
          <w:lang w:val="el" w:eastAsia="el"/>
        </w:rPr>
        <w:t xml:space="preserve"> Το πιστοποιητικό ελληνομάθειας χορηγείται σε ομογενείς και αλλογενείς, οι οποίοι παρακολουθούν ή έχουν παρακολουθήσει προγράμματα ή μαθήματα της ελληνικής γλώσσας, εκτός του οργανωμένου ελληνικού εκπαιδευτικού συστήματος τόσο στην Ελλάδα όσο και στο εξωτερικό, και οι οποίοι συμμετέχουν με επιτυχία στις διενεργούμενες υπό την ευθύνη του Κέντρου Ελληνικής Γλώσσας εξετάσεις (ή απαλλάσσονται από αυτές). Το πιστοποιητικό ελληνομάθειας αντικατοπτρίζει τη δυνατότητα των κατόχων να χειρίζονται την ελληνική γλώσσα και να ανταποκρίνονται γραπτά και προφορικά σε ποικιλία καθημερινών πρακτικών και επαγγελματικών καταστάσεων σε διάφορα επίπεδα.</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Περιγραφή Επιπέδων</w:t>
      </w:r>
    </w:p>
    <w:p>
      <w:pPr>
        <w:spacing w:before="240" w:after="240"/>
        <w:rPr>
          <w:lang w:val="el" w:eastAsia="el"/>
        </w:rPr>
      </w:pPr>
      <w:r>
        <w:rPr>
          <w:lang w:val="el" w:eastAsia="el"/>
        </w:rPr>
        <w:t>ΕΠΙΠΕΔΟ Α1</w:t>
      </w:r>
    </w:p>
    <w:p>
      <w:pPr>
        <w:spacing w:before="240" w:after="240"/>
        <w:rPr>
          <w:lang w:val="el" w:eastAsia="el"/>
        </w:rPr>
      </w:pPr>
      <w:r>
        <w:rPr>
          <w:lang w:val="el" w:eastAsia="el"/>
        </w:rPr>
        <w:t>Οι κάτοχοι του πιστοποιητικού επιπέδου Α1 μπορούν να κατανοήσουν και να παραγάγουν απλό γραπτό ή προφορικό λόγο πάνω σε πολύ οικεία θέματα. Μπορούν να συστηθούν και να συστήσουν άλλους, να ρωτήσουν και να απαντήσουν σε ερωτήσεις που αφορούν στοιχειώδη προσωπικά στοιχεία και να ακολουθήσουν απλές οδηγίες. Μπορούν να συνδιαλλαγούν με απλό τρόπο με στόχο την ικανοποίηση άμεσων συγκεκριμένων αναγκών, υπό την προϋπόθεση ότι ο συνομιλητής μιλάει αργά και καθαρά και είναι διατεθειμένος να βοηθήσει.</w:t>
      </w:r>
    </w:p>
    <w:p>
      <w:pPr>
        <w:spacing w:before="240" w:after="240"/>
        <w:rPr>
          <w:lang w:val="el" w:eastAsia="el"/>
        </w:rPr>
      </w:pPr>
      <w:r>
        <w:rPr>
          <w:lang w:val="el" w:eastAsia="el"/>
        </w:rPr>
        <w:t>ΕΠΙΠΕΔΟ Α1 (για παιδιά 8-12 ετών)</w:t>
      </w:r>
    </w:p>
    <w:p>
      <w:pPr>
        <w:spacing w:before="240" w:after="240"/>
        <w:rPr>
          <w:lang w:val="el" w:eastAsia="el"/>
        </w:rPr>
      </w:pPr>
      <w:r>
        <w:rPr>
          <w:lang w:val="el" w:eastAsia="el"/>
        </w:rPr>
        <w:t>Οι κάτοχοι του πιστοποιητικού επιπέδου Α1 για παιδιά 8-12 ετών, ανάλογα με τις γνωστικές δεξιότητες της ηλικίας τους, μπορούν να κατανοήσουν και να παραγάγουν απλά κείμενα (π.χ. μηνύματα, απλές περιγραφές) σε γραπτό ή προφορικό λόγο πάνω σε πολύ οικεία θέματα. Μπορούν να συνδιαλλαγούν στοιχειωδώς με συνομηλίκους και ενηλίκους για ζητήματα που αφορούν στους ίδιους και άλλους υπό την προϋπόθεση οι συνομιλητές να μιλούν αργά και καθαρά και να είναι διατεθειμένοι να βοηθήσουν.</w:t>
      </w:r>
    </w:p>
    <w:p>
      <w:pPr>
        <w:spacing w:before="240" w:after="240"/>
        <w:rPr>
          <w:lang w:val="el" w:eastAsia="el"/>
        </w:rPr>
      </w:pPr>
      <w:r>
        <w:rPr>
          <w:lang w:val="el" w:eastAsia="el"/>
        </w:rPr>
        <w:t>ΕΠΙΠΕΔΟ Α2</w:t>
      </w:r>
    </w:p>
    <w:p>
      <w:pPr>
        <w:spacing w:before="240" w:after="240"/>
        <w:rPr>
          <w:lang w:val="el" w:eastAsia="el"/>
        </w:rPr>
      </w:pPr>
      <w:r>
        <w:rPr>
          <w:lang w:val="el" w:eastAsia="el"/>
        </w:rPr>
        <w:t>Οι κάτοχοι του πιστοποιητικού επιπέδου Α2 μπορούν να κατανοήσουν και να παραγάγουν εκφράσεις που χρησιμοποιούνται συχνά και σχετίζονται με θέματα που τους αφορούν άμεσα (βασικές ατομικές και οικογενειακές πληροφορίες, εργασία, αγορές, κ.ά). Επίσης μπορούν να ανταλλάξουν πληροφορίες για οικεία θέματα, να κατανοούν την κεντρική ιδέα εντοπίζοντας συγκεκριμένες λεπτομέρειες απλών κειμένων και να είναι σε θέση να συνθέσουν απλά αφηγηματικά και περιγραφικά κείμενα περιορισμένης θεματολογίας.</w:t>
      </w:r>
    </w:p>
    <w:p>
      <w:pPr>
        <w:spacing w:before="240" w:after="240"/>
        <w:rPr>
          <w:lang w:val="el" w:eastAsia="el"/>
        </w:rPr>
      </w:pPr>
      <w:r>
        <w:rPr>
          <w:lang w:val="el" w:eastAsia="el"/>
        </w:rPr>
        <w:t>ΕΠΙΠΕΔΟ Β1</w:t>
      </w:r>
    </w:p>
    <w:p>
      <w:pPr>
        <w:spacing w:before="240" w:after="240"/>
        <w:rPr>
          <w:lang w:val="el" w:eastAsia="el"/>
        </w:rPr>
      </w:pPr>
      <w:r>
        <w:rPr>
          <w:lang w:val="el" w:eastAsia="el"/>
        </w:rPr>
        <w:t>Οι κάτοχοι του πιστοποιητικού επιπέδου Β1 μπορούν να κατανοήσουν και να παραγάγουν λόγο με καθημερινές εκφράσεις πάνω σε οικεία θέματα (σπίτι, εργασία, σχολείο, ελεύθερο χρόνο) ανταποκρινόμενοι σε ένα ευρύ φάσμα γλωσσικών λειτουργιών. Επίσης μπορούν να περιγράφουν γεγονότα, εμπειρίες, φιλοδοξίες και ελπίδες, να αφηγούνται και να επιχειρηματολογούν με απλό τρόπο πάνω σε θέματα κοινού ενδιαφέροντος τονίζοντας τα σημεία που θεωρούν σημαντικά και δίνοντας κάποιες λεπτομέρειες, να χειρίζονται καταστάσεις που είναι πιθανό να προκύψουν κατά τη διάρκεια ενός ταξιδιού σε περιοχή όπου ομιλείται η γλώσσα και να κρατούν σημειώσεις κατά τη διάρκεια μιας διάλεξης, εφόσον η ομιλία είναι καλά οργανωμένη συνοψίζοντας απλά κείμενα.</w:t>
      </w:r>
    </w:p>
    <w:p>
      <w:pPr>
        <w:spacing w:before="240" w:after="240"/>
        <w:rPr>
          <w:lang w:val="el" w:eastAsia="el"/>
        </w:rPr>
      </w:pPr>
      <w:r>
        <w:rPr>
          <w:lang w:val="el" w:eastAsia="el"/>
        </w:rPr>
        <w:t>ΕΠΙΠΕΔΟ Β2</w:t>
      </w:r>
    </w:p>
    <w:p>
      <w:pPr>
        <w:spacing w:before="240" w:after="240"/>
        <w:rPr>
          <w:lang w:val="el" w:eastAsia="el"/>
        </w:rPr>
      </w:pPr>
      <w:r>
        <w:rPr>
          <w:lang w:val="el" w:eastAsia="el"/>
        </w:rPr>
        <w:t>Οι κάτοχοι του πιστοποιητικού επιπέδου Β2 μπορούν να κατανοήσουν τις κύριες ιδέες σύνθετων κειμένων σε θέματα αφηρημένα ή συγκεκριμένα. Επίσης μπορούν να εκφραστούν προφορικά ή γραπτά με ευχέρεια σε ευρύ φάσμα θεμάτων με υψηλό βαθμό ελέγχου της γραμματικής υιοθετώντας το κατάλληλο επίπεδο τυπι- κότητας ανάλογα με τις περιστάσεις, να παραγάγουν σαφή, λεπτομερή περιγραφικά, αφηγηματικά κείμενα και επιχειρήματα ακολουθώντας τις καθιερωμένες συμβάσεις κάθε κατηγορίας κειμένου, υπογραμμίζοντας τα σημαντικά σημεία καν δίνοντας συναφείς υποστηρικτικές λεπτομέρειες και να είναι σε θέση επιχειρηματολογώντας να υποστηρίζουν την άποψή τους.</w:t>
      </w:r>
    </w:p>
    <w:p>
      <w:pPr>
        <w:spacing w:before="240" w:after="240"/>
        <w:rPr>
          <w:lang w:val="el" w:eastAsia="el"/>
        </w:rPr>
      </w:pPr>
      <w:r>
        <w:rPr>
          <w:lang w:val="el" w:eastAsia="el"/>
        </w:rPr>
        <w:t>ΕΠΙΠΕΔΟ Γ1</w:t>
      </w:r>
    </w:p>
    <w:p>
      <w:pPr>
        <w:spacing w:before="240" w:after="240"/>
        <w:rPr>
          <w:lang w:val="el" w:eastAsia="el"/>
        </w:rPr>
      </w:pPr>
      <w:r>
        <w:rPr>
          <w:lang w:val="el" w:eastAsia="el"/>
        </w:rPr>
        <w:t>Οι κάτοχοι του πιστοποιητικού επιπέδου Γ1 μπορούν να κατανοήσουν ένα ευρύ φάσμα απαιτητικών, μακροσκελών κειμένων και συζητήσεων, έχοντας γνώση της συναισθηματικής, μεταφορικής και παιγνιώδους χρήσης της γλώσσας. Επίσης μπορούν να εκφραστούν άνετα και αυθόρμητα, συνήθως χωρίς να φαίνεται πως αναζητούν την κατάλληλη έκφραση, να παραγάγουν σαφή, καλά διαρθρωμένα, λεπτομερή κείμενα για σύνθετα θέματα επιδεικνύοντας ελεγχόμενη χρήση οργανωτικών σχημάτων, συνδετικών στοιχείων και μηχανισμών συνοχής.</w:t>
      </w:r>
    </w:p>
    <w:p>
      <w:pPr>
        <w:spacing w:before="240" w:after="240"/>
        <w:rPr>
          <w:lang w:val="el" w:eastAsia="el"/>
        </w:rPr>
      </w:pPr>
      <w:r>
        <w:rPr>
          <w:lang w:val="el" w:eastAsia="el"/>
        </w:rPr>
        <w:t>ΕΠΙΠΕΔΟ Γ2</w:t>
      </w:r>
    </w:p>
    <w:p>
      <w:pPr>
        <w:spacing w:before="240" w:after="240"/>
        <w:rPr>
          <w:lang w:val="el" w:eastAsia="el"/>
        </w:rPr>
      </w:pPr>
      <w:r>
        <w:rPr>
          <w:lang w:val="el" w:eastAsia="el"/>
        </w:rPr>
        <w:t>Οι κάτοχοι του πιστοποιητικού επιπέδου Γ2 μπορούν να κατανοήσουν σχεδόν όλα όσα ακούν ή διαβάζουν, εφόσον αυτά περιέχουν πολλά στοιχεία της καθομιλουμένης, να αναγνωρίσουν υπονοούμενες σημασίες, έχοντας τη δυνατότητα να (ανα)συνθέσουν και να συνοψίσουν κείμενα με επιχειρήματα, περιγραφές ή αφηγήσεις σε ύφος κατάλληλο για την παρουσίαση του κειμένου, να εκφραστούν αυθόρμητα με άνεση και ακρίβεια διαχωρίζοντας λεπτές σημασιολογικές αποχρώσεις ακόμη και σε ιδιαίτερα σύνθετες περιστάσεις.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 xml:space="preserve">- </w:t>
      </w:r>
    </w:p>
    <w:p>
      <w:pPr>
        <w:spacing w:before="240" w:after="240"/>
        <w:rPr>
          <w:lang w:val="el" w:eastAsia="el"/>
        </w:rPr>
      </w:pPr>
      <w:r>
        <w:rPr>
          <w:lang w:val="el" w:eastAsia="el"/>
        </w:rPr>
        <w:t>Αντιστοίχιση με τα επίπεδατου Συμβουλίου της Ευρώπης-</w:t>
      </w:r>
    </w:p>
    <w:p>
      <w:pPr>
        <w:pStyle w:val="MainText"/>
        <w:spacing w:before="120" w:after="0"/>
        <w:rPr>
          <w:lang w:val="el" w:eastAsia="el"/>
        </w:rPr>
      </w:pPr>
      <w:r>
        <w:rPr>
          <w:b/>
          <w:bCs/>
          <w:lang w:val="el" w:eastAsia="el"/>
        </w:rPr>
        <w:t>1.</w:t>
      </w:r>
      <w:r>
        <w:rPr>
          <w:lang w:val="el" w:eastAsia="el"/>
        </w:rPr>
        <w:t xml:space="preserve"> Τα ισχύοντα τέσσερα (4) επίπεδα πιστοποίησης ελληνομάθειας, συμβολιζόμενα με τα τέσσερα πρώτα κεφαλαία γράμματα της ελληνικής αλφαβήτου, ήτοι Α, Β, Γ και Δ, αντιστοιχίζονται ως ακολούθως:</w:t>
      </w:r>
    </w:p>
    <w:p>
      <w:pPr>
        <w:spacing w:before="240" w:after="240"/>
        <w:rPr>
          <w:lang w:val="el" w:eastAsia="el"/>
        </w:rPr>
      </w:pPr>
      <w:r>
        <w:rPr>
          <w:lang w:val="el" w:eastAsia="el"/>
        </w:rPr>
        <w:t>Το Επίπεδο Α γίνεται Επίπεδο Α2 του Συμβουλίου της Ευρώπης.</w:t>
      </w:r>
    </w:p>
    <w:p>
      <w:pPr>
        <w:spacing w:before="240" w:after="240"/>
        <w:rPr>
          <w:lang w:val="el" w:eastAsia="el"/>
        </w:rPr>
      </w:pPr>
      <w:r>
        <w:rPr>
          <w:lang w:val="el" w:eastAsia="el"/>
        </w:rPr>
        <w:t>Το Επίπεδο Β γίνεται Επίπεδο Β1 του Συμβουλίου της Ευρώπης.</w:t>
      </w:r>
    </w:p>
    <w:p>
      <w:pPr>
        <w:spacing w:before="240" w:after="240"/>
        <w:rPr>
          <w:lang w:val="el" w:eastAsia="el"/>
        </w:rPr>
      </w:pPr>
      <w:r>
        <w:rPr>
          <w:lang w:val="el" w:eastAsia="el"/>
        </w:rPr>
        <w:t>Το Επίπεδο Γ γίνεται Επίπεδο Β2 του Συμβουλίου της Ευρώπης.</w:t>
      </w:r>
    </w:p>
    <w:p>
      <w:pPr>
        <w:spacing w:before="240" w:after="240"/>
        <w:rPr>
          <w:lang w:val="el" w:eastAsia="el"/>
        </w:rPr>
      </w:pPr>
      <w:r>
        <w:rPr>
          <w:lang w:val="el" w:eastAsia="el"/>
        </w:rPr>
        <w:t>Το Επίπεδο Δ γίνεται Επίπεδο Γ1 του Συμβουλίου της Ευρώπης.</w:t>
      </w:r>
    </w:p>
    <w:p>
      <w:pPr>
        <w:pStyle w:val="MainText"/>
        <w:spacing w:before="120" w:after="0"/>
        <w:rPr>
          <w:lang w:val="el" w:eastAsia="el"/>
        </w:rPr>
      </w:pPr>
      <w:r>
        <w:rPr>
          <w:b/>
          <w:bCs/>
          <w:lang w:val="el" w:eastAsia="el"/>
        </w:rPr>
        <w:t>2.</w:t>
      </w:r>
      <w:r>
        <w:rPr>
          <w:lang w:val="el" w:eastAsia="el"/>
        </w:rPr>
        <w:t xml:space="preserve"> Η μετονομασία των επιπέδων δεν καταργεί τα πιστοποιητικά που έχουν ως τώρα χορηγηθεί από το Κέντρο Ελληνικής Γλώσσας».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Καταργούμενες - Τελικές διατάξεις</w:t>
      </w:r>
    </w:p>
    <w:p>
      <w:pPr>
        <w:pStyle w:val="MainText"/>
        <w:spacing w:before="120" w:after="0"/>
        <w:rPr>
          <w:lang w:val="el" w:eastAsia="el"/>
        </w:rPr>
      </w:pPr>
      <w:r>
        <w:rPr>
          <w:b/>
          <w:bCs/>
          <w:lang w:val="el" w:eastAsia="el"/>
        </w:rPr>
        <w:t>1.</w:t>
      </w:r>
      <w:r>
        <w:rPr>
          <w:lang w:val="el" w:eastAsia="el"/>
        </w:rPr>
        <w:t xml:space="preserve"> Η Β7/256/19.05.1998 απόφαση του Υπουργού Εθνικής Παιδείας και Θρησκευμάτων (Β΄ 530) καταργείται.</w:t>
      </w:r>
    </w:p>
    <w:p>
      <w:pPr>
        <w:pStyle w:val="MainText"/>
        <w:spacing w:before="120" w:after="0"/>
        <w:rPr>
          <w:lang w:val="el" w:eastAsia="el"/>
        </w:rPr>
      </w:pPr>
      <w:r>
        <w:rPr>
          <w:b/>
          <w:bCs/>
          <w:lang w:val="el" w:eastAsia="el"/>
        </w:rPr>
        <w:t>2.</w:t>
      </w:r>
      <w:r>
        <w:rPr>
          <w:lang w:val="el" w:eastAsia="el"/>
        </w:rPr>
        <w:t xml:space="preserve"> Η ισχύς του παρόντος αρχίζει από τη δημοσίευσή του στη Εφημερίδα της Κυβερνήσεως.</w:t>
      </w:r>
    </w:p>
    <w:p>
      <w:pPr>
        <w:spacing w:before="240" w:after="240"/>
        <w:rPr>
          <w:lang w:val="el" w:eastAsia="el"/>
        </w:rPr>
      </w:pPr>
      <w:r>
        <w:rPr>
          <w:lang w:val="el" w:eastAsia="el"/>
        </w:rPr>
        <w:t>Στην Υπουργό Παιδείας, Δια Βίου Μάθησης και Θρησκευμάτων αναθέτουμε τη δημοσίευση και εκτέλεση του παρόντος διατάγματος.</w:t>
      </w:r>
    </w:p>
    <w:p>
      <w:pPr>
        <w:spacing w:before="240" w:after="240"/>
        <w:rPr>
          <w:lang w:val="el" w:eastAsia="el"/>
        </w:rPr>
      </w:pPr>
      <w:r>
        <w:rPr>
          <w:lang w:val="el" w:eastAsia="el"/>
        </w:rPr>
        <w:t>Αθήνα, 15 Ιουνίου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Η ΥΦΥΠΟΥΡΓΟΣΠΑΙΔΕΙΑΣ, ΔΙΑ ΒΙΟΥ ΜΑΘΗΣΗΣ ΚΑΙ ΘΡΗΣΚΕΥΜΑΤΩΝ</w:t>
      </w:r>
    </w:p>
    <w:p>
      <w:pPr>
        <w:spacing w:before="240" w:after="240"/>
        <w:rPr>
          <w:lang w:val="el" w:eastAsia="el"/>
        </w:rPr>
      </w:pPr>
      <w:r>
        <w:rPr>
          <w:b/>
          <w:bCs/>
          <w:lang w:val="el" w:eastAsia="el"/>
        </w:rPr>
        <w:t>ΠΑΡΑΣΚΕΥΗ ΧΡΙΣΤΟΦΙΛΟΠΟΥΛΟΥ</w:t>
      </w:r>
    </w:p>
    <w:p>
      <w:pPr>
        <w:spacing w:before="240" w:after="240"/>
        <w:rPr>
          <w:lang w:val="el" w:eastAsia="el"/>
        </w:rPr>
      </w:pPr>
      <w:r>
        <w:rPr>
          <w:b/>
          <w:bCs/>
          <w:lang w:val="el" w:eastAsia="el"/>
        </w:rPr>
        <w:t>ΠΡΑΞΕΙΣ ΥΠΟ</w:t>
      </w:r>
      <w:r>
        <w:rPr>
          <w:b/>
          <w:bCs/>
          <w:u w:val="single"/>
          <w:lang w:val="el" w:eastAsia="el"/>
        </w:rPr>
        <w:t>ΥΡΓΙΚΟΥ</w:t>
      </w:r>
      <w:r>
        <w:rPr>
          <w:b/>
          <w:bCs/>
          <w:lang w:val="el" w:eastAsia="el"/>
        </w:rPr>
        <w:t xml:space="preserve"> ΣΥΜΒΟΥΛΙΟΥ</w:t>
      </w:r>
    </w:p>
    <w:p>
      <w:pPr>
        <w:spacing w:before="240" w:after="240"/>
        <w:rPr>
          <w:lang w:val="el" w:eastAsia="el"/>
        </w:rPr>
      </w:pPr>
      <w:r>
        <w:rPr>
          <w:lang w:val="el" w:eastAsia="el"/>
        </w:rPr>
        <w:t>(4)</w:t>
      </w:r>
    </w:p>
    <w:p>
      <w:pPr>
        <w:spacing w:before="240" w:after="240"/>
        <w:rPr>
          <w:lang w:val="el" w:eastAsia="el"/>
        </w:rPr>
      </w:pPr>
      <w:r>
        <w:rPr>
          <w:lang w:val="el" w:eastAsia="el"/>
        </w:rPr>
        <w:t>Πράξη 17 της 2-6-2010</w:t>
      </w:r>
    </w:p>
    <w:p>
      <w:pPr>
        <w:spacing w:before="240" w:after="240"/>
        <w:rPr>
          <w:lang w:val="el" w:eastAsia="el"/>
        </w:rPr>
      </w:pPr>
      <w:r>
        <w:rPr>
          <w:lang w:val="el" w:eastAsia="el"/>
        </w:rPr>
        <w:t>Σύσταση Επιτροπής για τη μελέτη και επεξεργασία θεμάτων Εθνικού Ενεργειακού Σχεδιασμού και Ενεργειακής Κυβερνητικής Πολιτικής</w:t>
      </w:r>
      <w:r>
        <w:rPr>
          <w:rStyle w:val="Hyperlink"/>
          <w:color w:val="000000"/>
          <w:sz w:val="20"/>
          <w:szCs w:val="20"/>
          <w:u w:val="none" w:color="0000EE"/>
          <w:vertAlign w:val="superscript"/>
          <w:lang w:val="el" w:eastAsia="el"/>
        </w:rPr>
        <w:footnoteReference w:id="2"/>
      </w:r>
      <w:r>
        <w:rPr>
          <w:lang w:val="el" w:eastAsia="el"/>
        </w:rPr>
        <w:t>.</w:t>
      </w:r>
    </w:p>
    <w:p>
      <w:pPr>
        <w:spacing w:before="240" w:after="240"/>
        <w:rPr>
          <w:lang w:val="el" w:eastAsia="el"/>
        </w:rPr>
      </w:pPr>
      <w:r>
        <w:rPr>
          <w:b/>
          <w:bCs/>
          <w:lang w:val="el" w:eastAsia="el"/>
        </w:rPr>
        <w:t>ΤΟ ΥΠΟΥΡΓΙΚΟ ΣΥΜΒΟΥΛΙΟ</w:t>
      </w:r>
    </w:p>
    <w:p>
      <w:pPr>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lang w:val="el" w:eastAsia="el"/>
        </w:rPr>
        <w:t>Τις διατάξεις του άρθρου 15 παρ. 2 περ. γ΄ του «Κώδικα Νομοθεσίας για την Κυβέρνηση και τα Κυβερνητικά όργανα» (π.δ. 63/2005/Α΄ 98).</w:t>
      </w:r>
    </w:p>
    <w:p>
      <w:pPr>
        <w:pStyle w:val="StructureList1"/>
        <w:spacing w:before="120" w:after="0"/>
        <w:rPr>
          <w:lang w:val="el" w:eastAsia="el"/>
        </w:rPr>
      </w:pPr>
      <w:r>
        <w:rPr>
          <w:lang w:val="el" w:eastAsia="el"/>
        </w:rPr>
        <w:t>β)</w:t>
      </w:r>
      <w:r>
        <w:rPr>
          <w:lang w:val="en" w:eastAsia="en"/>
        </w:rPr>
        <w:tab/>
      </w:r>
      <w:r>
        <w:rPr>
          <w:lang w:val="el" w:eastAsia="el"/>
        </w:rPr>
        <w:t>Την ανάγκη ύπαρξης ενός συμβουλευτικού οργάνου, στο οποίο θα εκπροσωπούνται οι συναρμόδιοι κρατικοί, κοινωνικοί και παραγωγικοί φορείς, καθώς και εκπρόσωποι της αγοράς στον τομέα της Ενέργειας, για την υποστήριξη του κυβερνητικού έργου και την παροχή γνωμοδοτήσεων και προτάσεων για τη χάραξη της ενεργειακής πολιτικής της χώρας.</w:t>
      </w:r>
    </w:p>
    <w:p>
      <w:pPr>
        <w:pStyle w:val="StructureList1"/>
        <w:spacing w:before="120" w:after="0"/>
        <w:rPr>
          <w:lang w:val="el" w:eastAsia="el"/>
        </w:rPr>
      </w:pPr>
      <w:r>
        <w:rPr>
          <w:lang w:val="el" w:eastAsia="el"/>
        </w:rPr>
        <w:t>γ)</w:t>
      </w:r>
      <w:r>
        <w:rPr>
          <w:lang w:val="en" w:eastAsia="en"/>
        </w:rPr>
        <w:tab/>
      </w:r>
      <w:r>
        <w:rPr>
          <w:lang w:val="el" w:eastAsia="el"/>
        </w:rPr>
        <w:t>Την 5649/2-6-2010 εισήγηση της Υπουργού Περιβάλλοντος, Ενέργειας και Κλιματικής Αλλαγής.</w:t>
      </w:r>
    </w:p>
    <w:p>
      <w:pPr>
        <w:pStyle w:val="StructureList1"/>
        <w:spacing w:before="120" w:after="0"/>
        <w:rPr>
          <w:lang w:val="el" w:eastAsia="el"/>
        </w:rPr>
      </w:pPr>
      <w:r>
        <w:rPr>
          <w:lang w:val="el" w:eastAsia="el"/>
        </w:rPr>
        <w:t>δ)</w:t>
      </w:r>
      <w:r>
        <w:rPr>
          <w:lang w:val="en" w:eastAsia="en"/>
        </w:rPr>
        <w:tab/>
      </w:r>
      <w:r>
        <w:rPr>
          <w:lang w:val="el" w:eastAsia="el"/>
        </w:rPr>
        <w:t>Το γεγονός ότι από την πράξη αυτή δεν προκαλεί- ται δαπάνη σε βάρος του κρατικού προϋπολογισμού.</w:t>
      </w:r>
    </w:p>
    <w:p>
      <w:pPr>
        <w:pStyle w:val="StructureList1"/>
        <w:spacing w:before="120" w:after="0"/>
        <w:rPr>
          <w:lang w:val="el" w:eastAsia="el"/>
        </w:rPr>
      </w:pPr>
      <w:r>
        <w:rPr>
          <w:lang w:val="el" w:eastAsia="el"/>
        </w:rPr>
        <w:t>ε)</w:t>
      </w:r>
      <w:r>
        <w:rPr>
          <w:lang w:val="en" w:eastAsia="en"/>
        </w:rPr>
        <w:tab/>
      </w:r>
      <w:r>
        <w:rPr>
          <w:lang w:val="el" w:eastAsia="el"/>
        </w:rPr>
        <w:t>Την πρόταση του Πρωθυπουργού, αποφασίζει:</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Συνιστάται Επιτροπή Εθνικού Ενεργειακού Σχεδια- σμού για τη μελέτη και επεξεργασία θεμάτων ενεργειακής πολιτικής.</w:t>
      </w:r>
    </w:p>
    <w:p>
      <w:pPr>
        <w:pStyle w:val="MainText"/>
        <w:spacing w:before="120" w:after="0"/>
        <w:rPr>
          <w:lang w:val="el" w:eastAsia="el"/>
        </w:rPr>
      </w:pPr>
      <w:r>
        <w:rPr>
          <w:b/>
          <w:bCs/>
          <w:lang w:val="el" w:eastAsia="el"/>
        </w:rPr>
        <w:t>2.</w:t>
      </w:r>
      <w:r>
        <w:rPr>
          <w:lang w:val="el" w:eastAsia="el"/>
        </w:rPr>
        <w:t xml:space="preserve"> Έργο της Επιτροπής είναι:</w:t>
      </w:r>
    </w:p>
    <w:p>
      <w:pPr>
        <w:pStyle w:val="StructureList1"/>
        <w:spacing w:before="120" w:after="0"/>
        <w:rPr>
          <w:lang w:val="el" w:eastAsia="el"/>
        </w:rPr>
      </w:pPr>
      <w:r>
        <w:rPr>
          <w:lang w:val="el" w:eastAsia="el"/>
        </w:rPr>
        <w:t>α)</w:t>
      </w:r>
      <w:r>
        <w:rPr>
          <w:lang w:val="en" w:eastAsia="en"/>
        </w:rPr>
        <w:tab/>
      </w:r>
      <w:r>
        <w:rPr>
          <w:lang w:val="el" w:eastAsia="el"/>
        </w:rPr>
        <w:t>Η συλλογή στοιχείων σχετικών με την παραγωγή, την προμήθεια, τη διάθεση, την κατανάλωση κάθε μορφής ενέργειας, καθώς και με τα ενεργειακά αποθέματα της χώρας από τους οικείους ενεργειακούς φορείς.</w:t>
      </w:r>
    </w:p>
    <w:p>
      <w:pPr>
        <w:pStyle w:val="StructureList1"/>
        <w:spacing w:before="120" w:after="0"/>
        <w:rPr>
          <w:lang w:val="el" w:eastAsia="el"/>
        </w:rPr>
      </w:pPr>
      <w:r>
        <w:rPr>
          <w:lang w:val="el" w:eastAsia="el"/>
        </w:rPr>
        <w:t>β)</w:t>
      </w:r>
      <w:r>
        <w:rPr>
          <w:lang w:val="en" w:eastAsia="en"/>
        </w:rPr>
        <w:tab/>
      </w:r>
      <w:r>
        <w:rPr>
          <w:lang w:val="el" w:eastAsia="el"/>
        </w:rPr>
        <w:t>Η διαμόρφωση θέσεων και προτάσεων για τη χάραξη μεσοπρόθεσμης και μακροχρόνιας ενεργειακής στρατηγικής και η υποβολή σχετικών εισηγήσεων στον Υπουργό Περιβάλλοντος, Ενέργειας και Κλιματικής Αλλαγής μέσα σε ένα εξάμηνο από την έναρξη ισχύος της πράξης αυτής.</w:t>
      </w:r>
    </w:p>
    <w:p>
      <w:pPr>
        <w:pStyle w:val="StructureList1"/>
        <w:spacing w:before="120" w:after="0"/>
        <w:rPr>
          <w:lang w:val="el" w:eastAsia="el"/>
        </w:rPr>
      </w:pPr>
      <w:r>
        <w:rPr>
          <w:lang w:val="el" w:eastAsia="el"/>
        </w:rPr>
        <w:t>γ)</w:t>
      </w:r>
      <w:r>
        <w:rPr>
          <w:lang w:val="en" w:eastAsia="en"/>
        </w:rPr>
        <w:tab/>
      </w:r>
      <w:r>
        <w:rPr>
          <w:lang w:val="el" w:eastAsia="el"/>
        </w:rPr>
        <w:t>Η διατύπωση γνώμης για θέματα σχετικά με τον ενεργειακό σχεδιασμό της χώρας, ύστερα από σχετικό ερώτημα του Υπουργού Περιβάλλοντος, Ενέργειας και Κλιματικής Αλλαγής.</w:t>
      </w:r>
    </w:p>
    <w:p>
      <w:pPr>
        <w:pStyle w:val="StructureList1"/>
        <w:spacing w:before="120" w:after="0"/>
        <w:rPr>
          <w:lang w:val="el" w:eastAsia="el"/>
        </w:rPr>
      </w:pPr>
      <w:r>
        <w:rPr>
          <w:lang w:val="el" w:eastAsia="el"/>
        </w:rPr>
        <w:t>δ)</w:t>
      </w:r>
      <w:r>
        <w:rPr>
          <w:lang w:val="en" w:eastAsia="en"/>
        </w:rPr>
        <w:tab/>
      </w:r>
      <w:r>
        <w:rPr>
          <w:lang w:val="el" w:eastAsia="el"/>
        </w:rPr>
        <w:t>Η υποβολή στον Υπουργό Περιβάλλοντος, Ενέργειας και Κλιματικής Αλλαγής έκθεσης για την πρόοδο πραγματοποίησης του μακροχρόνιου ενεργειακού σχε- διασμού και προτάσεων για την τροποποίησή του.</w:t>
      </w:r>
    </w:p>
    <w:p>
      <w:pPr>
        <w:pStyle w:val="StructureList1"/>
        <w:spacing w:before="120" w:after="0"/>
        <w:rPr>
          <w:lang w:val="el" w:eastAsia="el"/>
        </w:rPr>
      </w:pPr>
      <w:r>
        <w:rPr>
          <w:lang w:val="el" w:eastAsia="el"/>
        </w:rPr>
        <w:t>ε)</w:t>
      </w:r>
      <w:r>
        <w:rPr>
          <w:lang w:val="en" w:eastAsia="en"/>
        </w:rPr>
        <w:tab/>
      </w:r>
      <w:r>
        <w:rPr>
          <w:lang w:val="el" w:eastAsia="el"/>
        </w:rPr>
        <w:t>Κάθε μορφής συνεργασία με αντίστοιχα όργανα ή επιτροπές άλλων κρατών και διεθνών οργανισμών που δραστηριοποιούνται στους τομείς της ενέργειας.</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Η Επιτροπή αποτελείται από τα εξής έντεκα μέλη: α. το Γενικό Γραμματέα Ενέργειας και Κλιματικής Αλλαγής του Υπουργείου Περιβάλλοντος, Ενέργειας και Κλιματικής Αλλαγής, ως Πρόεδρο,</w:t>
      </w:r>
    </w:p>
    <w:p>
      <w:pPr>
        <w:spacing w:before="240" w:after="240"/>
        <w:rPr>
          <w:lang w:val="el" w:eastAsia="el"/>
        </w:rPr>
      </w:pPr>
      <w:r>
        <w:rPr>
          <w:lang w:val="el" w:eastAsia="el"/>
        </w:rPr>
        <w:t>β. τον Πρόεδρο της Ρυθμιστικής Αρχής Ενέργειας,</w:t>
      </w:r>
    </w:p>
    <w:p>
      <w:pPr>
        <w:spacing w:before="240" w:after="240"/>
        <w:rPr>
          <w:lang w:val="el" w:eastAsia="el"/>
        </w:rPr>
      </w:pPr>
      <w:r>
        <w:rPr>
          <w:lang w:val="el" w:eastAsia="el"/>
        </w:rPr>
        <w:t>γ. τον Πρόεδρο του Διοικητικού Συμβουλίου της εταιρείας «Διαχειριστής Ελληνικού Συστήματος Μεταφοράς Ηλεκτρικής Ενέργειας Α.Ε.»,</w:t>
      </w:r>
    </w:p>
    <w:p>
      <w:pPr>
        <w:spacing w:before="240" w:after="240"/>
        <w:rPr>
          <w:lang w:val="el" w:eastAsia="el"/>
        </w:rPr>
      </w:pPr>
      <w:r>
        <w:rPr>
          <w:lang w:val="el" w:eastAsia="el"/>
        </w:rPr>
        <w:t>δ. τον Πρόεδρο του Διοικητικού Συμβουλίου της εταιρείας «Διαχειριστής Εθνικού Συστήματος Φυσικού Αερίου Α.Ε.»,</w:t>
      </w:r>
    </w:p>
    <w:p>
      <w:pPr>
        <w:spacing w:before="240" w:after="240"/>
        <w:rPr>
          <w:lang w:val="el" w:eastAsia="el"/>
        </w:rPr>
      </w:pPr>
      <w:r>
        <w:rPr>
          <w:lang w:val="el" w:eastAsia="el"/>
        </w:rPr>
        <w:t>ε. τον Πρόεδρο του Διοικητικού Συμβουλίου της εταιρείας «Δημόσια Επιχείρηση Ηλεκτρισμού Ανώνυμη Εταιρεία»,</w:t>
      </w:r>
    </w:p>
    <w:p>
      <w:pPr>
        <w:spacing w:before="240" w:after="240"/>
        <w:rPr>
          <w:lang w:val="el" w:eastAsia="el"/>
        </w:rPr>
      </w:pPr>
      <w:r>
        <w:rPr>
          <w:lang w:val="el" w:eastAsia="el"/>
        </w:rPr>
        <w:t>στ. τον Πρόεδρο του Διοικητικού Συμβουλίου της εταιρείας «Δημόσια Επιχείρηση Αερίου Ανώνυμη Εταιρεία»,</w:t>
      </w:r>
    </w:p>
    <w:p>
      <w:pPr>
        <w:spacing w:before="240" w:after="240"/>
        <w:rPr>
          <w:lang w:val="el" w:eastAsia="el"/>
        </w:rPr>
      </w:pPr>
      <w:r>
        <w:rPr>
          <w:lang w:val="el" w:eastAsia="el"/>
        </w:rPr>
        <w:t>ζ. τον Πρόεδρο του Διοικητικού Συμβουλίου του νομικού προσώπου ιδιωτικού δικαίου «Κέντρο Ανανεώσιμων Πηγών και Εξοικονόμησης Ενέργειας»,</w:t>
      </w:r>
    </w:p>
    <w:p>
      <w:pPr>
        <w:spacing w:before="240" w:after="240"/>
        <w:rPr>
          <w:lang w:val="el" w:eastAsia="el"/>
        </w:rPr>
      </w:pPr>
      <w:r>
        <w:rPr>
          <w:lang w:val="el" w:eastAsia="el"/>
        </w:rPr>
        <w:t>η. τέσσερα πρόσωπα με εξειδικευμένη εμπειρία σε θέματα ενέργειας, που ορίζονται με απόφαση του Υπουργού Περιβάλλοντος, Ενέργειας και Κλιματικής Αλλαγής.</w:t>
      </w:r>
    </w:p>
    <w:p>
      <w:pPr>
        <w:pStyle w:val="MainText"/>
        <w:spacing w:before="120" w:after="0"/>
        <w:rPr>
          <w:lang w:val="el" w:eastAsia="el"/>
        </w:rPr>
      </w:pPr>
      <w:r>
        <w:rPr>
          <w:b/>
          <w:bCs/>
          <w:lang w:val="el" w:eastAsia="el"/>
        </w:rPr>
        <w:t>2.</w:t>
      </w:r>
      <w:r>
        <w:rPr>
          <w:lang w:val="el" w:eastAsia="el"/>
        </w:rPr>
        <w:t xml:space="preserve"> Η Επιτροπή συγκροτείται με απόφαση του Υπουργού Περιβάλλοντος, Ενέργειας και Κλιματικής Αλλαγής.</w:t>
      </w:r>
    </w:p>
    <w:p>
      <w:pPr>
        <w:pStyle w:val="MainText"/>
        <w:spacing w:before="120" w:after="0"/>
        <w:rPr>
          <w:lang w:val="el" w:eastAsia="el"/>
        </w:rPr>
      </w:pPr>
      <w:r>
        <w:rPr>
          <w:b/>
          <w:bCs/>
          <w:lang w:val="el" w:eastAsia="el"/>
        </w:rPr>
        <w:t>3.</w:t>
      </w:r>
      <w:r>
        <w:rPr>
          <w:lang w:val="el" w:eastAsia="el"/>
        </w:rPr>
        <w:t xml:space="preserve"> Όταν ο Πρόεδρος της Επιτροπής απουσιάζει ή κωλύεται, τον αναπληρώνει άλλο μέλος της Επιτροπής που ορίζεται με την απόφαση συγκρότησης. Στην περίπτωση αυτή ως μέλος της Επιτροπής μετέχει ο Γενικός Διευθυντής Ενέργειας της Γενικής Γραμματείας Ενέργειας και Κλιματικής Αλλαγής.</w:t>
      </w:r>
    </w:p>
    <w:p>
      <w:pPr>
        <w:pStyle w:val="MainText"/>
        <w:spacing w:before="120" w:after="0"/>
        <w:rPr>
          <w:lang w:val="el" w:eastAsia="el"/>
        </w:rPr>
      </w:pPr>
      <w:r>
        <w:rPr>
          <w:b/>
          <w:bCs/>
          <w:lang w:val="el" w:eastAsia="el"/>
        </w:rPr>
        <w:t>4.</w:t>
      </w:r>
      <w:r>
        <w:rPr>
          <w:lang w:val="el" w:eastAsia="el"/>
        </w:rPr>
        <w:t xml:space="preserve"> Τα μέλη της Επιτροπής με στοιχεία β έως ζ αναπληρώνονται από τους νόμιμους αναπληρωτές τους στα κύρια καθήκοντά τους.</w:t>
      </w:r>
    </w:p>
    <w:p>
      <w:pPr>
        <w:pStyle w:val="MainText"/>
        <w:spacing w:before="120" w:after="0"/>
        <w:rPr>
          <w:lang w:val="el" w:eastAsia="el"/>
        </w:rPr>
      </w:pPr>
      <w:r>
        <w:rPr>
          <w:b/>
          <w:bCs/>
          <w:lang w:val="el" w:eastAsia="el"/>
        </w:rPr>
        <w:t>5.</w:t>
      </w:r>
      <w:r>
        <w:rPr>
          <w:lang w:val="el" w:eastAsia="el"/>
        </w:rPr>
        <w:t xml:space="preserve"> Η Επιτροπή συνεδριάζει τακτικά τουλάχιστον μία φορά το μήνα και εκτάκτως όταν το κρίνει αναγκαίο ο Πρόεδρος ή όταν το ζητήσει ο Υπουργός Περιβάλλοντος, Ενέργειας και Κλιματικής Αλλαγής.</w:t>
      </w:r>
    </w:p>
    <w:p>
      <w:pPr>
        <w:pStyle w:val="MainText"/>
        <w:spacing w:before="120" w:after="0"/>
        <w:rPr>
          <w:lang w:val="el" w:eastAsia="el"/>
        </w:rPr>
      </w:pPr>
      <w:r>
        <w:rPr>
          <w:b/>
          <w:bCs/>
          <w:lang w:val="el" w:eastAsia="el"/>
        </w:rPr>
        <w:t>6.</w:t>
      </w:r>
      <w:r>
        <w:rPr>
          <w:lang w:val="el" w:eastAsia="el"/>
        </w:rPr>
        <w:t xml:space="preserve"> Γραμματειακή, τεχνική και λοιπή εξυπηρέτηση της Επιτροπής παρέχεται από τη Διεύθυνση Ενεργειακής Πολιτικής του Υπουργείου Περιβάλλοντος, Ενέργειας και Κλιματικής Αλλαγής.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Η πράξη αυτή να δημοσιευθεί στην Εφημερίδα της Κυβερνήσεως.</w:t>
      </w:r>
    </w:p>
    <w:p>
      <w:pPr>
        <w:spacing w:before="240" w:after="240"/>
        <w:rPr>
          <w:lang w:val="el" w:eastAsia="el"/>
        </w:rPr>
      </w:pPr>
      <w:r>
        <w:rPr>
          <w:b/>
          <w:bCs/>
          <w:lang w:val="el" w:eastAsia="el"/>
        </w:rPr>
        <w:t>Ο ΠΡΩΘΥΠΟΥΡΓΟΣ</w:t>
      </w:r>
    </w:p>
    <w:p>
      <w:pPr>
        <w:spacing w:before="240" w:after="240"/>
        <w:rPr>
          <w:lang w:val="el" w:eastAsia="el"/>
        </w:rPr>
      </w:pPr>
      <w:r>
        <w:rPr>
          <w:b/>
          <w:bCs/>
          <w:lang w:val="el" w:eastAsia="el"/>
        </w:rPr>
        <w:t>ΤΑ ΜΕΛΗ ΤΟΥ ΥΠΟΥΡΓΙΚΟΥ ΣΥΜΒΟΥΛΙΟΥ</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Ο Γενικός Γραμματέας της ΚυβέρνησηςΣΩΤΗΡΙΟΣ Α. ΛΥΤΡΑΣ</w:t>
      </w:r>
    </w:p>
    <w:p>
      <w:pPr>
        <w:spacing w:before="240" w:after="240"/>
        <w:rPr>
          <w:lang w:val="el" w:eastAsia="el"/>
        </w:rPr>
      </w:pPr>
      <w:r>
        <w:rPr>
          <w:lang w:val="el" w:eastAsia="el"/>
        </w:rPr>
        <w:t>F</w:t>
      </w:r>
    </w:p>
    <w:p>
      <w:pPr>
        <w:spacing w:before="240" w:after="240"/>
        <w:rPr>
          <w:lang w:val="el" w:eastAsia="el"/>
        </w:rPr>
      </w:pPr>
      <w:r>
        <w:rPr>
          <w:b/>
          <w:bCs/>
          <w:lang w:val="el" w:eastAsia="el"/>
        </w:rPr>
        <w:t>Κ</w:t>
      </w:r>
      <w:r>
        <w:rPr>
          <w:b/>
          <w:bCs/>
          <w:u w:val="single"/>
          <w:lang w:val="el" w:eastAsia="el"/>
        </w:rPr>
        <w:t>ΑΝΟΝΙΣΜ</w:t>
      </w:r>
      <w:r>
        <w:rPr>
          <w:b/>
          <w:bCs/>
          <w:lang w:val="el" w:eastAsia="el"/>
        </w:rPr>
        <w:t>ΟΙ</w:t>
      </w:r>
    </w:p>
    <w:p>
      <w:pPr>
        <w:spacing w:before="240" w:after="240"/>
        <w:rPr>
          <w:lang w:val="el" w:eastAsia="el"/>
        </w:rPr>
      </w:pPr>
      <w:r>
        <w:rPr>
          <w:lang w:val="el" w:eastAsia="el"/>
        </w:rPr>
        <w:t>(5)</w:t>
      </w:r>
    </w:p>
    <w:p>
      <w:pPr>
        <w:spacing w:before="240" w:after="240"/>
        <w:rPr>
          <w:lang w:val="el" w:eastAsia="el"/>
        </w:rPr>
      </w:pPr>
      <w:r>
        <w:rPr>
          <w:lang w:val="el" w:eastAsia="el"/>
        </w:rPr>
        <w:t>ΚΑΝΟΝΙΣΜΟΣ ΥΠ’ ΑΡΙΘΜ. 203/2010</w:t>
      </w:r>
    </w:p>
    <w:p>
      <w:pPr>
        <w:spacing w:before="240" w:after="240"/>
        <w:rPr>
          <w:lang w:val="el" w:eastAsia="el"/>
        </w:rPr>
      </w:pPr>
      <w:r>
        <w:rPr>
          <w:lang w:val="el" w:eastAsia="el"/>
        </w:rPr>
        <w:t>Περί λειτουργίας, διοικήσεως καί διαχειρίσεως του «Ιερού Προσκυνηματικού Ναού Ο ΑΓΙΟΣ ΝΙΚΟΛΑΟΣ (Σπάτα) Αχαΐας», της Ιεράς Μητροπόλεως Ηλείας.</w:t>
      </w:r>
    </w:p>
    <w:p>
      <w:pPr>
        <w:spacing w:before="240" w:after="240"/>
        <w:rPr>
          <w:lang w:val="el" w:eastAsia="el"/>
        </w:rPr>
      </w:pPr>
      <w:r>
        <w:rPr>
          <w:lang w:val="el" w:eastAsia="el"/>
        </w:rPr>
        <w:t>Η ΙΕΡΑ ΣΥΝΟΔΟΣ</w:t>
      </w:r>
    </w:p>
    <w:p>
      <w:pPr>
        <w:spacing w:before="240" w:after="240"/>
        <w:rPr>
          <w:lang w:val="el" w:eastAsia="el"/>
        </w:rPr>
      </w:pPr>
      <w:r>
        <w:rPr>
          <w:lang w:val="el" w:eastAsia="el"/>
        </w:rPr>
        <w:t>ΤΗΣ ΙΕΡΑΡΧΙΑΣ ΤΗΣ ΕΚΚΛΗΣΙΑΣ ΤΗΣ ΕΛΛΑΔΟΣ</w:t>
      </w:r>
    </w:p>
    <w:p>
      <w:pPr>
        <w:spacing w:before="240" w:after="240"/>
        <w:rPr>
          <w:lang w:val="el" w:eastAsia="el"/>
        </w:rPr>
      </w:pPr>
      <w:r>
        <w:rPr>
          <w:lang w:val="el" w:eastAsia="el"/>
        </w:rPr>
        <w:t>Έχουσα υπ’ όψει:</w:t>
      </w:r>
    </w:p>
    <w:p>
      <w:pPr>
        <w:pStyle w:val="MainText"/>
        <w:spacing w:before="120" w:after="0"/>
        <w:rPr>
          <w:lang w:val="el" w:eastAsia="el"/>
        </w:rPr>
      </w:pPr>
      <w:r>
        <w:rPr>
          <w:b/>
          <w:bCs/>
          <w:lang w:val="el" w:eastAsia="el"/>
        </w:rPr>
        <w:t>1.</w:t>
      </w:r>
      <w:r>
        <w:rPr>
          <w:lang w:val="el" w:eastAsia="el"/>
        </w:rPr>
        <w:t xml:space="preserve"> Τας διατάξεις του άρθρου 1 παρ. 4 και 59 του Ν. 590/</w:t>
      </w:r>
    </w:p>
    <w:p>
      <w:pPr>
        <w:spacing w:before="240" w:after="240"/>
        <w:rPr>
          <w:lang w:val="el" w:eastAsia="el"/>
        </w:rPr>
      </w:pPr>
      <w:r>
        <w:rPr>
          <w:lang w:val="el" w:eastAsia="el"/>
        </w:rPr>
        <w:t>1977 «Περί Καταστατικού Χάρτου της Εκκλησίας της Ελλάδος».</w:t>
      </w:r>
    </w:p>
    <w:p>
      <w:pPr>
        <w:pStyle w:val="MainText"/>
        <w:spacing w:before="120" w:after="0"/>
        <w:rPr>
          <w:lang w:val="el" w:eastAsia="el"/>
        </w:rPr>
      </w:pPr>
      <w:r>
        <w:rPr>
          <w:b/>
          <w:bCs/>
          <w:lang w:val="el" w:eastAsia="el"/>
        </w:rPr>
        <w:t>2.</w:t>
      </w:r>
      <w:r>
        <w:rPr>
          <w:lang w:val="el" w:eastAsia="el"/>
        </w:rPr>
        <w:t xml:space="preserve"> Την υπ’ αριθμ. Πρωτ. 1241/26-4-2010 Πράξιν καί Πρό- τασιν του Σεβασμιωτάτου Μητροπολίτου Ηλείας Γερμανού.</w:t>
      </w:r>
    </w:p>
    <w:p>
      <w:pPr>
        <w:pStyle w:val="MainText"/>
        <w:spacing w:before="120" w:after="0"/>
        <w:rPr>
          <w:lang w:val="el" w:eastAsia="el"/>
        </w:rPr>
      </w:pPr>
      <w:r>
        <w:rPr>
          <w:b/>
          <w:bCs/>
          <w:lang w:val="el" w:eastAsia="el"/>
        </w:rPr>
        <w:t>3.</w:t>
      </w:r>
      <w:r>
        <w:rPr>
          <w:lang w:val="el" w:eastAsia="el"/>
        </w:rPr>
        <w:t xml:space="preserve"> Την από 6-5-2010 Εγκριτικήν Απόφασιν της Διαρκούς Ιεράς Συνόδου και</w:t>
      </w:r>
    </w:p>
    <w:p>
      <w:pPr>
        <w:pStyle w:val="MainText"/>
        <w:spacing w:before="120" w:after="0"/>
        <w:rPr>
          <w:lang w:val="el" w:eastAsia="el"/>
        </w:rPr>
      </w:pPr>
      <w:r>
        <w:rPr>
          <w:b/>
          <w:bCs/>
          <w:lang w:val="el" w:eastAsia="el"/>
        </w:rPr>
        <w:t>4.</w:t>
      </w:r>
      <w:r>
        <w:rPr>
          <w:lang w:val="el" w:eastAsia="el"/>
        </w:rPr>
        <w:t xml:space="preserve"> Την από 12.5.2010 Απόφασιν Αυτής, ψηφίζει:</w:t>
      </w:r>
    </w:p>
    <w:p>
      <w:pPr>
        <w:spacing w:before="240" w:after="240"/>
        <w:rPr>
          <w:lang w:val="el" w:eastAsia="el"/>
        </w:rPr>
      </w:pPr>
      <w:r>
        <w:rPr>
          <w:lang w:val="el" w:eastAsia="el"/>
        </w:rPr>
        <w:t>Τον υπ’ αριθμ. 203/2010 Κανονισμόν έχοντα ούτω:</w:t>
      </w:r>
    </w:p>
    <w:p>
      <w:pPr>
        <w:spacing w:before="240" w:after="240"/>
        <w:rPr>
          <w:lang w:val="el" w:eastAsia="el"/>
        </w:rPr>
      </w:pPr>
      <w:r>
        <w:rPr>
          <w:lang w:val="el" w:eastAsia="el"/>
        </w:rPr>
        <w:t>ΚΑΝΟΝΙΣΜΟΣ ΥΠ’ ΑΡΙΘΜ. 203/2010</w:t>
      </w:r>
    </w:p>
    <w:p>
      <w:pPr>
        <w:spacing w:before="240" w:after="240"/>
        <w:rPr>
          <w:lang w:val="el" w:eastAsia="el"/>
        </w:rPr>
      </w:pPr>
      <w:r>
        <w:rPr>
          <w:lang w:val="el" w:eastAsia="el"/>
        </w:rPr>
        <w:t>«Περί Λειτουργίας, Διοικήσεως καί Διαχειρίσεως«Του Ιερού Προσκυνηματικού Ναού Ο ΑΓΙΟΣ ΝΙΚΟΛΑΟΣ(Σπάτα) Αχαΐας» της Ιεράς Μητροπόλεως Ηλείας».</w:t>
      </w:r>
    </w:p>
    <w:p>
      <w:pPr>
        <w:pStyle w:val="Heading6"/>
        <w:spacing w:before="240" w:after="240"/>
        <w:rPr>
          <w:lang w:val="el" w:eastAsia="el"/>
        </w:rPr>
      </w:pPr>
      <w:r>
        <w:rPr>
          <w:rStyle w:val="article-num"/>
          <w:lang w:val="el" w:eastAsia="el"/>
        </w:rPr>
        <w:t>Άρθρον 1</w:t>
      </w:r>
    </w:p>
    <w:p>
      <w:pPr>
        <w:spacing w:before="240" w:after="240"/>
        <w:rPr>
          <w:lang w:val="el" w:eastAsia="el"/>
        </w:rPr>
      </w:pPr>
      <w:r>
        <w:rPr>
          <w:lang w:val="el" w:eastAsia="el"/>
        </w:rPr>
        <w:t>Ο Ιερός Ναός του «ΑΓΙΟΥ ΝΙΚΟΛΑΟΥ (Σπάτα)» Αχαΐας περιβεβλημένος έκπαλαι σεβασμού και ευλάβειας των χριστιανών της περιοχής, τυγχάνων προσκυνηματικόν κέντρον ιδιαιτέρας σπουδαιότητος και σημασίας, ανακηρύσσεται ως Προσκυνηματικός Ναός και αποτελεί ίδιον Νομικόν Πρόσωπον Ιδιωτικού Δικαίου, συμφώνως προς τας διατάξεις των άρθρων 1 παρ. 4 και 59 του Ν. 590/1977 (ΦΕΚ 146/τ.Α΄/31-5-1977), υπό την επωνυμίαν «Ιερόν Προσκύνημα «Ο ΑΓΙΟΣ ΝΙΚΟΛΑΟΣ (Σπάτα) Αχα- ΐας», υπάγεται δε πνευματικώς και διοικητικώς εις την Ιεράν Μητρόπολιν Ηλείας, διοικούμενον συμφώνως με τας διατάξεις του παρόντος Κανονισμού.</w:t>
      </w:r>
    </w:p>
    <w:p>
      <w:pPr>
        <w:pStyle w:val="Heading6"/>
        <w:spacing w:before="240" w:after="240"/>
        <w:rPr>
          <w:lang w:val="el" w:eastAsia="el"/>
        </w:rPr>
      </w:pPr>
      <w:r>
        <w:rPr>
          <w:rStyle w:val="article-num"/>
          <w:lang w:val="el" w:eastAsia="el"/>
        </w:rPr>
        <w:t>Άρθρον 2</w:t>
      </w:r>
    </w:p>
    <w:p>
      <w:pPr>
        <w:spacing w:before="240" w:after="240"/>
        <w:rPr>
          <w:lang w:val="el" w:eastAsia="el"/>
        </w:rPr>
      </w:pPr>
      <w:r>
        <w:rPr>
          <w:lang w:val="el" w:eastAsia="el"/>
        </w:rPr>
        <w:t>Σκοποί του Ιερού Προσκυνήματος</w:t>
      </w:r>
    </w:p>
    <w:p>
      <w:pPr>
        <w:spacing w:before="240" w:after="240"/>
        <w:rPr>
          <w:lang w:val="el" w:eastAsia="el"/>
        </w:rPr>
      </w:pPr>
      <w:r>
        <w:rPr>
          <w:lang w:val="el" w:eastAsia="el"/>
        </w:rPr>
        <w:t>Σκοποί του Ιερού Προσκυνήματος είναι:</w:t>
      </w:r>
    </w:p>
    <w:p>
      <w:pPr>
        <w:spacing w:before="240" w:after="240"/>
        <w:rPr>
          <w:lang w:val="el" w:eastAsia="el"/>
        </w:rPr>
      </w:pPr>
      <w:r>
        <w:rPr>
          <w:lang w:val="el" w:eastAsia="el"/>
        </w:rPr>
        <w:t>α. Η συντήρησις και ο εξωραϊσμός του Ιερού Ναού Αγίου Νικολάου και των κτισμάτων αυτού.</w:t>
      </w:r>
    </w:p>
    <w:p>
      <w:pPr>
        <w:spacing w:before="240" w:after="240"/>
        <w:rPr>
          <w:lang w:val="el" w:eastAsia="el"/>
        </w:rPr>
      </w:pPr>
      <w:r>
        <w:rPr>
          <w:lang w:val="el" w:eastAsia="el"/>
        </w:rPr>
        <w:t>β. Η φιλοξενία παρ’ αυτώ του δια του Νομοθετικού διατάγματος 620/1948 ιδρυθέντος Εκκλησιαστικού Ορφανοτροφείου Αρρένων και η οικονομική στήριξις αυτού εκ των ετησίων προσόδων του.</w:t>
      </w:r>
    </w:p>
    <w:p>
      <w:pPr>
        <w:spacing w:before="240" w:after="240"/>
        <w:rPr>
          <w:lang w:val="el" w:eastAsia="el"/>
        </w:rPr>
      </w:pPr>
      <w:r>
        <w:rPr>
          <w:lang w:val="el" w:eastAsia="el"/>
        </w:rPr>
        <w:t>γ. Η οικονομική ενίσχυσις του Βρεφονηπιακού Σταθμού: «Ο ΑΓΙΟΣ ΝΙΚΟΛΑΟΣ» της Ι. Μητροπόλεως Ηλείας εις το Δημοτικόν Διαμέρισμα Κέντρον, του Δήμου Αμαλιάδος.</w:t>
      </w:r>
    </w:p>
    <w:p>
      <w:pPr>
        <w:spacing w:before="240" w:after="240"/>
        <w:rPr>
          <w:lang w:val="el" w:eastAsia="el"/>
        </w:rPr>
      </w:pPr>
      <w:r>
        <w:rPr>
          <w:lang w:val="el" w:eastAsia="el"/>
        </w:rPr>
        <w:t>δ. Η οικονομική ενίσχυσις του Γηροκομείου - Ασύλου κατακοίτων «Ο ΑΓΙΟΣ ΝΙΚΟΛΑΟΣ Βάρδας» της Ιεράς Μητροπόλεως Ηλείας.</w:t>
      </w:r>
    </w:p>
    <w:p>
      <w:pPr>
        <w:spacing w:before="240" w:after="240"/>
        <w:rPr>
          <w:lang w:val="el" w:eastAsia="el"/>
        </w:rPr>
      </w:pPr>
      <w:r>
        <w:rPr>
          <w:lang w:val="el" w:eastAsia="el"/>
        </w:rPr>
        <w:t>ε. Η χορήγησις υποτροφιών σε απόρους Σπουδα- στάς.</w:t>
      </w:r>
    </w:p>
    <w:p>
      <w:pPr>
        <w:pStyle w:val="Heading6"/>
        <w:spacing w:before="240" w:after="240"/>
        <w:rPr>
          <w:lang w:val="el" w:eastAsia="el"/>
        </w:rPr>
      </w:pPr>
      <w:r>
        <w:rPr>
          <w:rStyle w:val="article-num"/>
          <w:lang w:val="el" w:eastAsia="el"/>
        </w:rPr>
        <w:t>Άρθρον 3</w:t>
      </w:r>
    </w:p>
    <w:p>
      <w:pPr>
        <w:spacing w:before="240" w:after="240"/>
        <w:rPr>
          <w:lang w:val="el" w:eastAsia="el"/>
        </w:rPr>
      </w:pPr>
      <w:r>
        <w:rPr>
          <w:lang w:val="el" w:eastAsia="el"/>
        </w:rPr>
        <w:t>Πόροι του Ιερού Προσκυνήματος είναι:</w:t>
      </w:r>
    </w:p>
    <w:p>
      <w:pPr>
        <w:spacing w:before="240" w:after="240"/>
        <w:rPr>
          <w:lang w:val="el" w:eastAsia="el"/>
        </w:rPr>
      </w:pPr>
      <w:r>
        <w:rPr>
          <w:lang w:val="el" w:eastAsia="el"/>
        </w:rPr>
        <w:t>α). Οι πρόσοδοι του Ιερού Προσκυνήματος εκ κηρού, αφιερωμάτων, δωρεών κ.λ.π. και εκ της ακινήτου περιουσίας αυτού.</w:t>
      </w:r>
    </w:p>
    <w:p>
      <w:pPr>
        <w:pStyle w:val="StructureList1"/>
        <w:spacing w:before="120" w:after="0"/>
        <w:rPr>
          <w:lang w:val="el" w:eastAsia="el"/>
        </w:rPr>
      </w:pPr>
      <w:r>
        <w:rPr>
          <w:lang w:val="el" w:eastAsia="el"/>
        </w:rPr>
        <w:t>β)</w:t>
      </w:r>
      <w:r>
        <w:rPr>
          <w:lang w:val="en" w:eastAsia="en"/>
        </w:rPr>
        <w:tab/>
      </w:r>
      <w:r>
        <w:rPr>
          <w:lang w:val="el" w:eastAsia="el"/>
        </w:rPr>
        <w:t>Οι επιχορηγήσεις και οι εν γένει εισφορές των εκκλησιαστικών νομικών προσώπων, των άλλων Νομικών Προσώπων Δημοσίου ή ιδιωτικού Δικαίου, ημεδαπών ή αλλοδαπών.</w:t>
      </w:r>
    </w:p>
    <w:p>
      <w:pPr>
        <w:pStyle w:val="StructureList1"/>
        <w:spacing w:before="120" w:after="0"/>
        <w:rPr>
          <w:lang w:val="el" w:eastAsia="el"/>
        </w:rPr>
      </w:pPr>
      <w:r>
        <w:rPr>
          <w:lang w:val="el" w:eastAsia="el"/>
        </w:rPr>
        <w:t>γ)</w:t>
      </w:r>
      <w:r>
        <w:rPr>
          <w:lang w:val="en" w:eastAsia="en"/>
        </w:rPr>
        <w:tab/>
      </w:r>
      <w:r>
        <w:rPr>
          <w:lang w:val="el" w:eastAsia="el"/>
        </w:rPr>
        <w:t>Οι δωρεές των φιλάνθρωπων, οι κληρονομιές και κληροδοσίες, ως και πάσα άλλη προς το Ίδρυμα προσφορά εις χρήμα ή είδος.</w:t>
      </w:r>
    </w:p>
    <w:p>
      <w:pPr>
        <w:spacing w:before="240" w:after="240"/>
        <w:rPr>
          <w:lang w:val="el" w:eastAsia="el"/>
        </w:rPr>
      </w:pPr>
      <w:r>
        <w:rPr>
          <w:lang w:val="el" w:eastAsia="el"/>
        </w:rPr>
        <w:t>Και δ) Κρατικές Επιχορηγήσεις.</w:t>
      </w:r>
    </w:p>
    <w:p>
      <w:pPr>
        <w:pStyle w:val="Heading6"/>
        <w:spacing w:before="240" w:after="240"/>
        <w:rPr>
          <w:lang w:val="el" w:eastAsia="el"/>
        </w:rPr>
      </w:pPr>
      <w:r>
        <w:rPr>
          <w:lang w:val="el" w:eastAsia="el"/>
        </w:rPr>
        <w:t xml:space="preserve">Άρθρον 4 </w:t>
      </w:r>
    </w:p>
    <w:p>
      <w:pPr>
        <w:pStyle w:val="Heading6"/>
        <w:spacing w:before="240" w:after="240"/>
        <w:rPr>
          <w:lang w:val="el" w:eastAsia="el"/>
        </w:rPr>
      </w:pPr>
      <w:r>
        <w:rPr>
          <w:lang w:val="el" w:eastAsia="el"/>
        </w:rPr>
        <w:t>Διοίκησις του Ιερού Προσκυνήματος</w:t>
      </w:r>
    </w:p>
    <w:p>
      <w:pPr>
        <w:spacing w:before="240" w:after="240"/>
        <w:rPr>
          <w:lang w:val="el" w:eastAsia="el"/>
        </w:rPr>
      </w:pPr>
      <w:r>
        <w:rPr>
          <w:lang w:val="el" w:eastAsia="el"/>
        </w:rPr>
        <w:t>Το Ιερόν Προσκύνημα τελεί υπό την άμεσον εποπτείαν και τον έλεγχον της Ιεράς Μητροπόλεως Ηλείας και δι- οικείται από τριμελές (3/μελές) Διοικητικόν Συμβούλιον, αποτελούμενο από:</w:t>
      </w:r>
    </w:p>
    <w:p>
      <w:pPr>
        <w:pStyle w:val="StructureList1"/>
        <w:spacing w:before="120" w:after="0"/>
        <w:rPr>
          <w:lang w:val="el" w:eastAsia="el"/>
        </w:rPr>
      </w:pPr>
      <w:r>
        <w:rPr>
          <w:lang w:val="el" w:eastAsia="el"/>
        </w:rPr>
        <w:t>α)</w:t>
      </w:r>
      <w:r>
        <w:rPr>
          <w:lang w:val="en" w:eastAsia="en"/>
        </w:rPr>
        <w:tab/>
      </w:r>
      <w:r>
        <w:rPr>
          <w:lang w:val="el" w:eastAsia="el"/>
        </w:rPr>
        <w:t>Τον εκάστοτε Μητροπολίτην Ηλείας ως Πρόεδρο, αναπληρούμενον από τον νόμιμον ή τον ειδικώς προς τούτο εντεταλμένον αναπληρωτήν του.</w:t>
      </w:r>
    </w:p>
    <w:p>
      <w:pPr>
        <w:pStyle w:val="StructureList1"/>
        <w:spacing w:before="120" w:after="0"/>
        <w:rPr>
          <w:lang w:val="el" w:eastAsia="el"/>
        </w:rPr>
      </w:pPr>
      <w:r>
        <w:rPr>
          <w:lang w:val="el" w:eastAsia="el"/>
        </w:rPr>
        <w:t>β)</w:t>
      </w:r>
      <w:r>
        <w:rPr>
          <w:lang w:val="en" w:eastAsia="en"/>
        </w:rPr>
        <w:tab/>
      </w:r>
      <w:r>
        <w:rPr>
          <w:lang w:val="el" w:eastAsia="el"/>
        </w:rPr>
        <w:t>Τον εκάστοτε Αρχιερατικόν Επίτροπον της περι- φερείας Βάρδας, και</w:t>
      </w:r>
    </w:p>
    <w:p>
      <w:pPr>
        <w:pStyle w:val="StructureList1"/>
        <w:spacing w:before="120" w:after="0"/>
        <w:rPr>
          <w:lang w:val="el" w:eastAsia="el"/>
        </w:rPr>
      </w:pPr>
      <w:r>
        <w:rPr>
          <w:lang w:val="el" w:eastAsia="el"/>
        </w:rPr>
        <w:t>γ)</w:t>
      </w:r>
      <w:r>
        <w:rPr>
          <w:lang w:val="en" w:eastAsia="en"/>
        </w:rPr>
        <w:tab/>
      </w:r>
      <w:r>
        <w:rPr>
          <w:lang w:val="el" w:eastAsia="el"/>
        </w:rPr>
        <w:t>Από τον εκάστοτε Δήμαρχον Λαρίσου ή τον υπ’ αυτού οριζόμενον αναπληρωτήν του.</w:t>
      </w:r>
    </w:p>
    <w:p>
      <w:pPr>
        <w:spacing w:before="240" w:after="240"/>
        <w:rPr>
          <w:lang w:val="el" w:eastAsia="el"/>
        </w:rPr>
      </w:pPr>
      <w:r>
        <w:rPr>
          <w:lang w:val="el" w:eastAsia="el"/>
        </w:rPr>
        <w:t>Το αξίωμα των μελών του Δ.Σ. είναι τιμητικόν και άμισθον.</w:t>
      </w:r>
    </w:p>
    <w:p>
      <w:pPr>
        <w:pStyle w:val="MainText"/>
        <w:spacing w:before="120" w:after="0"/>
        <w:rPr>
          <w:lang w:val="el" w:eastAsia="el"/>
        </w:rPr>
      </w:pPr>
      <w:r>
        <w:rPr>
          <w:b/>
          <w:bCs/>
          <w:lang w:val="el" w:eastAsia="el"/>
        </w:rPr>
        <w:t>2.</w:t>
      </w:r>
      <w:r>
        <w:rPr>
          <w:lang w:val="el" w:eastAsia="el"/>
        </w:rPr>
        <w:t xml:space="preserve"> Το Διοικητικόν Συμβούλιον κατά την πρώτην αυτού Συνεδρίαν, συγκροτείται σε σώμα και ορίζει, εκ των μελών αυτού τον Αντιπρόεδρον και τον Ταμία. Τό Δ.Σ. συνεδριάζει συγκαλούμενον υπό του Προέδρου κατά την κρίσιν αυτού καί κατά τας εκάστοτε αναφυομένας ανάγκας.</w:t>
      </w:r>
    </w:p>
    <w:p>
      <w:pPr>
        <w:pStyle w:val="Heading6"/>
        <w:spacing w:before="240" w:after="240"/>
        <w:rPr>
          <w:lang w:val="el" w:eastAsia="el"/>
        </w:rPr>
      </w:pPr>
      <w:r>
        <w:rPr>
          <w:lang w:val="el" w:eastAsia="el"/>
        </w:rPr>
        <w:t xml:space="preserve">Άρθρον 5 </w:t>
      </w:r>
    </w:p>
    <w:p>
      <w:pPr>
        <w:pStyle w:val="Heading6"/>
        <w:spacing w:before="240" w:after="240"/>
        <w:rPr>
          <w:lang w:val="el" w:eastAsia="el"/>
        </w:rPr>
      </w:pPr>
      <w:r>
        <w:rPr>
          <w:lang w:val="el" w:eastAsia="el"/>
        </w:rPr>
        <w:t>Καθήκοντα του 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Διοικητικόν Συμβούλιον διοικεί το Ίδρυμα και φροντίζει διά την εκπλήρωσιν των σκοπών του. Είναι αρμόδιον διά την εν γένει διαχείρισιν των υποθέσεων του Ιδρύματος, την οποίαν διεξάγει αυτοτελώς, ώστε να μη συγχέεται με άλλες υπηρεσίες ή διαχειρίσεις Ευαγών Ιδρυμάτων ή Κληροδοτημάτων της Ιεράς Μη- τροπόλεως.</w:t>
      </w:r>
    </w:p>
    <w:p>
      <w:pPr>
        <w:spacing w:before="240" w:after="240"/>
        <w:rPr>
          <w:lang w:val="el" w:eastAsia="el"/>
        </w:rPr>
      </w:pPr>
      <w:r>
        <w:rPr>
          <w:lang w:val="el" w:eastAsia="el"/>
        </w:rPr>
        <w:t>Ειδικότερον:</w:t>
      </w:r>
    </w:p>
    <w:p>
      <w:pPr>
        <w:pStyle w:val="StructureList1"/>
        <w:spacing w:before="120" w:after="0"/>
        <w:rPr>
          <w:lang w:val="el" w:eastAsia="el"/>
        </w:rPr>
      </w:pPr>
      <w:r>
        <w:rPr>
          <w:lang w:val="el" w:eastAsia="el"/>
        </w:rPr>
        <w:t>α)</w:t>
      </w:r>
      <w:r>
        <w:rPr>
          <w:lang w:val="en" w:eastAsia="en"/>
        </w:rPr>
        <w:tab/>
      </w:r>
      <w:r>
        <w:rPr>
          <w:lang w:val="el" w:eastAsia="el"/>
        </w:rPr>
        <w:t>Ψηφίζει τον Προϋπολογισμόν και Απολογισμόν Εσόδων και Εξόδων, τους οποίους υποβάλλει εις το Μητροπολιτικόν Συμβούλιον προς τελικήν έγκρισιν,</w:t>
      </w:r>
    </w:p>
    <w:p>
      <w:pPr>
        <w:pStyle w:val="StructureList1"/>
        <w:spacing w:before="120" w:after="0"/>
        <w:rPr>
          <w:lang w:val="el" w:eastAsia="el"/>
        </w:rPr>
      </w:pPr>
      <w:r>
        <w:rPr>
          <w:lang w:val="el" w:eastAsia="el"/>
        </w:rPr>
        <w:t>β)</w:t>
      </w:r>
      <w:r>
        <w:rPr>
          <w:lang w:val="en" w:eastAsia="en"/>
        </w:rPr>
        <w:tab/>
      </w:r>
      <w:r>
        <w:rPr>
          <w:lang w:val="el" w:eastAsia="el"/>
        </w:rPr>
        <w:t>Αποδέχεται ή απορρίπτει κληρονομιές, κληροδοσίες, δωρεές ή άλλες εισφορές υπό όρον,</w:t>
      </w:r>
    </w:p>
    <w:p>
      <w:pPr>
        <w:pStyle w:val="StructureList1"/>
        <w:spacing w:before="120" w:after="0"/>
        <w:rPr>
          <w:lang w:val="el" w:eastAsia="el"/>
        </w:rPr>
      </w:pPr>
      <w:r>
        <w:rPr>
          <w:lang w:val="el" w:eastAsia="el"/>
        </w:rPr>
        <w:t>γ)</w:t>
      </w:r>
      <w:r>
        <w:rPr>
          <w:lang w:val="en" w:eastAsia="en"/>
        </w:rPr>
        <w:tab/>
      </w:r>
      <w:r>
        <w:rPr>
          <w:lang w:val="el" w:eastAsia="el"/>
        </w:rPr>
        <w:t>Αποφασίζει επί παντός θέματος, μη προβλεπομένου υπό του παρόντος Κανονισμού.</w:t>
      </w:r>
    </w:p>
    <w:p>
      <w:pPr>
        <w:pStyle w:val="MainText"/>
        <w:spacing w:before="120" w:after="0"/>
        <w:rPr>
          <w:lang w:val="el" w:eastAsia="el"/>
        </w:rPr>
      </w:pPr>
      <w:r>
        <w:rPr>
          <w:b/>
          <w:bCs/>
          <w:lang w:val="el" w:eastAsia="el"/>
        </w:rPr>
        <w:t>2.</w:t>
      </w:r>
      <w:r>
        <w:rPr>
          <w:lang w:val="el" w:eastAsia="el"/>
        </w:rPr>
        <w:t xml:space="preserve"> Οι αποφάσεις λαμβάνονται παρόντων τουλάχιστον δύο Μελών, εξ ων το ένα θα είναι απαραιτήτως ο Πρόεδρος ή ο νόμιμος Αναπληρωτής αυτού.</w:t>
      </w:r>
    </w:p>
    <w:p>
      <w:pPr>
        <w:pStyle w:val="Heading6"/>
        <w:spacing w:before="240" w:after="240"/>
        <w:rPr>
          <w:lang w:val="el" w:eastAsia="el"/>
        </w:rPr>
      </w:pPr>
      <w:r>
        <w:rPr>
          <w:rStyle w:val="article-num"/>
          <w:lang w:val="el" w:eastAsia="el"/>
        </w:rPr>
        <w:t>Άρθρον 6</w:t>
      </w:r>
    </w:p>
    <w:p>
      <w:pPr>
        <w:spacing w:before="240" w:after="240"/>
        <w:rPr>
          <w:lang w:val="el" w:eastAsia="el"/>
        </w:rPr>
      </w:pPr>
      <w:r>
        <w:rPr>
          <w:lang w:val="el" w:eastAsia="el"/>
        </w:rPr>
        <w:t>Καθήκοντα του Προέδρουτου Διοικητικού Συμβουλίου</w:t>
      </w:r>
    </w:p>
    <w:p>
      <w:pPr>
        <w:spacing w:before="240" w:after="240"/>
        <w:rPr>
          <w:lang w:val="el" w:eastAsia="el"/>
        </w:rPr>
      </w:pPr>
      <w:r>
        <w:rPr>
          <w:lang w:val="el" w:eastAsia="el"/>
        </w:rPr>
        <w:t>Ο Σεβ. Πρόεδρος, εκτός από τις προαναφερθείσες αρ- μοδιότητές του, ενεργεί και τα κατωτέρω οριζόμενα:</w:t>
      </w:r>
    </w:p>
    <w:p>
      <w:pPr>
        <w:pStyle w:val="StructureList1"/>
        <w:spacing w:before="120" w:after="0"/>
        <w:rPr>
          <w:lang w:val="el" w:eastAsia="el"/>
        </w:rPr>
      </w:pPr>
      <w:r>
        <w:rPr>
          <w:lang w:val="el" w:eastAsia="el"/>
        </w:rPr>
        <w:t>α)</w:t>
      </w:r>
      <w:r>
        <w:rPr>
          <w:lang w:val="en" w:eastAsia="en"/>
        </w:rPr>
        <w:tab/>
      </w:r>
      <w:r>
        <w:rPr>
          <w:lang w:val="el" w:eastAsia="el"/>
        </w:rPr>
        <w:t>Αντιπροσωπεύει το Ίδρυμα ενώπιον όλων των Αρχών ή εκχωρεί κατά περίπτωσιν το δικαίωμα τούτο εις έτερον Μέλος του Διοικητικού Συμβουλίου ή και εις πρόσωπον εκτός αυτού.</w:t>
      </w:r>
    </w:p>
    <w:p>
      <w:pPr>
        <w:pStyle w:val="StructureList1"/>
        <w:spacing w:before="120" w:after="0"/>
        <w:rPr>
          <w:lang w:val="el" w:eastAsia="el"/>
        </w:rPr>
      </w:pPr>
      <w:r>
        <w:rPr>
          <w:lang w:val="el" w:eastAsia="el"/>
        </w:rPr>
        <w:t>β)</w:t>
      </w:r>
      <w:r>
        <w:rPr>
          <w:lang w:val="en" w:eastAsia="en"/>
        </w:rPr>
        <w:tab/>
      </w:r>
      <w:r>
        <w:rPr>
          <w:lang w:val="el" w:eastAsia="el"/>
        </w:rPr>
        <w:t>Προσκαλεί το Διοικητικόν Συμβούλιον και διευθύνει τας συνεδριάσεις του.</w:t>
      </w:r>
    </w:p>
    <w:p>
      <w:pPr>
        <w:pStyle w:val="StructureList1"/>
        <w:spacing w:before="120" w:after="0"/>
        <w:rPr>
          <w:lang w:val="el" w:eastAsia="el"/>
        </w:rPr>
      </w:pPr>
      <w:r>
        <w:rPr>
          <w:lang w:val="el" w:eastAsia="el"/>
        </w:rPr>
        <w:t>γ)</w:t>
      </w:r>
      <w:r>
        <w:rPr>
          <w:lang w:val="en" w:eastAsia="en"/>
        </w:rPr>
        <w:tab/>
      </w:r>
      <w:r>
        <w:rPr>
          <w:lang w:val="el" w:eastAsia="el"/>
        </w:rPr>
        <w:t>Υπογράφει όλα τα εξερχόμενα έγγραφα.</w:t>
      </w:r>
    </w:p>
    <w:p>
      <w:pPr>
        <w:pStyle w:val="StructureList1"/>
        <w:spacing w:before="120" w:after="0"/>
        <w:rPr>
          <w:lang w:val="el" w:eastAsia="el"/>
        </w:rPr>
      </w:pPr>
      <w:r>
        <w:rPr>
          <w:lang w:val="el" w:eastAsia="el"/>
        </w:rPr>
        <w:t>δ)</w:t>
      </w:r>
      <w:r>
        <w:rPr>
          <w:lang w:val="en" w:eastAsia="en"/>
        </w:rPr>
        <w:tab/>
      </w:r>
      <w:r>
        <w:rPr>
          <w:lang w:val="el" w:eastAsia="el"/>
        </w:rPr>
        <w:t>Μεριμνά διά την εκτέλεσιν των αποφάσεων του Διοικητικού Συμβουλίου.</w:t>
      </w:r>
    </w:p>
    <w:p>
      <w:pPr>
        <w:pStyle w:val="Heading6"/>
        <w:spacing w:before="240" w:after="240"/>
        <w:rPr>
          <w:lang w:val="el" w:eastAsia="el"/>
        </w:rPr>
      </w:pPr>
      <w:r>
        <w:rPr>
          <w:rStyle w:val="article-num"/>
          <w:lang w:val="el" w:eastAsia="el"/>
        </w:rPr>
        <w:t>Άρθρον 7</w:t>
      </w:r>
    </w:p>
    <w:p>
      <w:pPr>
        <w:spacing w:before="240" w:after="240"/>
        <w:rPr>
          <w:lang w:val="el" w:eastAsia="el"/>
        </w:rPr>
      </w:pPr>
      <w:r>
        <w:rPr>
          <w:lang w:val="el" w:eastAsia="el"/>
        </w:rPr>
        <w:t>Καθήκοντα του Γραμματέωςτου Διοικητικού Συμβουλίου</w:t>
      </w:r>
    </w:p>
    <w:p>
      <w:pPr>
        <w:spacing w:before="240" w:after="240"/>
        <w:rPr>
          <w:lang w:val="el" w:eastAsia="el"/>
        </w:rPr>
      </w:pPr>
      <w:r>
        <w:rPr>
          <w:lang w:val="el" w:eastAsia="el"/>
        </w:rPr>
        <w:t>Ο Γραμματεύς συντάσσει τα Πρακτικά του Διοικητικού Συμβουλίου και φυλάσσει το βιβλίον των Πρακτικών. Τηρεί το βιβλίον Πρωτοκόλλου Αλληλογραφίας, το Αρ- χείον του Ιδρύματος και φυλάσσει την σφραγίδα αυτού, συντάσσει δε την ετησίαν Έκθεσιν πεπραγμένων του Ιερού Προσκυνήματος.</w:t>
      </w:r>
    </w:p>
    <w:p>
      <w:pPr>
        <w:spacing w:before="240" w:after="240"/>
        <w:rPr>
          <w:lang w:val="el" w:eastAsia="el"/>
        </w:rPr>
      </w:pPr>
      <w:r>
        <w:rPr>
          <w:lang w:val="el" w:eastAsia="el"/>
        </w:rPr>
        <w:t>Ως Γραμματεύς και Εισηγητής ορίζεται δια του παρόντος ο εκάστοτε Διευθυντής - Εφημέριος του Προσκυνήματος.</w:t>
      </w:r>
    </w:p>
    <w:p>
      <w:pPr>
        <w:pStyle w:val="Heading6"/>
        <w:spacing w:before="240" w:after="240"/>
        <w:rPr>
          <w:lang w:val="el" w:eastAsia="el"/>
        </w:rPr>
      </w:pPr>
      <w:r>
        <w:rPr>
          <w:lang w:val="el" w:eastAsia="el"/>
        </w:rPr>
        <w:t xml:space="preserve">Άρθρον 8 </w:t>
      </w:r>
    </w:p>
    <w:p>
      <w:pPr>
        <w:pStyle w:val="Heading6"/>
        <w:spacing w:before="240" w:after="240"/>
        <w:rPr>
          <w:lang w:val="el" w:eastAsia="el"/>
        </w:rPr>
      </w:pPr>
      <w:r>
        <w:rPr>
          <w:lang w:val="el" w:eastAsia="el"/>
        </w:rPr>
        <w:t>Καθήκοντα του Ταμία του Διοικητικού Συμβουλίου</w:t>
      </w:r>
    </w:p>
    <w:p>
      <w:pPr>
        <w:pStyle w:val="MainText"/>
        <w:spacing w:before="120" w:after="0"/>
        <w:rPr>
          <w:lang w:val="el" w:eastAsia="el"/>
        </w:rPr>
      </w:pPr>
      <w:r>
        <w:rPr>
          <w:b/>
          <w:bCs/>
          <w:lang w:val="el" w:eastAsia="el"/>
        </w:rPr>
        <w:t>1.</w:t>
      </w:r>
      <w:r>
        <w:rPr>
          <w:lang w:val="el" w:eastAsia="el"/>
        </w:rPr>
        <w:t xml:space="preserve"> Ο Ταμίας, οριζόμενος απο το Δ. Συμβούλιον του Ιερού Προσκυνήματος, εισπράττει τα Έσοδα του Προσκυνήματος και υπογράφει τας αποδείξεις αυτού.</w:t>
      </w:r>
    </w:p>
    <w:p>
      <w:pPr>
        <w:pStyle w:val="MainText"/>
        <w:spacing w:before="120" w:after="0"/>
        <w:rPr>
          <w:lang w:val="el" w:eastAsia="el"/>
        </w:rPr>
      </w:pPr>
      <w:r>
        <w:rPr>
          <w:b/>
          <w:bCs/>
          <w:lang w:val="el" w:eastAsia="el"/>
        </w:rPr>
        <w:t>2.</w:t>
      </w:r>
      <w:r>
        <w:rPr>
          <w:lang w:val="el" w:eastAsia="el"/>
        </w:rPr>
        <w:t xml:space="preserve"> Επίσης ενεργεί τας Πληρωμάς, αφού προηγουμένως εκδοθή το ανάλογον χρηματικόν Ένταλμα Πληρωμής, το οποίον υπογράφεται προηγουμένως είτε από τον Πρόεδρον είτε από ειδικώς εξουσιοδοτημένον Σύμβουλον.</w:t>
      </w:r>
    </w:p>
    <w:p>
      <w:pPr>
        <w:pStyle w:val="MainText"/>
        <w:spacing w:before="120" w:after="0"/>
        <w:rPr>
          <w:lang w:val="el" w:eastAsia="el"/>
        </w:rPr>
      </w:pPr>
      <w:r>
        <w:rPr>
          <w:b/>
          <w:bCs/>
          <w:lang w:val="el" w:eastAsia="el"/>
        </w:rPr>
        <w:t>3.</w:t>
      </w:r>
      <w:r>
        <w:rPr>
          <w:lang w:val="el" w:eastAsia="el"/>
        </w:rPr>
        <w:t xml:space="preserve"> Τηρεί τα διαχειριστικά βιβλία του Προσκυνήματος, φυλάσσει ταύτα, ως και τα παραστατικά των Εισπράξεων και των Πληρωμών. Συντάσσει τον Προϋπολογισμόν και τον Απολογισμόν, τους οποίους υποβάλλει εγκαίρως προς ψήφισιν εις το Διοικητικόν Συμβούλιον διά τα περαιτέρω νόμιμα. Κρατεί το βιβλίον Ταμείου, εις το οποίον καταχωρίζονται κατά χρονολογικήν σειράν και με την αναγκαίαν λογιστικήν τάξιν τα Έσοδα και τα Έξοδα, τα οποία πραγματοποιούνται κατά την χρονικήν διάρκειαν εκάστης οικονομικής χρήσεως. Τηρεί το στέλεχος διπλοτύπων Γραμματίων Εισπράξεως και το στέλεχος διπλότυπων ενταλμάτων Πληρωμών, τα οποία κατ’ έτος αριθμούνται και θεωρούνται από την Ιεράν Μητρόπολιν Ηλείας.</w:t>
      </w:r>
    </w:p>
    <w:p>
      <w:pPr>
        <w:pStyle w:val="MainText"/>
        <w:spacing w:before="120" w:after="0"/>
        <w:rPr>
          <w:lang w:val="el" w:eastAsia="el"/>
        </w:rPr>
      </w:pPr>
      <w:r>
        <w:rPr>
          <w:b/>
          <w:bCs/>
          <w:lang w:val="el" w:eastAsia="el"/>
        </w:rPr>
        <w:t>4.</w:t>
      </w:r>
      <w:r>
        <w:rPr>
          <w:lang w:val="el" w:eastAsia="el"/>
        </w:rPr>
        <w:t xml:space="preserve"> Το Προσκύνημα χρησιμοποιεί τα ως κάτωθι λογιστικά και διαχειριστικά βιβλία, ήτοι:</w:t>
      </w:r>
    </w:p>
    <w:p>
      <w:pPr>
        <w:pStyle w:val="StructureList1"/>
        <w:spacing w:before="120" w:after="0"/>
        <w:rPr>
          <w:lang w:val="el" w:eastAsia="el"/>
        </w:rPr>
      </w:pPr>
      <w:r>
        <w:rPr>
          <w:lang w:val="el" w:eastAsia="el"/>
        </w:rPr>
        <w:t>α)</w:t>
      </w:r>
      <w:r>
        <w:rPr>
          <w:lang w:val="en" w:eastAsia="en"/>
        </w:rPr>
        <w:tab/>
      </w:r>
      <w:r>
        <w:rPr>
          <w:lang w:val="el" w:eastAsia="el"/>
        </w:rPr>
        <w:t>Βιβλίον Ταμείου (Εσόδων και Εξόδων).</w:t>
      </w:r>
    </w:p>
    <w:p>
      <w:pPr>
        <w:pStyle w:val="StructureList1"/>
        <w:spacing w:before="120" w:after="0"/>
        <w:rPr>
          <w:lang w:val="el" w:eastAsia="el"/>
        </w:rPr>
      </w:pPr>
      <w:r>
        <w:rPr>
          <w:lang w:val="el" w:eastAsia="el"/>
        </w:rPr>
        <w:t>β)</w:t>
      </w:r>
      <w:r>
        <w:rPr>
          <w:lang w:val="en" w:eastAsia="en"/>
        </w:rPr>
        <w:tab/>
      </w:r>
      <w:r>
        <w:rPr>
          <w:lang w:val="el" w:eastAsia="el"/>
        </w:rPr>
        <w:t>Στελέχη Γραμματίων Εισπράξεως.</w:t>
      </w:r>
    </w:p>
    <w:p>
      <w:pPr>
        <w:pStyle w:val="StructureList1"/>
        <w:spacing w:before="120" w:after="0"/>
        <w:rPr>
          <w:lang w:val="el" w:eastAsia="el"/>
        </w:rPr>
      </w:pPr>
      <w:r>
        <w:rPr>
          <w:lang w:val="el" w:eastAsia="el"/>
        </w:rPr>
        <w:t>γ)</w:t>
      </w:r>
      <w:r>
        <w:rPr>
          <w:lang w:val="en" w:eastAsia="en"/>
        </w:rPr>
        <w:tab/>
      </w:r>
      <w:r>
        <w:rPr>
          <w:lang w:val="el" w:eastAsia="el"/>
        </w:rPr>
        <w:t>Στελέχη Ενταλμάτων Πληρωμών.</w:t>
      </w:r>
    </w:p>
    <w:p>
      <w:pPr>
        <w:pStyle w:val="StructureList1"/>
        <w:spacing w:before="120" w:after="0"/>
        <w:rPr>
          <w:lang w:val="el" w:eastAsia="el"/>
        </w:rPr>
      </w:pPr>
      <w:r>
        <w:rPr>
          <w:lang w:val="el" w:eastAsia="el"/>
        </w:rPr>
        <w:t>δ)</w:t>
      </w:r>
      <w:r>
        <w:rPr>
          <w:lang w:val="en" w:eastAsia="en"/>
        </w:rPr>
        <w:tab/>
      </w:r>
      <w:r>
        <w:rPr>
          <w:lang w:val="el" w:eastAsia="el"/>
        </w:rPr>
        <w:t>Βιβλίον Αφιερωμάτων - Τιμαλφών.</w:t>
      </w:r>
    </w:p>
    <w:p>
      <w:pPr>
        <w:pStyle w:val="StructureList1"/>
        <w:spacing w:before="120" w:after="0"/>
        <w:rPr>
          <w:lang w:val="el" w:eastAsia="el"/>
        </w:rPr>
      </w:pPr>
      <w:r>
        <w:rPr>
          <w:lang w:val="el" w:eastAsia="el"/>
        </w:rPr>
        <w:t>ε)</w:t>
      </w:r>
      <w:r>
        <w:rPr>
          <w:lang w:val="en" w:eastAsia="en"/>
        </w:rPr>
        <w:tab/>
      </w:r>
      <w:r>
        <w:rPr>
          <w:lang w:val="el" w:eastAsia="el"/>
        </w:rPr>
        <w:t>Βιβλίον Κτηματολογίου, εις το οποίον καταγράφονται τα ακίνητα περιουσιακά στοιχεία, που έχουν τεθεί υπό την διαχείρισιν του Ιερού Προσκυνήματος, ως ορίζεται δια του υπ’ αριθμ. 8/1979 Κανονισμού της Ιεράς Συνόδου της Εκκλησίας της Ελλάδος.</w:t>
      </w:r>
    </w:p>
    <w:p>
      <w:pPr>
        <w:pStyle w:val="MainText"/>
        <w:spacing w:before="120" w:after="0"/>
        <w:rPr>
          <w:lang w:val="el" w:eastAsia="el"/>
        </w:rPr>
      </w:pPr>
      <w:r>
        <w:rPr>
          <w:b/>
          <w:bCs/>
          <w:lang w:val="el" w:eastAsia="el"/>
        </w:rPr>
        <w:t>5.</w:t>
      </w:r>
      <w:r>
        <w:rPr>
          <w:lang w:val="el" w:eastAsia="el"/>
        </w:rPr>
        <w:t xml:space="preserve"> Τα έσοδα του Ιερού Προσκυνήματος, προερχόμενα είτε εξ ιδίων πόρων, είτε εξ άλλων πηγών κατατίθενται εις λογαριασμόν Ταμιευτηρίου ή ’Οψεως, ή εις λογαριασμούς επί προθεσμία ή Μερίδια Αμοιβαίων Κεφαλαίων εις ένα ή περισσότερα Υποκαταστήματα των Τραπεζών ή εις το Ταχυδρομικόν Ταμιευτήριον επ’ ονόματι του Ιερού Προσκυνήματος. Οι βεβαιούμενοι τόκοι καταχωρίζονται ως Έσοδον.</w:t>
      </w:r>
    </w:p>
    <w:p>
      <w:pPr>
        <w:pStyle w:val="MainText"/>
        <w:spacing w:before="120" w:after="0"/>
        <w:rPr>
          <w:lang w:val="el" w:eastAsia="el"/>
        </w:rPr>
      </w:pPr>
      <w:r>
        <w:rPr>
          <w:b/>
          <w:bCs/>
          <w:lang w:val="el" w:eastAsia="el"/>
        </w:rPr>
        <w:t>6.</w:t>
      </w:r>
      <w:r>
        <w:rPr>
          <w:lang w:val="el" w:eastAsia="el"/>
        </w:rPr>
        <w:t xml:space="preserve"> Τα λογιστικά και ταμειακά βιβλία του Ιερού Προσκυνήματος, ως και τα βιβλία Πρακτικών, αριθμούνται κατά φύλλον και θεωρούνται, εις το τέλος και προ της χρήσεως αυτών, υπό του Μητροπολίτου.</w:t>
      </w:r>
    </w:p>
    <w:p>
      <w:pPr>
        <w:pStyle w:val="Heading6"/>
        <w:spacing w:before="240" w:after="240"/>
        <w:rPr>
          <w:lang w:val="el" w:eastAsia="el"/>
        </w:rPr>
      </w:pPr>
      <w:r>
        <w:rPr>
          <w:rStyle w:val="article-num"/>
          <w:lang w:val="el" w:eastAsia="el"/>
        </w:rPr>
        <w:t>Άρθρον 9</w:t>
      </w:r>
    </w:p>
    <w:p>
      <w:pPr>
        <w:spacing w:before="240" w:after="240"/>
        <w:rPr>
          <w:lang w:val="el" w:eastAsia="el"/>
        </w:rPr>
      </w:pPr>
      <w:r>
        <w:rPr>
          <w:lang w:val="el" w:eastAsia="el"/>
        </w:rPr>
        <w:t>Σφραγίς του Ιερού Προσκυνήματος</w:t>
      </w:r>
    </w:p>
    <w:p>
      <w:pPr>
        <w:spacing w:before="240" w:after="240"/>
        <w:rPr>
          <w:lang w:val="el" w:eastAsia="el"/>
        </w:rPr>
      </w:pPr>
      <w:r>
        <w:rPr>
          <w:lang w:val="el" w:eastAsia="el"/>
        </w:rPr>
        <w:t>Το Ιερόν Προσκύνημα έχει δική του κυκλική σφραγίδα, η οποία φέρει τα εξής φράσεις: «ΙΕΡΑ ΜΗΤΡΟΠΟΛΙΣ ΗΛΕΙΑΣ - ΙΕΡΟΝ ΠΡΟΣΚΥΝΗΜΑ Ο ΑΓ. ΝΙΚΟΛΑΟΣ (Σπά- τα) Αχαΐας» και εις το κέντρον την εικόνα του Αγίου Νικολάου.</w:t>
      </w:r>
    </w:p>
    <w:p>
      <w:pPr>
        <w:pStyle w:val="Heading6"/>
        <w:spacing w:before="240" w:after="240"/>
        <w:rPr>
          <w:lang w:val="el" w:eastAsia="el"/>
        </w:rPr>
      </w:pPr>
      <w:r>
        <w:rPr>
          <w:rStyle w:val="article-num"/>
          <w:lang w:val="el" w:eastAsia="el"/>
        </w:rPr>
        <w:t>Άρθρον 10</w:t>
      </w:r>
    </w:p>
    <w:p>
      <w:pPr>
        <w:spacing w:before="240" w:after="240"/>
        <w:rPr>
          <w:lang w:val="el" w:eastAsia="el"/>
        </w:rPr>
      </w:pPr>
      <w:r>
        <w:rPr>
          <w:lang w:val="el" w:eastAsia="el"/>
        </w:rPr>
        <w:t>Εορτή του Ιερού Προσκυνήματος</w:t>
      </w:r>
    </w:p>
    <w:p>
      <w:pPr>
        <w:spacing w:before="240" w:after="240"/>
        <w:rPr>
          <w:lang w:val="el" w:eastAsia="el"/>
        </w:rPr>
      </w:pPr>
      <w:r>
        <w:rPr>
          <w:lang w:val="el" w:eastAsia="el"/>
        </w:rPr>
        <w:t>Το Ιερό Προσκύνημα εορτάζει πανδήμως την 10ην Μαΐου εκάστου έτους, εορτή της διελεύσεως του ιερού λειψάνου του Αγίου Νικολάου από τα Μύρα της Λυκίας στο Μπάρι της Ιταλίας και κατά την Κυριακή της Πεντηκοστής.</w:t>
      </w:r>
    </w:p>
    <w:p>
      <w:pPr>
        <w:pStyle w:val="Heading6"/>
        <w:spacing w:before="240" w:after="240"/>
        <w:rPr>
          <w:lang w:val="el" w:eastAsia="el"/>
        </w:rPr>
      </w:pPr>
      <w:r>
        <w:rPr>
          <w:lang w:val="el" w:eastAsia="el"/>
        </w:rPr>
        <w:t xml:space="preserve">Άρθρον 11 </w:t>
      </w:r>
    </w:p>
    <w:p>
      <w:pPr>
        <w:pStyle w:val="Heading6"/>
        <w:spacing w:before="240" w:after="240"/>
        <w:rPr>
          <w:lang w:val="el" w:eastAsia="el"/>
        </w:rPr>
      </w:pPr>
      <w:r>
        <w:rPr>
          <w:lang w:val="el" w:eastAsia="el"/>
        </w:rPr>
        <w:t>Τροποποίησις του Κανονισμούκαι Κατάργησις του Ιερού Προσκυνήματος</w:t>
      </w:r>
    </w:p>
    <w:p>
      <w:pPr>
        <w:pStyle w:val="MainText"/>
        <w:spacing w:before="120" w:after="0"/>
        <w:rPr>
          <w:lang w:val="el" w:eastAsia="el"/>
        </w:rPr>
      </w:pPr>
      <w:r>
        <w:rPr>
          <w:b/>
          <w:bCs/>
          <w:lang w:val="el" w:eastAsia="el"/>
        </w:rPr>
        <w:t>1.</w:t>
      </w:r>
      <w:r>
        <w:rPr>
          <w:lang w:val="el" w:eastAsia="el"/>
        </w:rPr>
        <w:t xml:space="preserve"> Ο παρών κανονισμός δύναται να συμπληρωθή ή τροποποιηθή κατόπιν αποφάσεως του Διοικητικού Συμβουλίου και εγκρίσεως υπό της ΔΙΣ και της ΙΣΙ.</w:t>
      </w:r>
    </w:p>
    <w:p>
      <w:pPr>
        <w:pStyle w:val="MainText"/>
        <w:spacing w:before="120" w:after="0"/>
        <w:rPr>
          <w:lang w:val="el" w:eastAsia="el"/>
        </w:rPr>
      </w:pPr>
      <w:r>
        <w:rPr>
          <w:b/>
          <w:bCs/>
          <w:lang w:val="el" w:eastAsia="el"/>
        </w:rPr>
        <w:t>2.</w:t>
      </w:r>
      <w:r>
        <w:rPr>
          <w:lang w:val="el" w:eastAsia="el"/>
        </w:rPr>
        <w:t xml:space="preserve"> Κατάργησις του Ιερού Προσκυνήματος ενεργείται με απόφασιν της Ιεράς Συνόδου της Ιεραρχίας της Εκκλησίας της Ελλάδος, ύστερα από αιτιολογημένη πρόταση του οικείου Μητροπολίτου και του Διοικητικού Συμβουλίου αυτού, όταν δεν εκπληρώνει τις Εκκλησιολογικές αυτού προϋποθέσεις και την αποστολή του, όταν παρεκκλίνει των σκοπών του ή όταν είναι πλέον ανέφικτη η λειτουργία του.</w:t>
      </w:r>
    </w:p>
    <w:p>
      <w:pPr>
        <w:pStyle w:val="MainText"/>
        <w:spacing w:before="120" w:after="0"/>
        <w:rPr>
          <w:lang w:val="el" w:eastAsia="el"/>
        </w:rPr>
      </w:pPr>
      <w:r>
        <w:rPr>
          <w:b/>
          <w:bCs/>
          <w:lang w:val="el" w:eastAsia="el"/>
        </w:rPr>
        <w:t>3.</w:t>
      </w:r>
      <w:r>
        <w:rPr>
          <w:lang w:val="el" w:eastAsia="el"/>
        </w:rPr>
        <w:t xml:space="preserve"> Εις περίπτωσιν καταργήσεως, άπασα η κινητή και ακίνητος περιουσία του Ιερού Προσκυνήματος μετ’ εξό- φλησιν των εν γένει υποχρεώσεων τούτου, περιέρχεται εις το Νομικόν Πρόσωπον της Ιεράς Μητροπόλεως Ηλείας.</w:t>
      </w:r>
    </w:p>
    <w:p>
      <w:pPr>
        <w:pStyle w:val="Heading6"/>
        <w:spacing w:before="240" w:after="240"/>
        <w:rPr>
          <w:lang w:val="el" w:eastAsia="el"/>
        </w:rPr>
      </w:pPr>
      <w:r>
        <w:rPr>
          <w:rStyle w:val="article-num"/>
          <w:lang w:val="el" w:eastAsia="el"/>
        </w:rPr>
        <w:t>Άρθρον 12</w:t>
      </w:r>
    </w:p>
    <w:p>
      <w:pPr>
        <w:spacing w:before="240" w:after="240"/>
        <w:rPr>
          <w:lang w:val="el" w:eastAsia="el"/>
        </w:rPr>
      </w:pPr>
      <w:r>
        <w:rPr>
          <w:lang w:val="el" w:eastAsia="el"/>
        </w:rPr>
        <w:t>Ισχύς του Κανονισμού</w:t>
      </w:r>
    </w:p>
    <w:p>
      <w:pPr>
        <w:spacing w:before="240" w:after="240"/>
        <w:rPr>
          <w:lang w:val="el" w:eastAsia="el"/>
        </w:rPr>
      </w:pPr>
      <w:r>
        <w:rPr>
          <w:lang w:val="el" w:eastAsia="el"/>
        </w:rPr>
        <w:t>Η ισχύς του παρόντος Κανονισμού άρχεται από της δημοσιεύσεως αυτού εις την Εφημερίδα της Κυβερ- νήσεως και το Επίσημον Δελτίον της Εκκλησίας της Ελλάδος «ΕΚΚΛΗΣΙΑ».</w:t>
      </w:r>
    </w:p>
    <w:p>
      <w:pPr>
        <w:pStyle w:val="Heading6"/>
        <w:spacing w:before="240" w:after="240"/>
        <w:rPr>
          <w:lang w:val="el" w:eastAsia="el"/>
        </w:rPr>
      </w:pPr>
      <w:r>
        <w:rPr>
          <w:rStyle w:val="article-num"/>
          <w:lang w:val="el" w:eastAsia="el"/>
        </w:rPr>
        <w:t>Άρθρον 13</w:t>
      </w:r>
    </w:p>
    <w:p>
      <w:pPr>
        <w:spacing w:before="240" w:after="240"/>
        <w:rPr>
          <w:lang w:val="el" w:eastAsia="el"/>
        </w:rPr>
      </w:pPr>
      <w:r>
        <w:rPr>
          <w:lang w:val="el" w:eastAsia="el"/>
        </w:rPr>
        <w:t>Κάλυψις δαπάνης</w:t>
      </w:r>
    </w:p>
    <w:p>
      <w:pPr>
        <w:spacing w:before="240" w:after="240"/>
        <w:rPr>
          <w:lang w:val="el" w:eastAsia="el"/>
        </w:rPr>
      </w:pPr>
      <w:r>
        <w:rPr>
          <w:lang w:val="el" w:eastAsia="el"/>
        </w:rPr>
        <w:t>Εκ των διατάξεων του παρόντος Κανονισμού δεν προκαλείται δαπάνη εις τό Δημόσιον ή εις βάρος του Νομικού Προσώπου της Ιεράς Μητροπόλεως Ηλείας.</w:t>
      </w:r>
    </w:p>
    <w:p>
      <w:pPr>
        <w:spacing w:before="240" w:after="240"/>
        <w:rPr>
          <w:lang w:val="el" w:eastAsia="el"/>
        </w:rPr>
      </w:pPr>
      <w:r>
        <w:rPr>
          <w:lang w:val="el" w:eastAsia="el"/>
        </w:rPr>
        <w:t>Ο Κανονισμός αυτός να δημοσιευθεί στην Εφημερίδα της Κυβερνήσεως.</w:t>
      </w:r>
    </w:p>
    <w:p>
      <w:pPr>
        <w:spacing w:before="240" w:after="240"/>
        <w:rPr>
          <w:lang w:val="el" w:eastAsia="el"/>
        </w:rPr>
      </w:pPr>
      <w:r>
        <w:rPr>
          <w:lang w:val="el" w:eastAsia="el"/>
        </w:rPr>
        <w:t>Αθήναι, 12 Μαΐου 2010</w:t>
      </w:r>
    </w:p>
    <w:p>
      <w:pPr>
        <w:spacing w:before="240" w:after="240"/>
        <w:rPr>
          <w:lang w:val="el" w:eastAsia="el"/>
        </w:rPr>
      </w:pPr>
      <w:r>
        <w:rPr>
          <w:lang w:val="el" w:eastAsia="el"/>
        </w:rPr>
        <w:t>Ο Πρόεδρος</w:t>
      </w:r>
    </w:p>
    <w:p>
      <w:pPr>
        <w:spacing w:before="240" w:after="240"/>
        <w:rPr>
          <w:lang w:val="el" w:eastAsia="el"/>
        </w:rPr>
      </w:pPr>
      <w:r>
        <w:rPr>
          <w:lang w:val="el" w:eastAsia="el"/>
        </w:rPr>
        <w:t>† Ο Αθηνών ΙΕΡΩΝΥΜΟΣ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13"/>
        <w:gridCol w:w="1455"/>
        <w:gridCol w:w="3578"/>
        <w:gridCol w:w="13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0ΕΣΣΑΛΟΝΙΚΗ - </w:t>
            </w:r>
            <w:r>
              <w:rPr>
                <w:b w:val="0"/>
                <w:bCs w:val="0"/>
                <w:i w:val="0"/>
                <w:iCs w:val="0"/>
                <w:smallCaps w:val="0"/>
                <w:color w:val="000000"/>
                <w:lang w:val="el" w:eastAsia="el"/>
              </w:rPr>
              <w:t>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23104 23956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 </w:t>
            </w:r>
            <w:r>
              <w:rPr>
                <w:b w:val="0"/>
                <w:bCs w:val="0"/>
                <w:i w:val="0"/>
                <w:iCs w:val="0"/>
                <w:smallCaps w:val="0"/>
                <w:color w:val="000000"/>
                <w:lang w:val="el" w:eastAsia="el"/>
              </w:rPr>
              <w:t>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25310 22858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Ευρυπίδου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Πεδιαδος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ΜΥΤΙΛΗΝΗ </w:t>
            </w:r>
            <w:r>
              <w:rPr>
                <w:b w:val="0"/>
                <w:bCs w:val="0"/>
                <w:i w:val="0"/>
                <w:iCs w:val="0"/>
                <w:smallCaps w:val="0"/>
                <w:color w:val="000000"/>
                <w:lang w:val="el" w:eastAsia="el"/>
              </w:rPr>
              <w:t>- Πλ. 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22510 46654</w:t>
            </w:r>
          </w:p>
        </w:tc>
      </w:tr>
    </w:tbl>
    <w:p>
      <w:pPr>
        <w:spacing w:before="240" w:after="240"/>
        <w:rPr>
          <w:lang w:val="el" w:eastAsia="el"/>
        </w:rPr>
      </w:pPr>
      <w:r>
        <w:rPr>
          <w:b/>
          <w:bCs/>
          <w:lang w:val="el" w:eastAsia="el"/>
        </w:rPr>
        <w:t>ΤΙΜΗ ΠΩΛΗΣΗΣ ΦΥΛΛΩΝ ΤΗΣ ΕΦΗΜΕΡΙΔΟΣ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30"/>
        <w:gridCol w:w="1881"/>
        <w:gridCol w:w="2311"/>
        <w:gridCol w:w="20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Α.Ε.-Ε.Π.Ε. </w:t>
            </w:r>
            <w:r>
              <w:rPr>
                <w:b w:val="0"/>
                <w:bCs w:val="0"/>
                <w:i w:val="0"/>
                <w:iCs w:val="0"/>
                <w:smallCaps w:val="0"/>
                <w:color w:val="000000"/>
                <w:lang w:val="el" w:eastAsia="el"/>
              </w:rPr>
              <w:t xml:space="preserve">και </w:t>
            </w:r>
            <w:r>
              <w:rPr>
                <w:b/>
                <w:bCs/>
                <w:i w:val="0"/>
                <w:iCs w:val="0"/>
                <w:smallCaps w:val="0"/>
                <w:color w:val="000000"/>
                <w:lang w:val="el" w:eastAsia="el"/>
              </w:rPr>
              <w:t>Γ.Ε.Μ.Η</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 Η τιμή πώλησης σε μορφή cd-rom/dvd, δημοσιευμάτων μιας εταιρείας στο τεύχος Α.Ε.-Ε.Π.Ε. και Γ.Ε.ΜΗ. σε 5 € ανά έτος.</w:t>
      </w:r>
    </w:p>
    <w:p>
      <w:pPr>
        <w:spacing w:before="240" w:after="240"/>
        <w:rPr>
          <w:lang w:val="el" w:eastAsia="el"/>
        </w:rPr>
      </w:pPr>
      <w:r>
        <w:rPr>
          <w:b/>
          <w:bCs/>
          <w:lang w:val="el" w:eastAsia="el"/>
        </w:rPr>
        <w:t xml:space="preserve">ΠΑΡΑΓΓΕΛΙΑ ΚΑΙ ΑΠΟΣΤΟΛΗ Φ.Ε.Κ.: Τηλεφωνικά: 210 4071010 - fax: 210 4071010 - internet: </w:t>
      </w:r>
      <w:hyperlink r:id="rId5" w:history="1">
        <w:r>
          <w:rPr>
            <w:rStyle w:val="Hyperlink"/>
            <w:b/>
            <w:bCs/>
            <w:color w:val="0000EE"/>
            <w:u w:color="0000EE"/>
            <w:lang w:val="el" w:eastAsia="el"/>
          </w:rPr>
          <w:t>http://www.et.gr</w:t>
        </w:r>
      </w:hyperlink>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061"/>
        <w:gridCol w:w="21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08"/>
        <w:gridCol w:w="2060"/>
        <w:gridCol w:w="21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Α.Ε.-Ε.Π.Ε. </w:t>
            </w:r>
            <w:r>
              <w:rPr>
                <w:b w:val="0"/>
                <w:bCs w:val="0"/>
                <w:i w:val="0"/>
                <w:iCs w:val="0"/>
                <w:smallCaps w:val="0"/>
                <w:color w:val="000000"/>
                <w:lang w:val="el" w:eastAsia="el"/>
              </w:rPr>
              <w:t xml:space="preserve">και </w:t>
            </w:r>
            <w:r>
              <w:rPr>
                <w:b/>
                <w:bCs/>
                <w:i w:val="0"/>
                <w:iCs w:val="0"/>
                <w:smallCaps w:val="0"/>
                <w:color w:val="000000"/>
                <w:lang w:val="el" w:eastAsia="el"/>
              </w:rPr>
              <w:t>Γ.Ε.Μ.Η</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 Β΄ + Δ΄ + 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450 €</w:t>
            </w:r>
          </w:p>
        </w:tc>
      </w:tr>
    </w:tbl>
    <w:p>
      <w:pPr>
        <w:spacing w:before="240" w:after="240"/>
        <w:rPr>
          <w:lang w:val="el" w:eastAsia="el"/>
        </w:rPr>
      </w:pPr>
      <w:r>
        <w:rPr>
          <w:lang w:val="el" w:eastAsia="el"/>
        </w:rPr>
        <w:t>Το τεύχος Α.Σ.Ε.Π. (έντυπη μορφή) θα αποστέλλεται σε συνδρομητές ταχυδρομικά, με την επιβάρυνση των 70 €, ποσό το οποίο αφορά τα ταχυδρομικά έξοδα.. Για την παροχή πρόσβασης μέσω διαδικτύου σε Φ.Ε.Κ. προηγουμένων ετών και συγκεκριμένα στα τεύχη: α) Α, Β, Δ, ΑΑΠ, Ε.Β.Ι. και Δ.Δ.Σ, η τιμή προσαυξάνεται, πέραν του ποσού της ετήσιας συνδρομής του 2007, κατά 40 € ανά έτος και ανά τεύχος και β) για το τεύχος Α.Ε.-Ε.Π.Ε. &amp; Γ.Ε.ΜΗ, κατά 60 € ανά έτος παλαιότητας.</w:t>
      </w:r>
    </w:p>
    <w:p>
      <w:pPr>
        <w:spacing w:before="240" w:after="240"/>
        <w:rPr>
          <w:lang w:val="el" w:eastAsia="el"/>
        </w:rPr>
      </w:pPr>
      <w:r>
        <w:rPr>
          <w:lang w:val="el" w:eastAsia="el"/>
        </w:rPr>
        <w:t>• Η καταβολή γίνεται σε όλες τις Δημόσιες Οικονομικές Υπηρεσίες (Δ.Ο.Υ.). Το πρωτότυπο 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 (τρέχον έτος + παλαιότητα).</w:t>
      </w:r>
    </w:p>
    <w:p>
      <w:pPr>
        <w:spacing w:before="240" w:after="240"/>
        <w:rPr>
          <w:lang w:val="el" w:eastAsia="el"/>
        </w:rPr>
      </w:pPr>
      <w:r>
        <w:rPr>
          <w:lang w:val="el" w:eastAsia="el"/>
        </w:rPr>
        <w:t>• Το ποσό υπέρ ΤΑ.Π.Ε.Τ. [5% επί του ποσού συνδρομής (τρέχον έτος + παλαιότητα)],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καταχωρούνται στα Φ.Ε.Κ. στο τηλ.: 210 527900.Φωτοαντίγραφα παλαιών Φ.Ε.Κ.: Μάρνη 8, τηλ.: 210 8220885, 210 8222924, 210 5279050.</w:t>
      </w:r>
    </w:p>
    <w:p>
      <w:pPr>
        <w:spacing w:before="240" w:after="240"/>
        <w:rPr>
          <w:lang w:val="el" w:eastAsia="el"/>
        </w:rPr>
      </w:pPr>
      <w:r>
        <w:rPr>
          <w:b/>
          <w:bCs/>
          <w:lang w:val="el" w:eastAsia="el"/>
        </w:rPr>
        <w:t>Οι πολίτες έχουν τη δυνατότητα ελεύθερης ανάγνωσης των δημοσιευμάτων που καταχωρούνται σε όλα τα τεύχη της Εφημερίδαςτης Κυβερνήσεως πλην εκείνων που καταχωρούνται στο τεύχος Α.Ε.-Ε.Π.Ε. από την ιστοσελίδα του Εθνικού Τυπογραφείου (</w:t>
      </w:r>
      <w:hyperlink r:id="rId6"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ΟΙ ΥΠΗΡΕΣΙΕΣ ΕΞΥΠΗΡΕΤΗΣΗΣ ΠΟΛΙΤΩΝ ΛΕΙΤΟΥΡΓΟΥΝ ΚΑΘΗΜΕΡΙΝΑ ΑΠΟ 08:00 ΜΕΧΡΙ 13:00</w:t>
      </w:r>
    </w:p>
    <w:p>
      <w:pPr>
        <w:spacing w:before="240" w:after="240"/>
        <w:rPr>
          <w:lang w:val="el" w:eastAsia="el"/>
        </w:rPr>
      </w:pPr>
      <w:r>
        <w:rPr>
          <w:b/>
          <w:bCs/>
          <w:u w:val="single"/>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Η παρούσα πράξη αναδημοσιεύεται διότι εκ παραδρομής δημοσι- εύθηκε εσφαλμένα στο ΦΕΚ 777/τ.Β΄/4.6.2010.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www.et.gr" TargetMode="External" /><Relationship Id="rId6" Type="http://schemas.openxmlformats.org/officeDocument/2006/relationships/hyperlink" Target="http://www.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