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153</w:t>
      </w:r>
    </w:p>
    <w:p>
      <w:pPr>
        <w:pStyle w:val="PreambelText"/>
        <w:spacing w:before="240" w:after="240"/>
        <w:rPr>
          <w:lang w:val="el" w:eastAsia="el"/>
        </w:rPr>
      </w:pPr>
      <w:r>
        <w:rPr>
          <w:lang w:val="el" w:eastAsia="el"/>
        </w:rPr>
        <w:t>1 Ιουλίου 2011</w:t>
      </w:r>
    </w:p>
    <w:p>
      <w:pPr>
        <w:pStyle w:val="enacting"/>
        <w:spacing w:before="120" w:after="0"/>
        <w:rPr>
          <w:lang w:val="el" w:eastAsia="el"/>
        </w:rPr>
      </w:pPr>
      <w:r>
        <w:rPr>
          <w:lang w:val="el" w:eastAsia="el"/>
        </w:rPr>
        <w:t>ΠΡΟΕΔΡΙΚΟ ΔΙΑΤΑΓΜΑ ΥΠ’ ΑΡΙΘΜ. 68</w:t>
      </w:r>
    </w:p>
    <w:p>
      <w:pPr>
        <w:pStyle w:val="PreambelText"/>
        <w:spacing w:before="240" w:after="240"/>
        <w:rPr>
          <w:lang w:val="el" w:eastAsia="el"/>
        </w:rPr>
      </w:pPr>
      <w:r>
        <w:rPr>
          <w:lang w:val="el" w:eastAsia="el"/>
        </w:rPr>
        <w:t>Ρυθμίσεις για την πρόσβαση στο επάγγελμα του δικαστικού επιμελητή και την άσκησή του, σύμφωνα με τα άρθρα 2 και 3 του ν. 3919/2011 «Αρχή της επαγγελματικής ελευθερίας, κατάργηση αδικαιολόγητων περιορισμών στην πρόσβαση και άσκηση επαγγελμάτων» (Α΄ 32).</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 2, 3 και 10 του ν. 3919/2011 «Αρχή της επαγγελματικής ελευθερίας, κατάργηση αδικαιολόγητων περιορισμών στην πρόσβαση και άσκηση επαγγελμάτων» (Α΄ 32).</w:t>
      </w:r>
    </w:p>
    <w:p>
      <w:pPr>
        <w:pStyle w:val="StructureList1"/>
        <w:spacing w:before="120" w:after="0"/>
        <w:rPr>
          <w:lang w:val="el" w:eastAsia="el"/>
        </w:rPr>
      </w:pPr>
      <w:r>
        <w:rPr>
          <w:lang w:val="el" w:eastAsia="el"/>
        </w:rPr>
        <w:t>β)</w:t>
      </w:r>
      <w:r>
        <w:rPr>
          <w:lang w:val="en" w:eastAsia="en"/>
        </w:rPr>
        <w:tab/>
      </w:r>
      <w:r>
        <w:rPr>
          <w:lang w:val="el" w:eastAsia="el"/>
        </w:rPr>
        <w:t>Του ν. 2318/1995 «Κώδικας Δικαστικών Επιμελητών» (Α΄ 126).</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που κυρώθηκε με το π.δ. 63/2005 (Α΄ 98).</w:t>
      </w:r>
    </w:p>
    <w:p>
      <w:pPr>
        <w:pStyle w:val="PreambelText"/>
        <w:spacing w:before="240" w:after="240"/>
        <w:rPr>
          <w:lang w:val="el" w:eastAsia="el"/>
        </w:rPr>
      </w:pPr>
      <w:r>
        <w:rPr>
          <w:lang w:val="el" w:eastAsia="el"/>
        </w:rPr>
        <w:t>2. Την ανάγκη εναρμόνισης με την αρχή της επαγγελματικής ελευθερίας των όρων και των προϋποθέσεων για την πρόσβαση και την άσκηση του επαγγέλματος του δικαστικού επιμελητή, αλλά και διατήρησης συναφών περιορισμών με σκοπό την εξυπηρέτηση επιτακτικών λόγων δημοσίου συμφέροντος, ενόψει του ιδιαίτερου χαρακτήρα του δικαστικού επιμελητή ως αμίσθου δημοσίου λειτουργού και της φύσης του έργου του ως επικουρικού της απονομής δικαιοσύνης.</w:t>
      </w:r>
    </w:p>
    <w:p>
      <w:pPr>
        <w:pStyle w:val="PreambelText"/>
        <w:spacing w:before="240" w:after="240"/>
        <w:rPr>
          <w:lang w:val="el" w:eastAsia="el"/>
        </w:rPr>
      </w:pPr>
      <w:r>
        <w:rPr>
          <w:lang w:val="el" w:eastAsia="el"/>
        </w:rPr>
        <w:t>Η διατήρηση, κατά τα ανωτέρω, των περιορισμών, των όρων και των προϋποθέσεων που προβλέπονται στο ν. 2318/1995 για την πρόσβαση στο επάγγελμα του δικαστικού επιμελητή και την άσκηση του επιβάλλεται από το χαρακτήρα αυτού ως αμίσθου δημοσίου λειτουργού, στοχεύει δε στην εξυπηρέτηση επιτακτικών λόγων δημοσίου συμφέροντος, όπως είναι, ιδίως, η διασφάλιση διαφάνειας και αξιοκρατίας κατά την πρόσβαση στο επάγγελμα, η ορθολογική κατανομή των δικαστικών επιμελητών στην επικράτεια και η αποτελεσματική οργάνωση και άσκηση του επαγγέλματος, το οποίο είναι στενά συνυφασμένο με την απονομή της δικαιοσύνης και την εκτέλεση των δικαστικών αποφάσεων.</w:t>
      </w:r>
    </w:p>
    <w:p>
      <w:pPr>
        <w:pStyle w:val="PreambelText"/>
        <w:spacing w:before="240" w:after="240"/>
        <w:rPr>
          <w:lang w:val="el" w:eastAsia="el"/>
        </w:rPr>
      </w:pPr>
      <w:r>
        <w:rPr>
          <w:lang w:val="el" w:eastAsia="el"/>
        </w:rPr>
        <w:t>3.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4. Τη με αριθμό 126/2011 γνωμοδότηση του Συμβουλίου της Επικρατείας, μετά από πρόταση των Υπουργών Δικαιοσύνης, Διαφάνειας και Ανθρωπίνων Δικαιωμάτων και Οικονομικών,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Εξαίρεση από τις ρυθμίσεις των άρθρων 2 και </w:t>
      </w:r>
    </w:p>
    <w:p>
      <w:pPr>
        <w:spacing w:before="240" w:after="240"/>
        <w:rPr>
          <w:lang w:val="el" w:eastAsia="el"/>
        </w:rPr>
      </w:pPr>
      <w:r>
        <w:rPr>
          <w:b/>
          <w:bCs/>
          <w:lang w:val="el" w:eastAsia="el"/>
        </w:rPr>
        <w:t>3του ν. 3919/2011</w:t>
      </w:r>
    </w:p>
    <w:p>
      <w:pPr>
        <w:pStyle w:val="MainText"/>
        <w:spacing w:before="120" w:after="0"/>
        <w:rPr>
          <w:lang w:val="el" w:eastAsia="el"/>
        </w:rPr>
      </w:pPr>
      <w:r>
        <w:rPr>
          <w:b/>
          <w:bCs/>
          <w:lang w:val="el" w:eastAsia="el"/>
        </w:rPr>
        <w:t>1.</w:t>
      </w:r>
      <w:r>
        <w:rPr>
          <w:lang w:val="el" w:eastAsia="el"/>
        </w:rPr>
        <w:t xml:space="preserve"> Το επάγγελμα του δικαστικού επιμελητή εξαιρείται από τη ρύθμιση του άρθρου 2 παρ. 1 του ν. 3919/2011, ενώ οι περιορισμοί που αφορούν την πρόσβαση και την άσκησή του και προβλέπονται στο ν. 2318/1995 διατηρούνται, στο σύνολό τους, σε ισχύ, με την επιφύλαξη των διατάξεων του άρθρου 2 του παρόντος. Οι διατηρούμενοι σε ισχύ περιορισμοί ως έχουν, σύμφωνα με την ειδική περί δικαστικών επιμελητών ανωτέρω νομοθεσία, αφορούν τις περιπτώσεις α, β, γ, ε, στ, ζ, η, θ και ι της παρ. 2 του άρθρου 2 του ν. 3919/2011.</w:t>
      </w:r>
    </w:p>
    <w:p>
      <w:pPr>
        <w:pStyle w:val="MainText"/>
        <w:spacing w:before="120" w:after="0"/>
        <w:rPr>
          <w:lang w:val="el" w:eastAsia="el"/>
        </w:rPr>
      </w:pPr>
      <w:r>
        <w:rPr>
          <w:b/>
          <w:bCs/>
          <w:lang w:val="el" w:eastAsia="el"/>
        </w:rPr>
        <w:t>2.</w:t>
      </w:r>
      <w:r>
        <w:rPr>
          <w:lang w:val="el" w:eastAsia="el"/>
        </w:rPr>
        <w:t xml:space="preserve"> Το επάγγελμα του δικαστικού επιμελητή εξαιρείται από τη ρύθμιση του άρθρου 3 παρ. 1 του ν. 3919/2011, ενώ διατηρείται η προβλεπόμενη από τις διατάξεις του ν. 2318/1995 απαίτηση για λήψη προηγούμενης διοικητικής άδειας προκειμένου για την άσκηση του επαγγέλματος.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Αστικών Εταιρειών</w:t>
      </w:r>
    </w:p>
    <w:p>
      <w:pPr>
        <w:spacing w:before="240" w:after="240"/>
        <w:rPr>
          <w:lang w:val="el" w:eastAsia="el"/>
        </w:rPr>
      </w:pPr>
      <w:r>
        <w:rPr>
          <w:lang w:val="el" w:eastAsia="el"/>
        </w:rPr>
        <w:t>Η σύσταση από τους δικαστικούς επιμελητές αστικών εταιρειών με σκοπό την από κοινού παροχή των υπηρεσιών τους είναι ελεύθερη. Στην αστική εταιρεία μπορεί να μετέχουν αποκλειστικά και μόνο δικαστικοί επιμελητές που ασκούν τα καθήκοντά τους στην περιφέρεια του ιδίου Πρωτοδικείου, εφαρμοζόμενης εν προκειμένω και της διατάξεως του άρθρου 1 παρ. 3 του ν. 2318/1995.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ισχύουν από τη δημοσίευσή του στην Εφημερίδα της Κυβερνήσεως και πάντως πριν τη 2α Ιουλίου 2011.</w:t>
      </w:r>
    </w:p>
    <w:p>
      <w:pPr>
        <w:spacing w:before="240" w:after="240"/>
        <w:rPr>
          <w:lang w:val="el" w:eastAsia="el"/>
        </w:rPr>
      </w:pPr>
      <w:r>
        <w:rPr>
          <w:lang w:val="el" w:eastAsia="el"/>
        </w:rPr>
        <w:t>Στον Υπουργό Δικαιοσύνης, Διαφάνειας και Ανθρωπίνων Δικαιωμάτων αναθέτουμε τη δημοσίευση και εκτέλεση του παρόντος διατάγματος.</w:t>
      </w:r>
    </w:p>
    <w:p>
      <w:pPr>
        <w:spacing w:before="240" w:after="240"/>
        <w:rPr>
          <w:lang w:val="el" w:eastAsia="el"/>
        </w:rPr>
      </w:pPr>
      <w:r>
        <w:rPr>
          <w:lang w:val="el" w:eastAsia="el"/>
        </w:rPr>
        <w:t>Αθήνα, 1 Ιουλίου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