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 139</w:t>
      </w:r>
    </w:p>
    <w:p>
      <w:pPr>
        <w:pStyle w:val="PreambelText"/>
        <w:spacing w:before="240" w:after="240"/>
        <w:rPr>
          <w:lang w:val="el" w:eastAsia="el"/>
        </w:rPr>
      </w:pPr>
      <w:r>
        <w:rPr>
          <w:lang w:val="el" w:eastAsia="el"/>
        </w:rPr>
        <w:t>Καθιέρωση της 20ης Οκτωβρίου, εορτής της μνήμης του Αγίου Μεγαλομάρτυρα Αρτεμίου, ως ημέρας αργίας για το Δήμο Μυκόνου (Περιφερειακή Ενότητα Μυκόνου).</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 διάταξη της παραγράφου 10 του άρθρου 35 του Ν. 3274/2004 «Οργάνωση και λειτουργία των Οργανισμών Τοπικής Αυτοδιοίκησης πρώτου και δεύτερου βαθμού» (Α΄ 195).</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3. Τη διάταξη της παραγράφου 2 του άρθρου 2 του π.δ. 65/2011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Νέας Γενιάς» (Α΄ 147).</w:t>
      </w:r>
    </w:p>
    <w:p>
      <w:pPr>
        <w:pStyle w:val="PreambelText"/>
        <w:spacing w:before="240" w:after="240"/>
        <w:rPr>
          <w:lang w:val="el" w:eastAsia="el"/>
        </w:rPr>
      </w:pPr>
      <w:r>
        <w:rPr>
          <w:lang w:val="el" w:eastAsia="el"/>
        </w:rPr>
        <w:t>4. Τις διατάξεις του π.δ. 85/2012 «Ίδρυση και μετονομασία Υπουργείων, μεταφορά και κατάργηση υπηρεσιών» (Α΄ 141).</w:t>
      </w:r>
    </w:p>
    <w:p>
      <w:pPr>
        <w:pStyle w:val="PreambelText"/>
        <w:spacing w:before="240" w:after="240"/>
        <w:rPr>
          <w:lang w:val="el" w:eastAsia="el"/>
        </w:rPr>
      </w:pPr>
      <w:r>
        <w:rPr>
          <w:lang w:val="el" w:eastAsia="el"/>
        </w:rPr>
        <w:t>5. Τις διατάξεις του π.δ. 86/2012 «Διορισμός Υπουργών, Αναπληρωτών Υπουργών και Υφυπουργών» (Α΄ 141).</w:t>
      </w:r>
    </w:p>
    <w:p>
      <w:pPr>
        <w:pStyle w:val="PreambelText"/>
        <w:spacing w:before="240" w:after="240"/>
        <w:rPr>
          <w:lang w:val="el" w:eastAsia="el"/>
        </w:rPr>
      </w:pPr>
      <w:r>
        <w:rPr>
          <w:lang w:val="el" w:eastAsia="el"/>
        </w:rPr>
        <w:t>6. Τις διατάξεις του π.δ. 119/2013 «Διορισμός Αντιπροέδρου της Κυβέρνησης, Υπουργών, Αναπληρωτών Υπουργών και Υφυπουργών» (Α΄ 153).</w:t>
      </w:r>
    </w:p>
    <w:p>
      <w:pPr>
        <w:pStyle w:val="PreambelText"/>
        <w:spacing w:before="240" w:after="240"/>
        <w:rPr>
          <w:lang w:val="el" w:eastAsia="el"/>
        </w:rPr>
      </w:pPr>
      <w:r>
        <w:rPr>
          <w:lang w:val="el" w:eastAsia="el"/>
        </w:rPr>
        <w:t>7. Την υπ’ αριθμ. Υ48/09.07.2012 απόφαση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8. Την υπ’ αριθμ. οικ.22365/97/05.07.2013 κοινή απόφαση του Πρωθυπουργού και του Υπουργού Εργασίας, Κοινωνικής Ασφάλισης και Πρόνοιας «Καθορισμός αρμοδιοτήτων Υφυπουργού Εργασίας, Κοινωνικής Ασφάλισης και Πρόνοιας Βασιλείου Κεγκέρογλου» (Β΄ 1667).</w:t>
      </w:r>
    </w:p>
    <w:p>
      <w:pPr>
        <w:pStyle w:val="PreambelText"/>
        <w:spacing w:before="240" w:after="240"/>
        <w:rPr>
          <w:lang w:val="el" w:eastAsia="el"/>
        </w:rPr>
      </w:pPr>
      <w:r>
        <w:rPr>
          <w:b/>
          <w:bCs/>
          <w:lang w:val="el" w:eastAsia="el"/>
        </w:rPr>
        <w:t>Αρ. Φύλλου 222</w:t>
      </w:r>
    </w:p>
    <w:p>
      <w:pPr>
        <w:pStyle w:val="PreambelText"/>
        <w:spacing w:before="240" w:after="240"/>
        <w:rPr>
          <w:lang w:val="el" w:eastAsia="el"/>
        </w:rPr>
      </w:pPr>
      <w:r>
        <w:rPr>
          <w:lang w:val="el" w:eastAsia="el"/>
        </w:rPr>
        <w:t>17 Οκτωβρίου 2013</w:t>
      </w:r>
    </w:p>
    <w:p>
      <w:pPr>
        <w:pStyle w:val="PreambelText"/>
        <w:spacing w:before="240" w:after="240"/>
        <w:rPr>
          <w:lang w:val="el" w:eastAsia="el"/>
        </w:rPr>
      </w:pPr>
      <w:r>
        <w:rPr>
          <w:lang w:val="el" w:eastAsia="el"/>
        </w:rPr>
        <w:t>9. Το γεγονός ότι από τις διατάξεις του παρόντος διατάγματος προκαλείται επί του τακτικού προϋπολογισμού και επί του προϋπολογισμού του Δήμου Μυκόνου και των λοιπών ν.π.δ.δ. και ν.π.ι.δ. που επιχορηγούνται από τον κρατικό προϋπολογισμό, ενδεχόμενη ετήσια δαπάνη από τυχόν απασχόληση κατά την 20η Οκτωβρίου, ημέρα αργίας για το Δήμο Μυκόνου (Περιφερειακή Ενότητα Μυκόνου), προσωπικού των ανωτέρω υπηρεσιών που ενδεχομένως λειτουργούν στον εν λόγω Δήμο (Περιφερειακή Ενότητα), βάσει νόμου, όλες τις ημέρες του μήνα ή σε δωδεκάωρη ή εικοσιτετράωρη βάση και την ως εκ τούτου καταβολή της προβλεπόμενης για τις εξαιρέσιμες ημέρες σχετικής αποζημίωσης. Η δαπάνη, εκ της αιτίας αυτής, εξαρτάται από πραγματικά γεγονότα και από την έκδοση υπουργικής απόφασης ή απόφασης του οικείου Δ.Σ. κατά περίπτωση.</w:t>
      </w:r>
    </w:p>
    <w:p>
      <w:pPr>
        <w:pStyle w:val="PreambelText"/>
        <w:spacing w:before="240" w:after="240"/>
        <w:rPr>
          <w:lang w:val="el" w:eastAsia="el"/>
        </w:rPr>
      </w:pPr>
      <w:r>
        <w:rPr>
          <w:lang w:val="el" w:eastAsia="el"/>
        </w:rPr>
        <w:t>Η εν λόγω δαπάνη, εφόσον συντελεστεί, θα επιβαρύνει τους προϋπολογισμούς των οικείων Υπουργείων, του Δήμου Μυκόνου και λοιπών νομικών προσώπων δημοσίου ή ιδιωτικού δικαίου, κατά περίπτωση.</w:t>
      </w:r>
    </w:p>
    <w:p>
      <w:pPr>
        <w:pStyle w:val="PreambelText"/>
        <w:spacing w:before="240" w:after="240"/>
        <w:rPr>
          <w:lang w:val="el" w:eastAsia="el"/>
        </w:rPr>
      </w:pPr>
      <w:r>
        <w:rPr>
          <w:lang w:val="el" w:eastAsia="el"/>
        </w:rPr>
        <w:t>10. Τη Δ 251/2013 γνωμοδότηση του Συμβουλίου της Επικρατείας, με πρόταση του Υπουργού Εσωτερικών, του Αναπληρωτή Υπουργού Οικονομικών και του Υφυπουργού Εργασίας, Κοινωνικής Ασφάλισης και Πρόνοιας,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Καθιερώνουμε την 20η Οκτωβρίου, εορτή της μνήμης του Αγίου Μεγαλομάρτυρα Αρτεμίου, ως ημέρα αργίας για το Δήμο Μυκόνου (Περιφερειακή Ενότητα Μυκόνου).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παρόν διάταγμα ισχύει από τη δημοσίευσή του στην Εφημερίδα της Κυβερνήσεως.</w:t>
      </w:r>
    </w:p>
    <w:p>
      <w:pPr>
        <w:spacing w:before="240" w:after="240"/>
        <w:rPr>
          <w:lang w:val="el" w:eastAsia="el"/>
        </w:rPr>
      </w:pPr>
      <w:r>
        <w:rPr>
          <w:lang w:val="el" w:eastAsia="el"/>
        </w:rPr>
        <w:t>Στον Υπουργό Εσωτερικών αναθέτουμε τη δημοσίευση και εκτέλεση του παρόντος διατάγματος.</w:t>
      </w:r>
    </w:p>
    <w:p>
      <w:pPr>
        <w:spacing w:before="240" w:after="240"/>
        <w:rPr>
          <w:lang w:val="el" w:eastAsia="el"/>
        </w:rPr>
      </w:pPr>
      <w:r>
        <w:rPr>
          <w:lang w:val="el" w:eastAsia="el"/>
        </w:rPr>
        <w:t>Αθήνα, 15 Οκτωβρίου 2013</w:t>
      </w:r>
    </w:p>
    <w:p>
      <w:pPr>
        <w:spacing w:before="240" w:after="240"/>
        <w:rPr>
          <w:lang w:val="el" w:eastAsia="el"/>
        </w:rPr>
      </w:pPr>
      <w:r>
        <w:rPr>
          <w:lang w:val="el" w:eastAsia="el"/>
        </w:rPr>
        <w:t>Ο ΠΡΟΕΔΡΟΣ ΤΗΣ ΔΗΜΟΚΡΑΤΙΑΣ</w:t>
      </w:r>
      <w:r>
        <w:rPr>
          <w:b/>
          <w:bCs/>
          <w:lang w:val="el" w:eastAsia="el"/>
        </w:rPr>
        <w:t>KΑΡΟΛΟΣ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ΥΠΟΥΡΓΟΣΟΙΚΟΝΟΜΙΚΩΝ ΕΣΩΤΕΡΙΚΩΝ</w:t>
      </w:r>
    </w:p>
    <w:p>
      <w:pPr>
        <w:spacing w:before="240" w:after="240"/>
        <w:rPr>
          <w:lang w:val="el" w:eastAsia="el"/>
        </w:rPr>
      </w:pPr>
      <w:r>
        <w:rPr>
          <w:b/>
          <w:bCs/>
          <w:lang w:val="el" w:eastAsia="el"/>
        </w:rPr>
        <w:t>ΧΡΗΣΤΟΣ ΣΤΑΪΚΟΥΡΑΣ ΙΩΑΝΝΗΣ ΜΙΧΕΛΑΚΗΣ</w:t>
      </w:r>
    </w:p>
    <w:p>
      <w:pPr>
        <w:spacing w:before="240" w:after="240"/>
        <w:rPr>
          <w:lang w:val="el" w:eastAsia="el"/>
        </w:rPr>
      </w:pPr>
      <w:r>
        <w:rPr>
          <w:lang w:val="el" w:eastAsia="el"/>
        </w:rPr>
        <w:t>ΥΦΥΠΟΥΡΓΟΣ ΕΡΓΑΣΙΑΣ, ΚΟΙΝΩΝΙΚΗΣ ΑΣΦΑΛΙΣΗΣ ΚΑΙ ΠΡΟΝΟΙΑΣ</w:t>
      </w:r>
    </w:p>
    <w:p>
      <w:pPr>
        <w:spacing w:before="240" w:after="240"/>
        <w:rPr>
          <w:lang w:val="el" w:eastAsia="el"/>
        </w:rPr>
      </w:pPr>
      <w:r>
        <w:rPr>
          <w:b/>
          <w:bCs/>
          <w:lang w:val="el" w:eastAsia="el"/>
        </w:rPr>
        <w:t>ΒΑΣΙΛΕΙΟΣ ΚΕΓΚΕΡΟΓΛΟΥ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