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p>
    <w:p>
      <w:pPr>
        <w:pStyle w:val="enacting"/>
        <w:spacing w:before="120" w:after="0"/>
        <w:rPr>
          <w:lang w:val="el" w:eastAsia="el"/>
        </w:rPr>
      </w:pPr>
      <w:r>
        <w:rPr>
          <w:lang w:val="el" w:eastAsia="el"/>
        </w:rPr>
        <w:t>ΠΡΟΕΔΡΙΚΟ ΔΙΑΤΑΓΜΑ ΥΠ’ ΑΡΙΘΜ. 51</w:t>
      </w:r>
      <w:r>
        <w:rPr>
          <w:lang w:val="el" w:eastAsia="el"/>
        </w:rPr>
        <w:br/>
      </w:r>
      <w:r>
        <w:rPr>
          <w:lang w:val="el" w:eastAsia="el"/>
        </w:rPr>
        <w:t>Ρύθμιση θεμάτων Ελληνικής Αστυνομίας.</w:t>
      </w:r>
      <w:r>
        <w:rPr>
          <w:lang w:val="el" w:eastAsia="el"/>
        </w:rPr>
        <w:br/>
      </w:r>
      <w:r>
        <w:rPr>
          <w:b/>
          <w:bCs/>
          <w:lang w:val="el" w:eastAsia="el"/>
        </w:rPr>
        <w:t>ΟΠΡΟΕΔΡΟΣ</w:t>
      </w:r>
      <w:r>
        <w:rPr>
          <w:lang w:val="el" w:eastAsia="el"/>
        </w:rPr>
        <w:br/>
      </w:r>
      <w:r>
        <w:rPr>
          <w:b/>
          <w:bCs/>
          <w:lang w:val="el" w:eastAsia="el"/>
        </w:rPr>
        <w:t>ΤΗΣΕΛΛΗΝΙΚΗΣΔΗΜΟΚΡΑΤΙΑΣ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39 παρ. 1 του ν.4249/2014 «Αναδιοργάνωση της Ελληνικής Αστυνομίας, του Πυροσβεστικού Σώματος και της Γενικής Γραμματείας Πολιτικής Προστασίας, αναβάθμιση Υπηρεσιών του Υπουργείου Δημόσιας Τάξης και Προστασίας του Πολίτη και ρύθμιση λοιπών θεμάτων αρμοδιότητας Υπουργείου Δημόσιας Τάξης και Προστασίας του Πολίτη και άλλες διατάξεις» (Α΄ 73).</w:t>
      </w:r>
    </w:p>
    <w:p>
      <w:pPr>
        <w:pStyle w:val="PreambelText"/>
        <w:spacing w:before="240" w:after="240"/>
        <w:rPr>
          <w:lang w:val="el" w:eastAsia="el"/>
        </w:rPr>
      </w:pPr>
      <w:r>
        <w:rPr>
          <w:lang w:val="el" w:eastAsia="el"/>
        </w:rPr>
        <w:t>2. Τις διατάξεις του άρθρου 11 παρ. 1 περιπτ. α΄, β΄, δ΄ και στ' του ν.1481/1984 «Οργανισμός Υπουργείου Δημόσιας Τάξης» (Α΄ 152), όπως το άρθρο αυτό αντικαταστάθηκε με το άρθρο 1 παρ. 1 του ν. 1590/1986 (Α΄ 49).</w:t>
      </w:r>
    </w:p>
    <w:p>
      <w:pPr>
        <w:pStyle w:val="PreambelText"/>
        <w:spacing w:before="240" w:after="240"/>
        <w:rPr>
          <w:lang w:val="el" w:eastAsia="el"/>
        </w:rPr>
      </w:pPr>
      <w:r>
        <w:rPr>
          <w:lang w:val="el" w:eastAsia="el"/>
        </w:rPr>
        <w:t>3. Τις διατάξεις του άρθρου 28 παρ. 1 του ν. 2800/2000 «Αναδιάρθρωση Υπηρεσιών Υπουργείου Δημόσιας Τάξης, σύσταση Αρχηγείου Ελληνικής Αστυνομίας και άλλες διατάξεις» (Α΄ 41).</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όπως κωδικοποιήθηκε με το άρθρο πρώτο του π.δ. 63/2005 (Α΄ 98).</w:t>
      </w:r>
    </w:p>
    <w:p>
      <w:pPr>
        <w:pStyle w:val="PreambelText"/>
        <w:spacing w:before="240" w:after="240"/>
        <w:rPr>
          <w:lang w:val="el" w:eastAsia="el"/>
        </w:rPr>
      </w:pPr>
      <w:r>
        <w:rPr>
          <w:lang w:val="el" w:eastAsia="el"/>
        </w:rPr>
        <w:t>5. Τις διατάξεις του π.δ. 184/2009 «Σύσταση του Υπουργείου Προστασίας του Πολίτη και καθορισμός των αρμοδιοτήτων του» (Α΄ 213).</w:t>
      </w:r>
    </w:p>
    <w:p>
      <w:pPr>
        <w:pStyle w:val="PreambelText"/>
        <w:spacing w:before="240" w:after="240"/>
        <w:rPr>
          <w:lang w:val="el" w:eastAsia="el"/>
        </w:rPr>
      </w:pPr>
      <w:r>
        <w:rPr>
          <w:lang w:val="el" w:eastAsia="el"/>
        </w:rPr>
        <w:t>6. Τις διατάξεις του π.δ. 85/2012 «Ίδρυση και μετονομα- σία Υπουργείων, μεταφορά και κατάργηση υπηρεσιών» (Α΄ 141), όπως τροποποιήθηκε με τα π.δ. 88/2012 (Α΄ 143), 94/2012 (Α΄ 149), 98/2012 (Α΄ 160), 131/2012 (Α΄239) και 118/2013 (Α΄ 152).</w:t>
      </w:r>
    </w:p>
    <w:p>
      <w:pPr>
        <w:pStyle w:val="PreambelText"/>
        <w:spacing w:before="240" w:after="240"/>
        <w:rPr>
          <w:lang w:val="el" w:eastAsia="el"/>
        </w:rPr>
      </w:pPr>
      <w:r>
        <w:rPr>
          <w:lang w:val="el" w:eastAsia="el"/>
        </w:rPr>
        <w:t>7. Τις διατάξεις του π.δ. 86/2012 «Διορισμός Υπουργών, Αναπληρωτών Υπουργών και Υφυπουργών» (Α΄ 141).</w:t>
      </w:r>
    </w:p>
    <w:p>
      <w:pPr>
        <w:pStyle w:val="PreambelText"/>
        <w:spacing w:before="240" w:after="240"/>
        <w:rPr>
          <w:lang w:val="el" w:eastAsia="el"/>
        </w:rPr>
      </w:pPr>
      <w:r>
        <w:rPr>
          <w:lang w:val="el" w:eastAsia="el"/>
        </w:rPr>
        <w:t>8.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9. Την υπ’ αρ. 73/2014 γνωμοδότηση του Συμβουλίου της Επικρατείας, ύστερα από πρόταση του Υπουργού Δημόσιας Τάξης και Προστασίας του Πολίτη, αποφασίζουμε:</w:t>
      </w:r>
    </w:p>
    <w:p>
      <w:pPr>
        <w:pStyle w:val="PreambelText"/>
        <w:spacing w:before="240" w:after="240"/>
        <w:rPr>
          <w:lang w:val="el" w:eastAsia="el"/>
        </w:rPr>
      </w:pPr>
      <w:r>
        <w:rPr>
          <w:b/>
          <w:bCs/>
          <w:lang w:val="el" w:eastAsia="el"/>
        </w:rPr>
        <w:t>Αρ.Φύλλου 86</w:t>
      </w:r>
    </w:p>
    <w:p>
      <w:pPr>
        <w:pStyle w:val="PreambelText"/>
        <w:spacing w:before="240" w:after="240"/>
        <w:rPr>
          <w:lang w:val="el" w:eastAsia="el"/>
        </w:rPr>
      </w:pPr>
      <w:r>
        <w:rPr>
          <w:lang w:val="el" w:eastAsia="el"/>
        </w:rPr>
        <w:t>9 Απριλίου 2014</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ΡύθμισηθεμάτωνυπηρεσιώνΕλληνικήςΑστυνομίας</w:t>
      </w:r>
    </w:p>
    <w:p>
      <w:pPr>
        <w:pStyle w:val="MainText"/>
        <w:spacing w:before="120" w:after="0"/>
        <w:rPr>
          <w:lang w:val="el" w:eastAsia="el"/>
        </w:rPr>
      </w:pPr>
      <w:r>
        <w:rPr>
          <w:b/>
          <w:bCs/>
          <w:lang w:val="el" w:eastAsia="el"/>
        </w:rPr>
        <w:t>1.</w:t>
      </w:r>
      <w:r>
        <w:rPr>
          <w:lang w:val="el" w:eastAsia="el"/>
        </w:rPr>
        <w:t xml:space="preserve"> Περιφερειακές Υπηρεσίες της Ελληνικής Αστυνομίας, οι οποίες υπάγονται απευθείας στους Κλάδους Τάξης, Ασφάλειας και Αλλοδαπών και Προστασίας Συνόρων, είναι:</w:t>
      </w:r>
    </w:p>
    <w:p>
      <w:pPr>
        <w:spacing w:before="240" w:after="240"/>
        <w:rPr>
          <w:lang w:val="el" w:eastAsia="el"/>
        </w:rPr>
      </w:pPr>
      <w:r>
        <w:rPr>
          <w:lang w:val="el" w:eastAsia="el"/>
        </w:rPr>
        <w:t>α. Η Γενική Αστυνομική Διεύθυνση Αττικής, η Γενική Αστυνομική Διεύθυνση Θεσσαλονίκης και οι Περιφερειακές Αστυνομικές Διευθύνσεις Ανατολικής Μακεδονίας και Θράκης, Κεντρικής Μακεδονίας, Δυτικής Μακεδονίας, Ηπείρου, Θεσσαλίας, Ιονίων Νήσων, Δυτικής Ελλάδας, Στερεάς Ελλάδος, Πελοποννήσου, Βορείου Αιγαίου, Νοτίου Αιγαίου και Κρήτης, οι οποίες υπάγονται στον Κλάδο Τάξης.</w:t>
      </w:r>
    </w:p>
    <w:p>
      <w:pPr>
        <w:spacing w:before="240" w:after="240"/>
        <w:rPr>
          <w:lang w:val="el" w:eastAsia="el"/>
        </w:rPr>
      </w:pPr>
      <w:r>
        <w:rPr>
          <w:lang w:val="el" w:eastAsia="el"/>
        </w:rPr>
        <w:t>β. Οι Διευθύνσεις Ασφάλειας Αττικής και Θεσσαλονίκης και οι Περιφερειακές Διευθύνσεις Ασφάλειας Ανατολικής Μακεδονίας και Θράκης, Κεντρικής Μακεδονίας, Δυτικής Μακεδονίας, Ηπείρου, Θεσσαλίας, Ιονίων Νήσων, Δυτικής Ελλάδος, Στερεάς Ελλάδος, Πελοποννήσου, Βορείου Αιγαίου, Νοτίου Αιγαίου και Κρήτης, οι οποίες υπάγονται στον Κλάδο Ασφάλειας.</w:t>
      </w:r>
    </w:p>
    <w:p>
      <w:pPr>
        <w:spacing w:before="240" w:after="240"/>
        <w:rPr>
          <w:lang w:val="el" w:eastAsia="el"/>
        </w:rPr>
      </w:pPr>
      <w:r>
        <w:rPr>
          <w:lang w:val="el" w:eastAsia="el"/>
        </w:rPr>
        <w:t>γ. Οι Διευθύνσεις Αλλοδαπών Αττικής και Θεσσαλονίκης, τα Τμήματα Συνοριακής Φύλαξης, τα Τμήματα Δίωξης Παράνομης Μετανάστευσης, τα Τμήματα Αλλοδαπών, τα Τμήματα Διαβατηριακού Ελέγχου και οι Υπηρεσίες Φύλαξης των Προαναχωρησιακών Κέντρων Κράτησης Αλλοδαπών, που υπάγονται στον Κλάδο Αλλοδαπών και Προστασίας Συνόρων.</w:t>
      </w:r>
    </w:p>
    <w:p>
      <w:pPr>
        <w:pStyle w:val="MainText"/>
        <w:spacing w:before="120" w:after="0"/>
        <w:rPr>
          <w:lang w:val="el" w:eastAsia="el"/>
        </w:rPr>
      </w:pPr>
      <w:r>
        <w:rPr>
          <w:b/>
          <w:bCs/>
          <w:lang w:val="el" w:eastAsia="el"/>
        </w:rPr>
        <w:t>2.</w:t>
      </w:r>
      <w:r>
        <w:rPr>
          <w:lang w:val="el" w:eastAsia="el"/>
        </w:rPr>
        <w:t xml:space="preserve"> Οι Γενικές Αστυνομικές Διευθύνσεις Αττικής και Θεσσαλονίκης και οι Περιφερειακές Αστυνομικές Διευθύνσεις έχουν ως αποστολή, μέσα στα όρια της τοπικής τους δικαιοδοσίας, την άσκηση των αρμοδιοτήτων γενικής αστυνόμευσης και τροχαίας και συντονίζουν, εποπτεύουν και ελέγχουν τις Υπηρεσίες που υπάγονται σε αυτές, στην εκπλήρωση της αποστολής τους. Οι Γενικές Αστυνομικές Διευθύνσεις Αττικής και Θεσσαλονίκης εδρεύουν στην Αττική και τη Θεσσαλονίκη, αντίστοιχα και συγκροτούνται από την Επιτελική τους Υπηρεσία και τις Διευθύνσεις που υπάγονται σε αυτές. Οι Περιφερειακές Αστυνομικές Διευθύνσεις συγκροτούνται από την επιτελική τους Υπηρεσία και τις Αστυνομικές Υπηρεσίες που υπάγονται σ' αυτές.</w:t>
      </w:r>
    </w:p>
    <w:p>
      <w:pPr>
        <w:pStyle w:val="MainText"/>
        <w:spacing w:before="120" w:after="0"/>
        <w:rPr>
          <w:lang w:val="el" w:eastAsia="el"/>
        </w:rPr>
      </w:pPr>
      <w:r>
        <w:rPr>
          <w:b/>
          <w:bCs/>
          <w:lang w:val="el" w:eastAsia="el"/>
        </w:rPr>
        <w:t>3.</w:t>
      </w:r>
      <w:r>
        <w:rPr>
          <w:lang w:val="el" w:eastAsia="el"/>
        </w:rPr>
        <w:t xml:space="preserve"> Οι Διευθύνσεις Ασφάλειας Αττικής και Θεσσαλονίκης οι οποίες εδρεύουν στην Αττική και Θεσσαλονίκη αντίστοιχα και οι Περιφερειακές Διευθύνσεις Ασφάλειας ασκούν,μέσα στα όρια της τοπικής τους δικαιοδοσίας, τις αρμοδιότητες δημόσιας και κρατικής ασφάλειας με την επιφύλαξη των διατάξεων των άρθρων 17 παράγραφοι 7, 8, 9, 10 και 11, 24 και 32 παράγραφος 2 του ν. 4249/2014 (Α΄ 73) και συντονίζουν, εποπτεύουν και ελέγχουν τις Υπηρεσίες που υπάγονται σε αυτές, στην εκπλήρωση της αποστολής τους.</w:t>
      </w:r>
    </w:p>
    <w:p>
      <w:pPr>
        <w:pStyle w:val="MainText"/>
        <w:spacing w:before="120" w:after="0"/>
        <w:rPr>
          <w:lang w:val="el" w:eastAsia="el"/>
        </w:rPr>
      </w:pPr>
      <w:r>
        <w:rPr>
          <w:b/>
          <w:bCs/>
          <w:lang w:val="el" w:eastAsia="el"/>
        </w:rPr>
        <w:t>4.</w:t>
      </w:r>
      <w:r>
        <w:rPr>
          <w:lang w:val="el" w:eastAsia="el"/>
        </w:rPr>
        <w:t xml:space="preserve"> Οι Περιφερειακές Αστυνομικές Διευθύνσεις και οι Περιφερειακές Διευθύνσεις Ασφάλειας εδρεύουν όπου και οι Γενικές Αστυνομικές Διευθύνσεις Περιφέρειας που λειτουργούσαν μέχρι την έναρξη ισχύος του ν. 4249/2014 (Α΄ 73).</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ΖητήματαδιοίκησηςυπηρεσιώνΕλληνικήςΑστυνομίας</w:t>
      </w:r>
    </w:p>
    <w:p>
      <w:pPr>
        <w:spacing w:before="240" w:after="240"/>
        <w:rPr>
          <w:lang w:val="el" w:eastAsia="el"/>
        </w:rPr>
      </w:pPr>
      <w:r>
        <w:rPr>
          <w:lang w:val="el" w:eastAsia="el"/>
        </w:rPr>
        <w:t>Οι Γενικοί Επιθεωρητές των Κλάδων Τάξης και Ασφάλειας της Ελληνικής Αστυνομίας φέρουν το βαθμό του Αντιστρατήγου ή του Υποστρατήγου της Ελληνικής Αστυνομίας.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Έναρξηισχύος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Δημόσιας Τάξης και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9 Απριλίου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ΚΑΡΟΛΟΣΓΡ.ΠΑΠΟΥΛΙΑΣ</w:t>
      </w:r>
    </w:p>
    <w:p>
      <w:pPr>
        <w:spacing w:before="240" w:after="240"/>
        <w:rPr>
          <w:lang w:val="el" w:eastAsia="el"/>
        </w:rPr>
      </w:pPr>
      <w:r>
        <w:rPr>
          <w:lang w:val="el" w:eastAsia="el"/>
        </w:rPr>
        <w:t>Ο ΥΠΟΥΡΓΟΣ ΔΗΜΟΣΙΑΣ ΤΑΞΗΣ ΚΑΙ ΠΡΟΣΤΑΣΙΑΣ ΤΟΥ ΠΟΛΙΤΗ</w:t>
      </w:r>
    </w:p>
    <w:p>
      <w:pPr>
        <w:spacing w:before="240" w:after="240"/>
        <w:rPr>
          <w:lang w:val="el" w:eastAsia="el"/>
        </w:rPr>
      </w:pPr>
      <w:r>
        <w:rPr>
          <w:b/>
          <w:bCs/>
          <w:lang w:val="el" w:eastAsia="el"/>
        </w:rPr>
        <w:t>ΝΙΚΟΛΑΟΣ-ΓΕΩΡΓΙΟΣΔΕΝΔΙΑΣ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