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ΕΦΗΜΕΡΙΣ ΤΗΣ ΚΥΒΕΡΝΗΣΕΩΣ</w:t>
      </w:r>
      <w:r>
        <w:rPr>
          <w:lang w:val="el" w:eastAsia="el"/>
        </w:rPr>
        <w:br/>
      </w:r>
      <w:r>
        <w:rPr>
          <w:b/>
          <w:bCs/>
          <w:lang w:val="el" w:eastAsia="el"/>
        </w:rPr>
        <w:t>ΤΗΣ ΕΛΛΗΝΙΚΗΣ ΔΗΜΟΚΡΑΤΙΑΣ</w:t>
      </w:r>
    </w:p>
    <w:p>
      <w:pPr>
        <w:pStyle w:val="enacting"/>
        <w:spacing w:before="120" w:after="0"/>
        <w:rPr>
          <w:lang w:val="el" w:eastAsia="el"/>
        </w:rPr>
      </w:pPr>
      <w:r>
        <w:rPr>
          <w:lang w:val="el" w:eastAsia="el"/>
        </w:rPr>
        <w:t>ΠΕΡΙΕΧΟΜΕΝΑ</w:t>
      </w:r>
      <w:r>
        <w:rPr>
          <w:lang w:val="el" w:eastAsia="el"/>
        </w:rPr>
        <w:br/>
      </w:r>
      <w:r>
        <w:rPr>
          <w:b/>
          <w:bCs/>
          <w:lang w:val="el" w:eastAsia="el"/>
        </w:rPr>
        <w:t>ΠΡΟΕΔΡΙΚΑ ΔΙΑΤΑΓΜΑΤΑ</w:t>
      </w:r>
    </w:p>
    <w:p>
      <w:pPr>
        <w:pStyle w:val="PreambelText"/>
        <w:spacing w:before="240" w:after="240"/>
        <w:rPr>
          <w:lang w:val="el" w:eastAsia="el"/>
        </w:rPr>
      </w:pPr>
      <w:r>
        <w:rPr>
          <w:lang w:val="el" w:eastAsia="el"/>
        </w:rPr>
        <w:t>001. Ρύθμιση θεμάτων για τους υπαλλήλους που αποσπώνται ή μετακινούνται στις ελεγκτικές υπηρεσίες και στα σώματα επιθεώρησης κατ’ εφαρμογή των διατάξεων του άρθρου 86 του Υπαλληλικού Κώδικα, N. 3528/2007, όπως ισχύει, και του άρθρου 5 του N. 4275/2014 1</w:t>
      </w:r>
    </w:p>
    <w:p>
      <w:pPr>
        <w:pStyle w:val="PreambelText"/>
        <w:spacing w:before="240" w:after="240"/>
        <w:rPr>
          <w:lang w:val="el" w:eastAsia="el"/>
        </w:rPr>
      </w:pPr>
      <w:r>
        <w:rPr>
          <w:lang w:val="el" w:eastAsia="el"/>
        </w:rPr>
        <w:t>002. Συμπλήρωση Π.Δ. 169/2013 (ΦΕΚ 272Α΄/13-12-2013) ρύθμισης θεμάτων χορήγησης δανείων σε ΟΤΑ και σε άλλους φορείς από το Ταμείο Παρακαταθηκών και Δανείων 2</w:t>
      </w:r>
    </w:p>
    <w:p>
      <w:pPr>
        <w:pStyle w:val="enacting"/>
        <w:spacing w:before="120" w:after="0"/>
        <w:rPr>
          <w:lang w:val="el" w:eastAsia="el"/>
        </w:rPr>
      </w:pPr>
      <w:r>
        <w:rPr>
          <w:b/>
          <w:bCs/>
          <w:lang w:val="el" w:eastAsia="el"/>
        </w:rPr>
        <w:t>ΠΡΟΕΔΡ</w:t>
      </w:r>
      <w:r>
        <w:rPr>
          <w:b/>
          <w:bCs/>
          <w:u w:val="single"/>
          <w:lang w:val="el" w:eastAsia="el"/>
        </w:rPr>
        <w:t>ΙΚΑ ΔΙΑΤ</w:t>
      </w:r>
      <w:r>
        <w:rPr>
          <w:b/>
          <w:bCs/>
          <w:lang w:val="el" w:eastAsia="el"/>
        </w:rPr>
        <w:t>ΑΓΜΑΤΑ</w:t>
      </w:r>
    </w:p>
    <w:p>
      <w:pPr>
        <w:pStyle w:val="PreambelText"/>
        <w:spacing w:before="240" w:after="240"/>
        <w:rPr>
          <w:lang w:val="el" w:eastAsia="el"/>
        </w:rPr>
      </w:pPr>
      <w:r>
        <w:rPr>
          <w:lang w:val="el" w:eastAsia="el"/>
        </w:rPr>
        <w:t>(1)</w:t>
      </w:r>
    </w:p>
    <w:p>
      <w:pPr>
        <w:pStyle w:val="enacting"/>
        <w:spacing w:before="120" w:after="0"/>
        <w:rPr>
          <w:lang w:val="el" w:eastAsia="el"/>
        </w:rPr>
      </w:pPr>
      <w:r>
        <w:rPr>
          <w:lang w:val="el" w:eastAsia="el"/>
        </w:rPr>
        <w:t>ΠΡΟΕΔΡΙΚΟ ΔΙΑΤΑΓΜΑ ΥΠ’ ΑΡΙΘΜ. 1</w:t>
      </w:r>
    </w:p>
    <w:p>
      <w:pPr>
        <w:pStyle w:val="PreambelText"/>
        <w:spacing w:before="240" w:after="240"/>
        <w:rPr>
          <w:lang w:val="el" w:eastAsia="el"/>
        </w:rPr>
      </w:pPr>
      <w:r>
        <w:rPr>
          <w:lang w:val="el" w:eastAsia="el"/>
        </w:rPr>
        <w:t>Ρύθμιση θεμάτων για τους υπαλλήλους που αποσπώ- νται ή μετακινούνται στις ελεγκτικές υπηρεσίες και στα σώματα επιθεώρησης κατ’ εφαρμογή των διατάξεων του άρθρου 86 του Υπαλληλικού Κώδικα, N. 3528/2007, όπως ισχύει, και του άρθρου 5 του N. 4275/2014.</w:t>
      </w:r>
    </w:p>
    <w:p>
      <w:pPr>
        <w:pStyle w:val="enacting"/>
        <w:spacing w:before="120" w:after="0"/>
        <w:rPr>
          <w:lang w:val="el" w:eastAsia="el"/>
        </w:rPr>
      </w:pPr>
      <w:r>
        <w:rPr>
          <w:b/>
          <w:bCs/>
          <w:lang w:val="el" w:eastAsia="el"/>
        </w:rPr>
        <w:t>Ο ΠΡΟΕΔΡΟΣ</w:t>
      </w:r>
      <w:r>
        <w:rPr>
          <w:lang w:val="el" w:eastAsia="el"/>
        </w:rPr>
        <w:br/>
      </w:r>
      <w:r>
        <w:rPr>
          <w:b/>
          <w:bCs/>
          <w:lang w:val="el" w:eastAsia="el"/>
        </w:rPr>
        <w:t>ΤΗΣ ΕΛΛΗΝΙΚΗΣ ΔΗΜΟΚΡΑΤΙΑΣ</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α) Το άρθρο 86 (παρ. 15-18) του Κώδικα Κατάστασης Δημόσιων Πολιτικών Διοικητικών Υπαλλήλων και Υπαλλήλων Ν.Π.Δ.Δ. (Ν.3528/2007, Α΄ 26), όπως το άρθρο αυτό αντικαταστάθηκε με το άρθρο 1 του Ν. 4275/2014 (Α΄ 149), β) το άρθρο 5 (παρ. 1 περιπτ. β΄ υποπερ. ββ και παρ. 3) του Ν. 4275/2014 (Α΄ 149),</w:t>
      </w:r>
    </w:p>
    <w:p>
      <w:pPr>
        <w:pStyle w:val="StructureList1"/>
        <w:spacing w:before="120" w:after="0"/>
        <w:rPr>
          <w:lang w:val="el" w:eastAsia="el"/>
        </w:rPr>
      </w:pPr>
      <w:r>
        <w:rPr>
          <w:lang w:val="el" w:eastAsia="el"/>
        </w:rPr>
        <w:t>γ)</w:t>
      </w:r>
      <w:r>
        <w:rPr>
          <w:lang w:val="en" w:eastAsia="en"/>
        </w:rPr>
        <w:tab/>
      </w:r>
      <w:r>
        <w:rPr>
          <w:lang w:val="el" w:eastAsia="el"/>
        </w:rPr>
        <w:t>το άρθρο 90 του Κώδικα Νομοθεσίας για την Κυβέρνηση και τα κυβερνητικά όργανα, όπως κωδικοποιήθηκε με το άρθρο πρώτο του Π.Δ. 63/2005 (Α΄ 98).</w:t>
      </w:r>
    </w:p>
    <w:p>
      <w:pPr>
        <w:pStyle w:val="PreambelText"/>
        <w:spacing w:before="240" w:after="240"/>
        <w:rPr>
          <w:lang w:val="el" w:eastAsia="el"/>
        </w:rPr>
      </w:pPr>
      <w:r>
        <w:rPr>
          <w:lang w:val="el" w:eastAsia="el"/>
        </w:rPr>
        <w:t>2. Την υπ’ αριθμ. Υ48/9.7.2012 απόφαση του Πρωθυπουργού περί καθορισμού αρμοδιοτήτων του Αναπληρωτή Υπουργού Οικονομικών Χρήστου Σταϊκούρα (Β΄ 2105).</w:t>
      </w:r>
    </w:p>
    <w:p>
      <w:pPr>
        <w:pStyle w:val="PreambelText"/>
        <w:spacing w:before="240" w:after="240"/>
        <w:rPr>
          <w:lang w:val="el" w:eastAsia="el"/>
        </w:rPr>
      </w:pPr>
      <w:r>
        <w:rPr>
          <w:lang w:val="el" w:eastAsia="el"/>
        </w:rPr>
        <w:t>3. Την αριθμ. 279/2014 Γνωμοδότηση του Συμβουλίου της Επικρατείας.</w:t>
      </w:r>
    </w:p>
    <w:p>
      <w:pPr>
        <w:pStyle w:val="PreambelText"/>
        <w:spacing w:before="240" w:after="240"/>
        <w:rPr>
          <w:lang w:val="el" w:eastAsia="el"/>
        </w:rPr>
      </w:pPr>
      <w:r>
        <w:rPr>
          <w:b/>
          <w:bCs/>
          <w:lang w:val="el" w:eastAsia="el"/>
        </w:rPr>
        <w:t>Αρ. Φύλλου 2</w:t>
      </w:r>
    </w:p>
    <w:p>
      <w:pPr>
        <w:pStyle w:val="PreambelText"/>
        <w:spacing w:before="240" w:after="240"/>
        <w:rPr>
          <w:lang w:val="el" w:eastAsia="el"/>
        </w:rPr>
      </w:pPr>
      <w:r>
        <w:rPr>
          <w:lang w:val="el" w:eastAsia="el"/>
        </w:rPr>
        <w:t>9 Ιανουαρίου 2015</w:t>
      </w:r>
    </w:p>
    <w:p>
      <w:pPr>
        <w:pStyle w:val="PreambelText"/>
        <w:spacing w:before="240" w:after="240"/>
        <w:rPr>
          <w:lang w:val="el" w:eastAsia="el"/>
        </w:rPr>
      </w:pPr>
      <w:r>
        <w:rPr>
          <w:lang w:val="el" w:eastAsia="el"/>
        </w:rPr>
        <w:t>4. Το γεγονός ότι από τις διατάξεις του παρόντος δεν προκαλείται δαπάνη σε βάρος του κρατικού προϋπολογισμού με πρόταση του Αναπληρωτή Υπουργού Οικονομικών και του Υπουργού Διοικητικής Μεταρρύθμισης και Ηλεκτρονικής Διακυβέρνησης, αποφασίζουμε:</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Πεδίο εφαρμογής</w:t>
      </w:r>
    </w:p>
    <w:p>
      <w:pPr>
        <w:spacing w:before="240" w:after="240"/>
        <w:rPr>
          <w:lang w:val="el" w:eastAsia="el"/>
        </w:rPr>
      </w:pPr>
      <w:r>
        <w:rPr>
          <w:lang w:val="el" w:eastAsia="el"/>
        </w:rPr>
        <w:t>Στις διατάξεις του παρόντος διατάγματος υπάγονται οι ακόλουθες κατηγορίες υπαλλήλων του Κώδικα Κατάστασης Δημόσιων Πολιτικών Διοικητικών Υπαλλήλων και Υπαλλήλων Ν.Π.Δ.Δ. (Ν. 3528/2007, Υπαλληλικός Κώδικας), όπως εκάστοτε ισχύει:</w:t>
      </w:r>
    </w:p>
    <w:p>
      <w:pPr>
        <w:pStyle w:val="StructureList1"/>
        <w:spacing w:before="120" w:after="0"/>
        <w:rPr>
          <w:lang w:val="el" w:eastAsia="el"/>
        </w:rPr>
      </w:pPr>
      <w:r>
        <w:rPr>
          <w:lang w:val="el" w:eastAsia="el"/>
        </w:rPr>
        <w:t>α)</w:t>
      </w:r>
      <w:r>
        <w:rPr>
          <w:lang w:val="en" w:eastAsia="en"/>
        </w:rPr>
        <w:tab/>
      </w:r>
      <w:r>
        <w:rPr>
          <w:lang w:val="el" w:eastAsia="el"/>
        </w:rPr>
        <w:t>Οι προϊστάμενοι Γενικής Διεύθυνσης οι οποίοι μετά τη λήξη της θητείας τους, δεν επιλέγονται εκ νέου ή δεν έχουν δικαίωμα συμμετοχής κατά τα οριζόμενα στο πρώτο εδάφιο της παραγράφου 4α του άρθρου 84 του Υπαλληλικού Κώδικα (άρθρο 86 παρ. 15 του Υπαλληλικού Κώδικα),</w:t>
      </w:r>
    </w:p>
    <w:p>
      <w:pPr>
        <w:pStyle w:val="StructureList1"/>
        <w:spacing w:before="120" w:after="0"/>
        <w:rPr>
          <w:lang w:val="el" w:eastAsia="el"/>
        </w:rPr>
      </w:pPr>
      <w:r>
        <w:rPr>
          <w:lang w:val="el" w:eastAsia="el"/>
        </w:rPr>
        <w:t>β)</w:t>
      </w:r>
      <w:r>
        <w:rPr>
          <w:lang w:val="en" w:eastAsia="en"/>
        </w:rPr>
        <w:tab/>
      </w:r>
      <w:r>
        <w:rPr>
          <w:lang w:val="el" w:eastAsia="el"/>
        </w:rPr>
        <w:t>οι προϊστάμενοι Διεύθυνσης, οι οποίοι μετά τη λήξη της θητείας τους δεν επιλέγονται εκ νέου (άρθρο 86 παρ. 16 του Υπαλληλικού Κώδικα),</w:t>
      </w:r>
    </w:p>
    <w:p>
      <w:pPr>
        <w:pStyle w:val="StructureList1"/>
        <w:spacing w:before="120" w:after="0"/>
        <w:rPr>
          <w:lang w:val="el" w:eastAsia="el"/>
        </w:rPr>
      </w:pPr>
      <w:r>
        <w:rPr>
          <w:lang w:val="el" w:eastAsia="el"/>
        </w:rPr>
        <w:t>γ)</w:t>
      </w:r>
      <w:r>
        <w:rPr>
          <w:lang w:val="en" w:eastAsia="en"/>
        </w:rPr>
        <w:tab/>
      </w:r>
      <w:r>
        <w:rPr>
          <w:lang w:val="el" w:eastAsia="el"/>
        </w:rPr>
        <w:t>οι επιλεγέντες προϊστάμενοι Γενικής Διεύθυνσης ή Διεύθυνσης, οι οποίοι δεν τοποθετούνται εκ νέου, σε περίπτωση κατάργησης ή συγχώνευσης οργανικών μονάδων (άρθρο 86 παρ. 17 του Υπαλληλικού Κώδικα).</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Διαδικασία απόσπασης ή μετακίνησης</w:t>
      </w:r>
    </w:p>
    <w:p>
      <w:pPr>
        <w:pStyle w:val="MainText"/>
        <w:spacing w:before="120" w:after="0"/>
        <w:rPr>
          <w:lang w:val="el" w:eastAsia="el"/>
        </w:rPr>
      </w:pPr>
      <w:r>
        <w:rPr>
          <w:b/>
          <w:bCs/>
          <w:lang w:val="el" w:eastAsia="el"/>
        </w:rPr>
        <w:t>1.</w:t>
      </w:r>
      <w:r>
        <w:rPr>
          <w:lang w:val="el" w:eastAsia="el"/>
        </w:rPr>
        <w:t xml:space="preserve"> Η αίτηση για την απόσπαση ως επιθεωρητή-ελεγκτή σε ελεγκτικές υπηρεσίες ή σώματα επιθεώρησης ή η αίτηση για την απόσπαση ή μετακίνηση, κατά περίπτωση, σε σώματα επιθεώρησης ή ελέγχου σύμφωνα με τα οριζόμενα στις οικείες διατάξεις των ελεγκτικών υπηρεσιών και των σωμάτων επιθεώρησης, υποβάλλεται στην αρμόδια Διεύθυνση προσωπικού, στην οποία ανήκει οργανικά ο υπάλληλος μέσα σε αποκλειστική προθεσμία ενός (1) μηνός από την τοποθέτηση του νέου προϊσταμένου.</w:t>
      </w:r>
    </w:p>
    <w:p>
      <w:pPr>
        <w:pStyle w:val="MainText"/>
        <w:spacing w:before="120" w:after="0"/>
        <w:rPr>
          <w:lang w:val="el" w:eastAsia="el"/>
        </w:rPr>
      </w:pPr>
      <w:r>
        <w:rPr>
          <w:b/>
          <w:bCs/>
          <w:lang w:val="el" w:eastAsia="el"/>
        </w:rPr>
        <w:t>2.</w:t>
      </w:r>
      <w:r>
        <w:rPr>
          <w:lang w:val="el" w:eastAsia="el"/>
        </w:rPr>
        <w:t xml:space="preserve"> Εντός δέκα (10) ημερών η αίτηση του υπαλλήλου τίθεται υπόψη του οικείου Υπουργού, στην αρμοδιότητα του οποίου υπάγεται η ελεγκτική υπηρεσία ή το σώμα επιθεώρησης, στα οποία αιτείται ο υπάλληλος την απόσπαση ή μετακίνησή του και εκδίδεται η σχετική απόφαση απόσπασης ή μετακίνησης του υπαλλήλου. Η αιτιολογημένη απόρριψη του αιτήματος του υπαλλήλου κοινοποιείται στον ενδιαφερόμενο.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Θέματα υπηρεσιακής και μισθολογικής κατάστασης</w:t>
      </w:r>
    </w:p>
    <w:p>
      <w:pPr>
        <w:pStyle w:val="MainText"/>
        <w:spacing w:before="120" w:after="0"/>
        <w:rPr>
          <w:lang w:val="el" w:eastAsia="el"/>
        </w:rPr>
      </w:pPr>
      <w:r>
        <w:rPr>
          <w:b/>
          <w:bCs/>
          <w:lang w:val="el" w:eastAsia="el"/>
        </w:rPr>
        <w:t>1.</w:t>
      </w:r>
      <w:r>
        <w:rPr>
          <w:lang w:val="el" w:eastAsia="el"/>
        </w:rPr>
        <w:t xml:space="preserve"> Οι υπάλληλοι που υπάγονται στο πεδίο εφαρμογής του παρόντος με την απόφαση απόσπασης ή μετακίνησης στις ελεγκτικές υπηρεσίες και τα σώματα επιθεώρησης επανακατατάσσονται βάσει των διατάξεων των άρθρων 6, 7 και 12 του Ν. 4024/2011 κατά παρέκκλιση των προβλεπόμενων στο άρθρο 7 του ίδιου νόμου ποσοστών των προαγωγών.</w:t>
      </w:r>
    </w:p>
    <w:p>
      <w:pPr>
        <w:pStyle w:val="MainText"/>
        <w:spacing w:before="120" w:after="0"/>
        <w:rPr>
          <w:lang w:val="el" w:eastAsia="el"/>
        </w:rPr>
      </w:pPr>
      <w:r>
        <w:rPr>
          <w:b/>
          <w:bCs/>
          <w:lang w:val="el" w:eastAsia="el"/>
        </w:rPr>
        <w:t>2.</w:t>
      </w:r>
      <w:r>
        <w:rPr>
          <w:lang w:val="el" w:eastAsia="el"/>
        </w:rPr>
        <w:t xml:space="preserve"> Αν ο συνολικός χρόνος υπηρεσίας των υπαλλήλων κατά την ημερομηνία της απόσπασης ή μετακίνησης είναι μικρότερος του προβλεπομένου για το βαθμό που τους είχε απονεμηθεί κατά τη διάρκεια της θητείας τους, διατηρούν το βαθμό αυτό και τους χορηγείται το βασικό μισθολογικό κλιμάκιο του βαθμού αυτού.</w:t>
      </w:r>
    </w:p>
    <w:p>
      <w:pPr>
        <w:pStyle w:val="MainText"/>
        <w:spacing w:before="120" w:after="0"/>
        <w:rPr>
          <w:lang w:val="el" w:eastAsia="el"/>
        </w:rPr>
      </w:pPr>
      <w:r>
        <w:rPr>
          <w:b/>
          <w:bCs/>
          <w:lang w:val="el" w:eastAsia="el"/>
        </w:rPr>
        <w:t>3.</w:t>
      </w:r>
      <w:r>
        <w:rPr>
          <w:lang w:val="el" w:eastAsia="el"/>
        </w:rPr>
        <w:t xml:space="preserve"> Τυχόν προσωπική διαφορά που ελάμβανε ο υπάλληλος διατηρείται και στις υπηρεσίες υποδοχής και καταβάλλεται σύμφωνα με τις κείμενες διατάξεις.</w:t>
      </w:r>
    </w:p>
    <w:p>
      <w:pPr>
        <w:pStyle w:val="MainText"/>
        <w:spacing w:before="120" w:after="0"/>
        <w:rPr>
          <w:lang w:val="el" w:eastAsia="el"/>
        </w:rPr>
      </w:pPr>
      <w:r>
        <w:rPr>
          <w:b/>
          <w:bCs/>
          <w:lang w:val="el" w:eastAsia="el"/>
        </w:rPr>
        <w:t>4.</w:t>
      </w:r>
      <w:r>
        <w:rPr>
          <w:lang w:val="el" w:eastAsia="el"/>
        </w:rPr>
        <w:t xml:space="preserve"> Οι υπάλληλοι που υπάγονται στο πεδίο εφαρμογής του παρόντος, οι οποίοι αποσπώνται ως επιθεωρητές- ελεγκτές, επιπλέον των οριζόμενων στις παραγράφους 1, 2 και 3, λαμβάνουν τυχόν πρόσθετα επιδόματα που χορηγούνται στους επιθεωρητές ελεγκτές των οικείων ελεγκτικών υπηρεσιών και σωμάτων επιθεώρησης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Σε κάθε περίπτωση οι πάσης φύσεως αποδοχές που θα λαμβάνει ο υπάλληλος στις ελεγκτικές υπηρεσίες και σώματα επιθεώρησης κατ’ εφαρμογή των διατάξεων των παρ. 1-4 του παρόντος δεν δύνανται να υπερβαίνουν το σύνολο των αποδοχών που ελάμβανε κατά την ημερομηνία λήξης της θητείας του ή παύσης άσκησης των καθηκόντων του ως προϊσταμένου, συνυπολογιζο- μένων εν προκειμένω της προσωπικής διαφοράς και του επιδόματος θέσης ευθύνης που ελάμβανε καθώς και του πρόσθετου επιδόματος που τυχόν θα λαμβάνει σύμφωνα με τα οριζόμενα στην παράγραφο 4.</w:t>
      </w:r>
    </w:p>
    <w:p>
      <w:pPr>
        <w:pStyle w:val="MainText"/>
        <w:spacing w:before="120" w:after="0"/>
        <w:rPr>
          <w:lang w:val="el" w:eastAsia="el"/>
        </w:rPr>
      </w:pPr>
      <w:r>
        <w:rPr>
          <w:b/>
          <w:bCs/>
          <w:lang w:val="el" w:eastAsia="el"/>
        </w:rPr>
        <w:t>6.</w:t>
      </w:r>
      <w:r>
        <w:rPr>
          <w:lang w:val="el" w:eastAsia="el"/>
        </w:rPr>
        <w:t xml:space="preserve"> Η δαπάνη μισθοδοσίας των υπαλλήλων που υπάγονται στις διατάξεις του παρόντος βαρύνει τις υπηρεσίες από τις οποίες προέρχονται.</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 xml:space="preserve">4Αρμοδιότητες - Αξιολόγηση </w:t>
      </w:r>
    </w:p>
    <w:p>
      <w:pPr>
        <w:spacing w:before="240" w:after="240"/>
        <w:rPr>
          <w:lang w:val="el" w:eastAsia="el"/>
        </w:rPr>
      </w:pPr>
      <w:r>
        <w:rPr>
          <w:b/>
          <w:bCs/>
          <w:lang w:val="el" w:eastAsia="el"/>
        </w:rPr>
        <w:t>-Διάρκεια απόσπασης ή μετακίνησης</w:t>
      </w:r>
    </w:p>
    <w:p>
      <w:pPr>
        <w:pStyle w:val="MainText"/>
        <w:spacing w:before="120" w:after="0"/>
        <w:rPr>
          <w:lang w:val="el" w:eastAsia="el"/>
        </w:rPr>
      </w:pPr>
      <w:r>
        <w:rPr>
          <w:b/>
          <w:bCs/>
          <w:lang w:val="el" w:eastAsia="el"/>
        </w:rPr>
        <w:t>1.</w:t>
      </w:r>
      <w:r>
        <w:rPr>
          <w:lang w:val="el" w:eastAsia="el"/>
        </w:rPr>
        <w:t xml:space="preserve"> Οι υπάλληλοι που είχαν επιλεγεί προϊστάμενοι Γενικής Διεύθυνσης και υπάγονται στο πεδίο εφαρμογής του παρόντος, οι οποίοι αποσπώνται ως επιθεωρητές- ελεγκτές στις ελεγκτικές υπηρεσίες και σώματα επιθεώρησης ασκούν τις αρμοδιότητες που προβλέπονται σύμφωνα με τις κείμενες διατάξεις για τους επιθεωρη- τές-ελεγκτές στην οικεία ελεγκτική υπηρεσία και σώμα επιθεώρησης.</w:t>
      </w:r>
    </w:p>
    <w:p>
      <w:pPr>
        <w:pStyle w:val="MainText"/>
        <w:spacing w:before="120" w:after="0"/>
        <w:rPr>
          <w:lang w:val="el" w:eastAsia="el"/>
        </w:rPr>
      </w:pPr>
      <w:r>
        <w:rPr>
          <w:b/>
          <w:bCs/>
          <w:lang w:val="el" w:eastAsia="el"/>
        </w:rPr>
        <w:t>2.</w:t>
      </w:r>
      <w:r>
        <w:rPr>
          <w:lang w:val="el" w:eastAsia="el"/>
        </w:rPr>
        <w:t xml:space="preserve"> Οι υπάλληλοι που είχαν επιλεγεί προϊστάμενοι Διεύθυνσης και υπάγονται στο πεδίο εφαρμογής του παρόντος, οι οποίοι αποσπώνται ή μετακινούνται στις ελεγκτικές υπηρεσίες και στα σώματα επιθεώρησης ασκούν τα καθήκοντα που τους ανατίθενται από το μονομελές όργανο που προΐσταται της ελεγκτικής υπηρεσίας και του σώματος επιθεώρησης και συνίστανται ιδίως στην υποβοήθηση του ελεγκτικού έργου, στην αξιοποίηση των πορισμάτων επιθεώρησης και ελέγχου, στην παρακολούθηση της συμμόρφωσης των υπηρεσιών, στη διενέργεια Ε.Δ.Ε.</w:t>
      </w:r>
    </w:p>
    <w:p>
      <w:pPr>
        <w:pStyle w:val="MainText"/>
        <w:spacing w:before="120" w:after="0"/>
        <w:rPr>
          <w:lang w:val="el" w:eastAsia="el"/>
        </w:rPr>
      </w:pPr>
      <w:r>
        <w:rPr>
          <w:b/>
          <w:bCs/>
          <w:lang w:val="el" w:eastAsia="el"/>
        </w:rPr>
        <w:t>3.</w:t>
      </w:r>
      <w:r>
        <w:rPr>
          <w:lang w:val="el" w:eastAsia="el"/>
        </w:rPr>
        <w:t xml:space="preserve"> Οι υπάλληλοι που αποσπώνται ή μετακινούνται στις ελεγκτικές υπηρεσίες και σώματα επιθεώρησης κατά τις διατάξεις του Υπαλληλικού Κώδικα και τις διατάξεις του παρόντος, αξιολογούνται σύμφωνα με τα οριζόμενα στις ισχύουσες οικείες διατάξεις περί αξιολόγησης των υπαλλήλων που υπηρετούν στις υπηρεσίες αυτές, άλλως, εφόσον αυτές δεν υφίστανται, σύμφωνα με τις πάγιες διατάξεις περί αξιολόγησης των δημοσίων υπαλλήλων.</w:t>
      </w:r>
    </w:p>
    <w:p>
      <w:pPr>
        <w:pStyle w:val="MainText"/>
        <w:spacing w:before="120" w:after="0"/>
        <w:rPr>
          <w:lang w:val="el" w:eastAsia="el"/>
        </w:rPr>
      </w:pPr>
      <w:r>
        <w:rPr>
          <w:b/>
          <w:bCs/>
          <w:lang w:val="el" w:eastAsia="el"/>
        </w:rPr>
        <w:t>4.</w:t>
      </w:r>
      <w:r>
        <w:rPr>
          <w:lang w:val="el" w:eastAsia="el"/>
        </w:rPr>
        <w:t xml:space="preserve"> Η απόσπαση των υπαλλήλων της παραγράφου 1 διαρκεί για τρία (3) έτη με δυνατότητα ανανέωσης για ίσο χρονικό διάστημα. Η απόσπαση ή μετακίνηση των υπαλλήλων της παραγράφου 2 διαρκεί για δύο (2) έτη με δυνατότητα ανανέωσης για ίσο χρονικό διάστημα. Για την ανανέωση της απόσπασης ή μετακίνησης λαμ- βάνεται υπόψη εισήγηση του μονομελούς οργάνου που προΐσταται της ελεγκτικής υπηρεσίας και σώματος επιθεώρησης και συνεκτιμάται θετικά τυχόν υποβληθείσα αίτηση υποψηφιότητας και συμμετοχή σε διαδικασία επιλογής προϊσταμένων σύμφωνα με τις κείμενες διατάξεις.</w:t>
      </w:r>
    </w:p>
    <w:p>
      <w:pPr>
        <w:pStyle w:val="MainText"/>
        <w:spacing w:before="120" w:after="0"/>
        <w:rPr>
          <w:lang w:val="el" w:eastAsia="el"/>
        </w:rPr>
      </w:pPr>
      <w:r>
        <w:rPr>
          <w:b/>
          <w:bCs/>
          <w:lang w:val="el" w:eastAsia="el"/>
        </w:rPr>
        <w:t>5.</w:t>
      </w:r>
      <w:r>
        <w:rPr>
          <w:lang w:val="el" w:eastAsia="el"/>
        </w:rPr>
        <w:t xml:space="preserve"> Με την καθ’ οιονδήποτε τρόπο λήξη της απόσπασης ή μετακίνησης στις ελεγκτικές υπηρεσίες και σώματα επιθεώρησης οι υπάλληλοι της παραγράφου 2 του άρθρου 3 επανακατατάσσονται σύμφωνα με τις διατάξεις των άρθρων 6, 7 και 12 του Ν. 4024/2011 κατά παρέκκλιση των προβλεπόμενων στο άρθρο 7 του ίδιου νόμου ποσοστών των προαγωγών.</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5Μεταβατικές διατάξεις</w:t>
      </w:r>
    </w:p>
    <w:p>
      <w:pPr>
        <w:pStyle w:val="MainText"/>
        <w:spacing w:before="120" w:after="0"/>
        <w:rPr>
          <w:lang w:val="el" w:eastAsia="el"/>
        </w:rPr>
      </w:pPr>
      <w:r>
        <w:rPr>
          <w:b/>
          <w:bCs/>
          <w:lang w:val="el" w:eastAsia="el"/>
        </w:rPr>
        <w:t>1.</w:t>
      </w:r>
      <w:r>
        <w:rPr>
          <w:lang w:val="el" w:eastAsia="el"/>
        </w:rPr>
        <w:t xml:space="preserve"> Οι διατάξεις του παρόντος εφαρμόζονται επίσης κατά το άρθρο 5 παρ. 1 περ. β΄ υποπερ. ββ΄ και παρ. 3 του Ν. 4275/2014, στις ακόλουθες κατηγορίες υπαλλήλων:</w:t>
      </w:r>
    </w:p>
    <w:p>
      <w:pPr>
        <w:pStyle w:val="StructureList1"/>
        <w:spacing w:before="120" w:after="0"/>
        <w:rPr>
          <w:lang w:val="el" w:eastAsia="el"/>
        </w:rPr>
      </w:pPr>
      <w:r>
        <w:rPr>
          <w:lang w:val="el" w:eastAsia="el"/>
        </w:rPr>
        <w:t>α)</w:t>
      </w:r>
      <w:r>
        <w:rPr>
          <w:lang w:val="en" w:eastAsia="en"/>
        </w:rPr>
        <w:tab/>
      </w:r>
      <w:r>
        <w:rPr>
          <w:lang w:val="el" w:eastAsia="el"/>
        </w:rPr>
        <w:t>τους προϊστάμενους Γενικής Διεύθυνσης και Διεύθυνσης που είχαν επιλεγεί σύμφωνα με τις διατάξεις του Υπαλληλικού Κώδικα πριν από την αντικατάσταση τους με τις διατάξεις του Ν. 4275/2014, ή είχαν επιλεγεί βάσει ειδικών διατάξεων που παραπέμπουν στις διατάξεις του Υπαλληλικού Κώδικα, και δεν τοποθετούνται προϊστάμενοι αντίστοιχου επιπέδου, σύμφωνα με τα οριζόμενα στην περίπτωση β΄της παραγράφου 1 του άρθρου 5 του Ν. 4275/2014, και</w:t>
      </w:r>
    </w:p>
    <w:p>
      <w:pPr>
        <w:pStyle w:val="StructureList1"/>
        <w:spacing w:before="120" w:after="0"/>
        <w:rPr>
          <w:lang w:val="el" w:eastAsia="el"/>
        </w:rPr>
      </w:pPr>
      <w:r>
        <w:rPr>
          <w:lang w:val="el" w:eastAsia="el"/>
        </w:rPr>
        <w:t>β)</w:t>
      </w:r>
      <w:r>
        <w:rPr>
          <w:lang w:val="en" w:eastAsia="en"/>
        </w:rPr>
        <w:tab/>
      </w:r>
      <w:r>
        <w:rPr>
          <w:lang w:val="el" w:eastAsia="el"/>
        </w:rPr>
        <w:t>τους προσωρινά τοποθετούμενους προϊστάμενους Γενικής Διεύθυνσης και Διεύθυνσης σύμφωνα με τα οριζόμενα στην περίπτωση β΄ της παραγράφου 1 του άρθρου 5 του Ν. 4275/2014, οι οποίοι δεν θα επιλε- γούν με τις διατάξεις του Υπαλληλικού Κώδικα, όπως τροποποιήθηκε με το Ν. 4275/2014 ή δεν θα πληρούν τις προϋποθέσεις συμμετοχής κατά τα οριζόμενα στο πρώτο εδάφιο της παραγράφου 4α του άρθρου 84 του Υπαλληλικού Κώδικα.</w:t>
      </w:r>
    </w:p>
    <w:p>
      <w:pPr>
        <w:pStyle w:val="MainText"/>
        <w:spacing w:before="120" w:after="0"/>
        <w:rPr>
          <w:lang w:val="el" w:eastAsia="el"/>
        </w:rPr>
      </w:pPr>
      <w:r>
        <w:rPr>
          <w:b/>
          <w:bCs/>
          <w:lang w:val="el" w:eastAsia="el"/>
        </w:rPr>
        <w:t>2.</w:t>
      </w:r>
      <w:r>
        <w:rPr>
          <w:lang w:val="el" w:eastAsia="el"/>
        </w:rPr>
        <w:t xml:space="preserve"> Οι υπάλληλοι της περίπτωσης α΄ της παραγράφου 1 του παρόντος άρθρου οφείλουν να υποβάλουν την αίτηση απόσπασης ως επιθεωρητές-ελεγκτές σε ελεγκτικές υπηρεσίες ή σώματα επιθεώρησης ή την αίτηση απόσπασης ή μετακίνησης, κατά περίπτωση, σε σώματα επιθεώρησης ή ελέγχου στην αρμόδια Διεύθυνση προσωπικού, όπου ανήκουν οργανικά, μέσα σε αποκλειστική προθεσμία ενός (1) μηνός από τη δημοσίευση του παρόντος. Οι υπάλληλοι της περίπτωσης β΄της παραγράφου 1 του παρόντος άρθρου οφείλουν να υποβάλουν την ως άνω αίτηση σύμφωνα με τα οριζόμενα στην παρ. 1 του άρθρου 2 του παρόντος.</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άρχεται από τη δημοσίευσή του στην Εφημερίδα της Κυβερνήσεως.</w:t>
      </w:r>
    </w:p>
    <w:p>
      <w:pPr>
        <w:spacing w:before="240" w:after="240"/>
        <w:rPr>
          <w:lang w:val="el" w:eastAsia="el"/>
        </w:rPr>
      </w:pPr>
      <w:r>
        <w:rPr>
          <w:lang w:val="el" w:eastAsia="el"/>
        </w:rPr>
        <w:t>Τη δημοσίευση και εκτέλεση του παρόντος διατάγματος αναθέτουμε στον Υπουργό Διοικητικής Μεταρρύθμισης και Ηλεκτρονικής Διακυβέρνησης.</w:t>
      </w:r>
    </w:p>
    <w:p>
      <w:pPr>
        <w:spacing w:before="240" w:after="240"/>
        <w:rPr>
          <w:lang w:val="el" w:eastAsia="el"/>
        </w:rPr>
      </w:pPr>
      <w:r>
        <w:rPr>
          <w:lang w:val="el" w:eastAsia="el"/>
        </w:rPr>
        <w:t>Αθήνα, 31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ΟΙ ΥΠΟΥΡΓΟΙ</w:t>
      </w:r>
    </w:p>
    <w:p>
      <w:pPr>
        <w:spacing w:before="240" w:after="240"/>
        <w:rPr>
          <w:lang w:val="el" w:eastAsia="el"/>
        </w:rPr>
      </w:pPr>
      <w:r>
        <w:rPr>
          <w:lang w:val="el" w:eastAsia="el"/>
        </w:rPr>
        <w:t>ΑΝΑΠΛΗΡΩΤΗΣ ΥΠΟΥΡΓΟΣ ΔΙΟΙΚΗΤΙΚΗΣ ΜΕΤΑΡΡΥΘΜΙΣΗΣ ΟΙΚΟΝΟΜΙΚΩΝ ΚΑΙ ΗΛΕΚΤΡΟΝΙΚΗΣ ΔΙΑΚΥΒΕΡΝΗΣΗΣ</w:t>
      </w:r>
    </w:p>
    <w:p>
      <w:pPr>
        <w:spacing w:before="240" w:after="240"/>
        <w:rPr>
          <w:lang w:val="el" w:eastAsia="el"/>
        </w:rPr>
      </w:pPr>
      <w:r>
        <w:rPr>
          <w:b/>
          <w:bCs/>
          <w:lang w:val="el" w:eastAsia="el"/>
        </w:rPr>
        <w:t>ΧΡΗΣΤΟΣ ΣΤΑΪΚΟΥΡΑΣ ΚΥΡΙΑΚΟΣ ΜΗΤΣΟΤΑΚΗΣ</w:t>
      </w:r>
    </w:p>
    <w:p>
      <w:pPr>
        <w:spacing w:before="240" w:after="240"/>
        <w:rPr>
          <w:lang w:val="el" w:eastAsia="el"/>
        </w:rPr>
      </w:pPr>
      <w:r>
        <w:rPr>
          <w:lang w:val="el" w:eastAsia="el"/>
        </w:rPr>
        <w:t>F</w:t>
      </w:r>
    </w:p>
    <w:p>
      <w:pPr>
        <w:spacing w:before="240" w:after="240"/>
        <w:rPr>
          <w:lang w:val="el" w:eastAsia="el"/>
        </w:rPr>
      </w:pPr>
      <w:r>
        <w:rPr>
          <w:lang w:val="el" w:eastAsia="el"/>
        </w:rPr>
        <w:t>(2)</w:t>
      </w:r>
    </w:p>
    <w:p>
      <w:pPr>
        <w:spacing w:before="240" w:after="240"/>
        <w:rPr>
          <w:lang w:val="el" w:eastAsia="el"/>
        </w:rPr>
      </w:pPr>
      <w:r>
        <w:rPr>
          <w:lang w:val="el" w:eastAsia="el"/>
        </w:rPr>
        <w:t xml:space="preserve">ΠΡΟΕΔΡΙΚΟ ΔΙΑΤΑΓΜΑ ΥΠ’ ΑΡΙΘΜ. </w:t>
      </w:r>
    </w:p>
    <w:p>
      <w:pPr>
        <w:spacing w:before="240" w:after="240"/>
        <w:rPr>
          <w:lang w:val="el" w:eastAsia="el"/>
        </w:rPr>
      </w:pPr>
      <w:r>
        <w:rPr>
          <w:lang w:val="el" w:eastAsia="el"/>
        </w:rPr>
        <w:t xml:space="preserve">2Συμπλήρωση Π.Δ. 169/2013 (ΦΕΚ 272 Α΄/13-12-2013) </w:t>
      </w:r>
    </w:p>
    <w:p>
      <w:pPr>
        <w:spacing w:before="240" w:after="240"/>
        <w:rPr>
          <w:lang w:val="el" w:eastAsia="el"/>
        </w:rPr>
      </w:pPr>
      <w:r>
        <w:rPr>
          <w:lang w:val="el" w:eastAsia="el"/>
        </w:rPr>
        <w:t>ρύθ-μισης θεμάτων χορήγησης δανείων σε ΟΤΑ και σεάλλους φορείς από το Ταμείο Παρακαταθηκών καιΔανείων.</w:t>
      </w:r>
    </w:p>
    <w:p>
      <w:pPr>
        <w:spacing w:before="240" w:after="240"/>
        <w:rPr>
          <w:lang w:val="el" w:eastAsia="el"/>
        </w:rPr>
      </w:pPr>
      <w:r>
        <w:rPr>
          <w:b/>
          <w:bCs/>
          <w:lang w:val="el" w:eastAsia="el"/>
        </w:rPr>
        <w:t>Ο ΠΡΟΕΔΡΟΣ</w:t>
      </w:r>
    </w:p>
    <w:p>
      <w:pPr>
        <w:spacing w:before="240" w:after="240"/>
        <w:rPr>
          <w:lang w:val="el" w:eastAsia="el"/>
        </w:rPr>
      </w:pPr>
      <w:r>
        <w:rPr>
          <w:b/>
          <w:bCs/>
          <w:lang w:val="el" w:eastAsia="el"/>
        </w:rPr>
        <w:t>ΤΗΣ ΕΛΛΗΝΙΚΗΣ ΔΗΜΟΚΡΑΤΙΑΣ</w:t>
      </w:r>
    </w:p>
    <w:p>
      <w:pPr>
        <w:spacing w:before="240" w:after="240"/>
        <w:rPr>
          <w:lang w:val="el" w:eastAsia="el"/>
        </w:rPr>
      </w:pPr>
      <w:r>
        <w:rPr>
          <w:lang w:val="el" w:eastAsia="el"/>
        </w:rPr>
        <w:t>Έχοντας υπόψη:</w:t>
      </w:r>
    </w:p>
    <w:p>
      <w:pPr>
        <w:pStyle w:val="MainText"/>
        <w:spacing w:before="120" w:after="0"/>
        <w:rPr>
          <w:lang w:val="el" w:eastAsia="el"/>
        </w:rPr>
      </w:pPr>
      <w:r>
        <w:rPr>
          <w:b/>
          <w:bCs/>
          <w:lang w:val="el" w:eastAsia="el"/>
        </w:rPr>
        <w:t>1.</w:t>
      </w:r>
      <w:r>
        <w:rPr>
          <w:lang w:val="el" w:eastAsia="el"/>
        </w:rPr>
        <w:t xml:space="preserve"> Τις διατάξεις του άρθρου 2 παρ. 3 του Ν. 3965/2011 (Α΄ 113) «Αναμόρφωση πλαισίου λειτουργίας του Ταμείου Παρακαταθηκών και Δανείων».</w:t>
      </w:r>
    </w:p>
    <w:p>
      <w:pPr>
        <w:pStyle w:val="MainText"/>
        <w:spacing w:before="120" w:after="0"/>
        <w:rPr>
          <w:lang w:val="el" w:eastAsia="el"/>
        </w:rPr>
      </w:pPr>
      <w:r>
        <w:rPr>
          <w:b/>
          <w:bCs/>
          <w:lang w:val="el" w:eastAsia="el"/>
        </w:rPr>
        <w:t>2.</w:t>
      </w:r>
      <w:r>
        <w:rPr>
          <w:lang w:val="el" w:eastAsia="el"/>
        </w:rPr>
        <w:t xml:space="preserve"> Το Ν. 1608/1919 περί «Ίδρυσης του Ταμείου Παρακαταθηκών και Δανείων» και το Π.Δ. 95/1996 (Α΄ 76) «Οργανισμός του Ταμείου Παρακαταθηκών και Δανείων».</w:t>
      </w:r>
    </w:p>
    <w:p>
      <w:pPr>
        <w:pStyle w:val="MainText"/>
        <w:spacing w:before="120" w:after="0"/>
        <w:rPr>
          <w:lang w:val="el" w:eastAsia="el"/>
        </w:rPr>
      </w:pPr>
      <w:r>
        <w:rPr>
          <w:b/>
          <w:bCs/>
          <w:lang w:val="el" w:eastAsia="el"/>
        </w:rPr>
        <w:t>3.</w:t>
      </w:r>
      <w:r>
        <w:rPr>
          <w:lang w:val="el" w:eastAsia="el"/>
        </w:rPr>
        <w:t xml:space="preserve"> Το Π.Δ. 169/2013 (Α΄ 272) «Ρύθμιση θεμάτων χορήγησης δανείων σε ΟΤΑ και σε άλλους φορείς από το Ταμείο Παρακαταθηκών και Δανείων».</w:t>
      </w:r>
    </w:p>
    <w:p>
      <w:pPr>
        <w:pStyle w:val="MainText"/>
        <w:spacing w:before="120" w:after="0"/>
        <w:rPr>
          <w:lang w:val="el" w:eastAsia="el"/>
        </w:rPr>
      </w:pPr>
      <w:r>
        <w:rPr>
          <w:b/>
          <w:bCs/>
          <w:lang w:val="el" w:eastAsia="el"/>
        </w:rPr>
        <w:t>4.</w:t>
      </w:r>
      <w:r>
        <w:rPr>
          <w:lang w:val="el" w:eastAsia="el"/>
        </w:rPr>
        <w:t xml:space="preserve"> Το άρθρ. 90 του Κώδικα Νομοθεσίας για την κυβέρνηση και τα κυβερνητικά όργανα, που κυρώθηκε μα το άρθρο πρώτο του Π.Δ. 63/2005 (Α΄98).</w:t>
      </w:r>
    </w:p>
    <w:p>
      <w:pPr>
        <w:pStyle w:val="MainText"/>
        <w:spacing w:before="120" w:after="0"/>
        <w:rPr>
          <w:lang w:val="el" w:eastAsia="el"/>
        </w:rPr>
      </w:pPr>
      <w:r>
        <w:rPr>
          <w:b/>
          <w:bCs/>
          <w:lang w:val="el" w:eastAsia="el"/>
        </w:rPr>
        <w:t>5.</w:t>
      </w:r>
      <w:r>
        <w:rPr>
          <w:lang w:val="el" w:eastAsia="el"/>
        </w:rPr>
        <w:t xml:space="preserve"> Το Π.Δ. 89/2014 (Α΄ 134) «Διορισμός Υπουργού και Υφυπουργών» και το Π.Δ. 86/2012 (Α΄ 141) «Διορισμός Υπουργών, Αναπληρωτών Υπουργών και Υφυπουργών».</w:t>
      </w:r>
    </w:p>
    <w:p>
      <w:pPr>
        <w:pStyle w:val="MainText"/>
        <w:spacing w:before="120" w:after="0"/>
        <w:rPr>
          <w:lang w:val="el" w:eastAsia="el"/>
        </w:rPr>
      </w:pPr>
      <w:r>
        <w:rPr>
          <w:b/>
          <w:bCs/>
          <w:lang w:val="el" w:eastAsia="el"/>
        </w:rPr>
        <w:t>6.</w:t>
      </w:r>
      <w:r>
        <w:rPr>
          <w:lang w:val="el" w:eastAsia="el"/>
        </w:rPr>
        <w:t xml:space="preserve"> Την αριθμ. Υ48/09-07-2012 (Β΄ 2105) απόφαση «Καθορισμός αρμοδιοτήτων του Αναπληρωτή Υπουργού Οικονομικών Χρήστου Σταϊκούρα».</w:t>
      </w:r>
    </w:p>
    <w:p>
      <w:pPr>
        <w:pStyle w:val="MainText"/>
        <w:spacing w:before="120" w:after="0"/>
        <w:rPr>
          <w:lang w:val="el" w:eastAsia="el"/>
        </w:rPr>
      </w:pPr>
      <w:r>
        <w:rPr>
          <w:b/>
          <w:bCs/>
          <w:lang w:val="el" w:eastAsia="el"/>
        </w:rPr>
        <w:t>7.</w:t>
      </w:r>
      <w:r>
        <w:rPr>
          <w:lang w:val="el" w:eastAsia="el"/>
        </w:rPr>
        <w:t xml:space="preserve"> Το γεγονός ότι από τις διατάξεις του παρόντος Διατάγματος δεν προκαλείται δαπάνη σε βάρος του Κρατικού Προϋπολογισμού.</w:t>
      </w:r>
    </w:p>
    <w:p>
      <w:pPr>
        <w:pStyle w:val="MainText"/>
        <w:spacing w:before="120" w:after="0"/>
        <w:rPr>
          <w:lang w:val="el" w:eastAsia="el"/>
        </w:rPr>
      </w:pPr>
      <w:r>
        <w:rPr>
          <w:b/>
          <w:bCs/>
          <w:lang w:val="el" w:eastAsia="el"/>
        </w:rPr>
        <w:t>8.</w:t>
      </w:r>
      <w:r>
        <w:rPr>
          <w:lang w:val="el" w:eastAsia="el"/>
        </w:rPr>
        <w:t xml:space="preserve"> Την αριθμ. 280/2014 γνωμοδότηση του Συμβουλίου της Επικρατείας, ύστερα από πρόταση του Αναπληρωτή Υπουργού Οικονομικών, αποφασίζουμε:</w:t>
      </w:r>
    </w:p>
    <w:p>
      <w:pPr>
        <w:pStyle w:val="Heading6"/>
        <w:spacing w:before="240" w:after="240"/>
        <w:rPr>
          <w:lang w:val="el" w:eastAsia="el"/>
        </w:rPr>
      </w:pPr>
      <w:r>
        <w:rPr>
          <w:b/>
          <w:bCs/>
          <w:lang w:val="el" w:eastAsia="el"/>
        </w:rPr>
        <w:t xml:space="preserve">Άρθρο </w:t>
      </w:r>
    </w:p>
    <w:p>
      <w:pPr>
        <w:pStyle w:val="Heading6"/>
        <w:spacing w:before="240" w:after="240"/>
        <w:rPr>
          <w:lang w:val="el" w:eastAsia="el"/>
        </w:rPr>
      </w:pPr>
      <w:r>
        <w:rPr>
          <w:b/>
          <w:bCs/>
          <w:lang w:val="el" w:eastAsia="el"/>
        </w:rPr>
        <w:t>μόνο</w:t>
      </w:r>
    </w:p>
    <w:p>
      <w:pPr>
        <w:spacing w:before="240" w:after="240"/>
        <w:rPr>
          <w:lang w:val="el" w:eastAsia="el"/>
        </w:rPr>
      </w:pPr>
      <w:r>
        <w:rPr>
          <w:lang w:val="el" w:eastAsia="el"/>
        </w:rPr>
        <w:t>Το δεύτερο εδάφιο της παρ. 2 του άρθρου 2 του Π.Δ. 169/2013 (Α΄ 272), αναδιατυπώνεται ως εξής:</w:t>
      </w:r>
    </w:p>
    <w:p>
      <w:pPr>
        <w:spacing w:before="240" w:after="240"/>
        <w:rPr>
          <w:lang w:val="el" w:eastAsia="el"/>
        </w:rPr>
      </w:pPr>
      <w:r>
        <w:rPr>
          <w:lang w:val="el" w:eastAsia="el"/>
        </w:rPr>
        <w:t>«Αν το δάνειο δεν χορηγείται για έργο, το οποίο προ- βλέπεται ρητώς στο ΠΑΡΑΡΤΗΜΑ Α, αλλά πάντως εμπίπτει στους σκοπούς της παρ. 1α του παρόντος άρθρου για τους φορείς υπό στοιχεία α) και β) του άρθρου 1, πρέπει να συντρέχει απροθυμία της αγοράς να το χρηματοδοτήσει».</w:t>
      </w:r>
    </w:p>
    <w:p>
      <w:pPr>
        <w:spacing w:before="240" w:after="240"/>
        <w:rPr>
          <w:lang w:val="el" w:eastAsia="el"/>
        </w:rPr>
      </w:pPr>
      <w:r>
        <w:rPr>
          <w:lang w:val="el" w:eastAsia="el"/>
        </w:rPr>
        <w:t>Μετά την παρ. 2 του άρθρου 2 του Π.Δ. 169/2013 (Α΄ 272), προστίθεται παράγραφος 3 ως εξής:</w:t>
      </w:r>
    </w:p>
    <w:p>
      <w:pPr>
        <w:spacing w:before="240" w:after="240"/>
        <w:rPr>
          <w:lang w:val="el" w:eastAsia="el"/>
        </w:rPr>
      </w:pPr>
      <w:r>
        <w:rPr>
          <w:lang w:val="el" w:eastAsia="el"/>
        </w:rPr>
        <w:t>«3 . Για όλα τα χορηγούμενα δάνεια στους φορείς υπό στοιχεία γ), δ) και ε) του άρθρου 1 θα πρέπει να συντρέχει απροθυμία της αγοράς για χρηματοδότηση, όπως αυτή θεωρείται ότι συντρέχει στην προηγούμενη παράγραφο».</w:t>
      </w:r>
    </w:p>
    <w:p>
      <w:pPr>
        <w:spacing w:before="240" w:after="240"/>
        <w:rPr>
          <w:lang w:val="el" w:eastAsia="el"/>
        </w:rPr>
      </w:pPr>
      <w:r>
        <w:rPr>
          <w:lang w:val="el" w:eastAsia="el"/>
        </w:rPr>
        <w:t>Η ισχύς του παρόντος διατάγματος αρχίζει από τη δημοσίευσή του στην Εφημερίδα της Κυβερνήσεως.</w:t>
      </w:r>
    </w:p>
    <w:p>
      <w:pPr>
        <w:spacing w:before="240" w:after="240"/>
        <w:rPr>
          <w:lang w:val="el" w:eastAsia="el"/>
        </w:rPr>
      </w:pPr>
      <w:r>
        <w:rPr>
          <w:lang w:val="el" w:eastAsia="el"/>
        </w:rPr>
        <w:t>Στον Υπουργό Οικονομικών αναθέτουμε τη δημοσίευση και εκτέλεση του παρόντος διατάγματος.</w:t>
      </w:r>
    </w:p>
    <w:p>
      <w:pPr>
        <w:spacing w:before="240" w:after="240"/>
        <w:rPr>
          <w:lang w:val="el" w:eastAsia="el"/>
        </w:rPr>
      </w:pPr>
      <w:r>
        <w:rPr>
          <w:lang w:val="el" w:eastAsia="el"/>
        </w:rPr>
        <w:t>Αθήνα, 24 Δεκεμβρίου 2014</w:t>
      </w:r>
    </w:p>
    <w:p>
      <w:pPr>
        <w:spacing w:before="240" w:after="240"/>
        <w:rPr>
          <w:lang w:val="el" w:eastAsia="el"/>
        </w:rPr>
      </w:pPr>
      <w:r>
        <w:rPr>
          <w:lang w:val="el" w:eastAsia="el"/>
        </w:rPr>
        <w:t>Ο ΠΡΟΕΔΡΟΣ ΤΗΣ ΔΗΜΟΚΡΑΤΙΑΣ</w:t>
      </w:r>
    </w:p>
    <w:p>
      <w:pPr>
        <w:spacing w:before="240" w:after="240"/>
        <w:rPr>
          <w:lang w:val="el" w:eastAsia="el"/>
        </w:rPr>
      </w:pPr>
      <w:r>
        <w:rPr>
          <w:b/>
          <w:bCs/>
          <w:lang w:val="el" w:eastAsia="el"/>
        </w:rPr>
        <w:t>ΚΑΡΟΛΟΣ ΓΡ. ΠΑΠΟΥΛΙΑΣ</w:t>
      </w:r>
    </w:p>
    <w:p>
      <w:pPr>
        <w:spacing w:before="240" w:after="240"/>
        <w:rPr>
          <w:lang w:val="el" w:eastAsia="el"/>
        </w:rPr>
      </w:pPr>
      <w:r>
        <w:rPr>
          <w:lang w:val="el" w:eastAsia="el"/>
        </w:rPr>
        <w:t>Ο ΑΝΑΠΛΗΡΩΤΗΣΥΠΟΥΡΓΟΣ ΟΙΚΟΝΟΜΙΚΩΝ</w:t>
      </w:r>
    </w:p>
    <w:p>
      <w:pPr>
        <w:spacing w:before="240" w:after="240"/>
        <w:rPr>
          <w:lang w:val="el" w:eastAsia="el"/>
        </w:rPr>
      </w:pPr>
      <w:r>
        <w:rPr>
          <w:b/>
          <w:bCs/>
          <w:lang w:val="el" w:eastAsia="el"/>
        </w:rPr>
        <w:t>ΧΡΗΣΤΟΣ ΣΤΑΪΚΟΥΡΑΣ</w:t>
      </w:r>
    </w:p>
    <w:p>
      <w:pPr>
        <w:spacing w:before="240" w:after="240"/>
        <w:rPr>
          <w:lang w:val="el" w:eastAsia="el"/>
        </w:rPr>
      </w:pPr>
      <w:r>
        <w:rPr>
          <w:b/>
          <w:bCs/>
          <w:lang w:val="el" w:eastAsia="el"/>
        </w:rPr>
        <w:t>ΕΘΝΙΚΟ ΤΥΠΟΓΡΑΦΕΙΟ</w:t>
      </w:r>
    </w:p>
    <w:p>
      <w:pPr>
        <w:spacing w:before="240" w:after="240"/>
        <w:rPr>
          <w:lang w:val="el" w:eastAsia="el"/>
        </w:rPr>
      </w:pPr>
      <w:r>
        <w:rPr>
          <w:b/>
          <w:bCs/>
          <w:lang w:val="el" w:eastAsia="el"/>
        </w:rPr>
        <w:t>ΕΦΗΜΕΡΙΣ ΤΗΣ ΚΥΒΕΡΝΗΣΕΩΣ</w:t>
      </w:r>
    </w:p>
    <w:p>
      <w:pPr>
        <w:spacing w:before="240" w:after="240"/>
        <w:rPr>
          <w:lang w:val="el" w:eastAsia="el"/>
        </w:rPr>
      </w:pPr>
      <w:r>
        <w:rPr>
          <w:b/>
          <w:bCs/>
          <w:lang w:val="el" w:eastAsia="el"/>
        </w:rPr>
        <w:t>ΤΙΜΗ ΠΩΛΗΣΗΣ ΦΥΛΛΩΝ ΤΗΣ ΕΦΗΜΕΡΙΔΑΣ ΤΗΣ ΚΥΒΕΡΝΗΣΕΩΣ</w:t>
      </w:r>
    </w:p>
    <w:p>
      <w:pPr>
        <w:spacing w:before="240" w:after="240"/>
        <w:rPr>
          <w:lang w:val="el" w:eastAsia="el"/>
        </w:rPr>
      </w:pPr>
      <w:r>
        <w:rPr>
          <w:b/>
          <w:bCs/>
          <w:u w:val="single"/>
          <w:lang w:val="el" w:eastAsia="el"/>
        </w:rPr>
        <w:t>Σε έντυπη μορφή:</w:t>
      </w:r>
    </w:p>
    <w:p>
      <w:pPr>
        <w:spacing w:before="240" w:after="240"/>
        <w:rPr>
          <w:lang w:val="el" w:eastAsia="el"/>
        </w:rPr>
      </w:pPr>
      <w:r>
        <w:rPr>
          <w:lang w:val="el" w:eastAsia="el"/>
        </w:rPr>
        <w:t>• Για τα Φ.Ε.Κ. από 1 έως 16 σελίδες σε 1 € προσαυξανόμενη κατά 0,20 € για κάθε επιπλέον οκτασέλιδο ή μέρος αυτού.</w:t>
      </w:r>
    </w:p>
    <w:p>
      <w:pPr>
        <w:spacing w:before="240" w:after="240"/>
        <w:rPr>
          <w:lang w:val="el" w:eastAsia="el"/>
        </w:rPr>
      </w:pPr>
      <w:r>
        <w:rPr>
          <w:lang w:val="el" w:eastAsia="el"/>
        </w:rPr>
        <w:t>• Για τα φωτοαντίγραφα Φ.Ε.Κ. σε 0,15 € ανά σελίδα.</w:t>
      </w:r>
    </w:p>
    <w:p>
      <w:pPr>
        <w:spacing w:before="240" w:after="240"/>
        <w:rPr>
          <w:lang w:val="el" w:eastAsia="el"/>
        </w:rPr>
      </w:pPr>
      <w:r>
        <w:rPr>
          <w:b/>
          <w:bCs/>
          <w:lang w:val="el" w:eastAsia="el"/>
        </w:rPr>
        <w:t>Σε μορφή DVD/CD:</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375"/>
        <w:gridCol w:w="2108"/>
        <w:gridCol w:w="2590"/>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40 €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15 €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80 €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Γ΄</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Υ.Ο.Δ.Δ.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r>
    </w:tbl>
    <w:p>
      <w:pPr>
        <w:rPr>
          <w:vanish/>
        </w:rPr>
      </w:pP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767"/>
        <w:gridCol w:w="2107"/>
        <w:gridCol w:w="2589"/>
        <w:gridCol w:w="228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Τεύχος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Ετήσια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Τριμηνιαία έκδοση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Μηνιαία έκδοση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Α.Α.Π.</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110 €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30 €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Ε.Β.Ι.</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Α.Ε.Δ.</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5 €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sz w:val="30"/>
                <w:szCs w:val="30"/>
                <w:vertAlign w:val="subscript"/>
                <w:lang w:val="el" w:eastAsia="el"/>
              </w:rPr>
              <w:t>-</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Δ.Δ.Σ.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200 €</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20 €</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Α.Ε.-Ε.Π.Ε.</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100 €</w:t>
            </w:r>
          </w:p>
        </w:tc>
      </w:tr>
    </w:tbl>
    <w:p>
      <w:pPr>
        <w:spacing w:before="240" w:after="240"/>
        <w:rPr>
          <w:lang w:val="el" w:eastAsia="el"/>
        </w:rPr>
      </w:pPr>
      <w:r>
        <w:rPr>
          <w:lang w:val="el" w:eastAsia="el"/>
        </w:rPr>
        <w:t>• Η τιμή πώλησης μεμονωμένων Φ.Ε.Κ. σε μορφή cd-rom από εκείνα που διατίθενται σε ψηφιακή μορφή και μέχρι 100 σελίδες, σε 5 € προσαυξανόμενη κατά 1 € ανά 50 σελίδες.</w:t>
      </w:r>
    </w:p>
    <w:p>
      <w:pPr>
        <w:spacing w:before="240" w:after="240"/>
        <w:rPr>
          <w:lang w:val="el" w:eastAsia="el"/>
        </w:rPr>
      </w:pPr>
      <w:r>
        <w:rPr>
          <w:b/>
          <w:bCs/>
          <w:lang w:val="el" w:eastAsia="el"/>
        </w:rPr>
        <w:t>ΕΤΗΣΙΕΣ ΣΥΝΔΡΟΜΕΣ Φ.Ε.Κ.</w:t>
      </w:r>
    </w:p>
    <w:p>
      <w:pPr>
        <w:spacing w:before="240" w:after="240"/>
        <w:rPr>
          <w:lang w:val="el" w:eastAsia="el"/>
        </w:rPr>
      </w:pPr>
      <w:r>
        <w:rPr>
          <w:lang w:val="el" w:eastAsia="el"/>
        </w:rPr>
        <w:t>• Το τεύχος Α.Σ.Ε.Π. (έντυπη μορφή) θα αποστέλλεται σε συνδρομητές ταχυδρομικά, με την επιβάρυνση των 70 €, ποσό το οποίο αφορά τα ταχυδρομικά έξοδα.</w:t>
      </w:r>
    </w:p>
    <w:p>
      <w:pPr>
        <w:spacing w:before="240" w:after="240"/>
        <w:rPr>
          <w:lang w:val="el" w:eastAsia="el"/>
        </w:rPr>
      </w:pPr>
      <w:r>
        <w:rPr>
          <w:lang w:val="el" w:eastAsia="el"/>
        </w:rPr>
        <w:t>• Η καταβολήγίνεταισε όλεςτις ΔημόσιεςΟικονομικές Υπηρεσίες (Δ.Ο.Υ.). Το πρωτότυποδιπλότυπο(έγγραφοαριθμ. πρωτ.9067/28.2.2005 2η Υπηρεσία Επιτρόπου Ελεγκτικού Συνεδρίου) με φροντίδα των ενδιαφερομένων, πρέπει να αποστέλλεται ή να κατατίθεται στο Εθνικό Τυπογραφείο (Καποδιστρίου 34, Τ.Κ. 104 32 Αθήνα).</w:t>
      </w:r>
    </w:p>
    <w:p>
      <w:pPr>
        <w:spacing w:before="240" w:after="240"/>
        <w:rPr>
          <w:lang w:val="el" w:eastAsia="el"/>
        </w:rPr>
      </w:pPr>
      <w:r>
        <w:rPr>
          <w:lang w:val="el" w:eastAsia="el"/>
        </w:rPr>
        <w:t>• Σημειώνεται ότι φωτοαντίγραφα διπλοτύπων, ταχυδρομικές Επιταγές για την εξόφληση της συνδρομής, δεν γίνονται δεκτά και θα επιστρέφονται.</w:t>
      </w:r>
    </w:p>
    <w:p>
      <w:pPr>
        <w:spacing w:before="240" w:after="240"/>
        <w:rPr>
          <w:lang w:val="el" w:eastAsia="el"/>
        </w:rPr>
      </w:pPr>
      <w:r>
        <w:rPr>
          <w:lang w:val="el" w:eastAsia="el"/>
        </w:rPr>
        <w:t>• Οι οργανισμοί τοπικής αυτοδιοίκησης, τα νομικά πρόσωπα δημοσίου δικαίου, τα μέλη της Ένωσης Ιδιοκτητών Ημερησίου Τύπου Αθηνών και Επαρχίας, οι τηλεοπτικοί και ραδιοφωνικοί σταθμοί, η Ε.Σ.Η.Ε.Α, τα τριτοβάθμια συνδικαλιστικά όργανα και οι τριτοβάθμιες επαγγελματικές ενώσεις δικαιούνται έκπτωσης πενήντα τοις εκατό (50%) επί της ετήσιας συνδρομής.</w:t>
      </w:r>
    </w:p>
    <w:p>
      <w:pPr>
        <w:spacing w:before="240" w:after="240"/>
        <w:rPr>
          <w:lang w:val="el" w:eastAsia="el"/>
        </w:rPr>
      </w:pPr>
      <w:r>
        <w:rPr>
          <w:lang w:val="el" w:eastAsia="el"/>
        </w:rPr>
        <w:t>• Το ποσό υπέρ ΤΑ.Π.Ε.Τ. (5% επί του ποσού συνδρομής), καταβάλλεται ολόκληρο (Κ.Α.Ε. 3512) και υπολογίζεται πριν την έκπτωση.</w:t>
      </w:r>
    </w:p>
    <w:p>
      <w:pPr>
        <w:spacing w:before="240" w:after="240"/>
        <w:rPr>
          <w:lang w:val="el" w:eastAsia="el"/>
        </w:rPr>
      </w:pPr>
      <w:r>
        <w:rPr>
          <w:lang w:val="el" w:eastAsia="el"/>
        </w:rPr>
        <w:t>• Στην Ταχυδρομική συνδρομή του τεύχους Α.Σ.Ε.Π. δεν γίνεται έκπτωση.</w:t>
      </w:r>
    </w:p>
    <w:p>
      <w:pPr>
        <w:spacing w:before="240" w:after="240"/>
        <w:rPr>
          <w:lang w:val="el" w:eastAsia="el"/>
        </w:rPr>
      </w:pPr>
      <w:r>
        <w:rPr>
          <w:b/>
          <w:bCs/>
          <w:lang w:val="el" w:eastAsia="el"/>
        </w:rPr>
        <w:t>Πληροφορίες για δημοσιεύματα που καταχωρίζονται στα Φ.Ε.Κ. στο τηλ.: 210 5279000.</w:t>
      </w:r>
    </w:p>
    <w:p>
      <w:pPr>
        <w:spacing w:before="240" w:after="240"/>
        <w:rPr>
          <w:lang w:val="el" w:eastAsia="el"/>
        </w:rPr>
      </w:pPr>
      <w:r>
        <w:rPr>
          <w:b/>
          <w:bCs/>
          <w:lang w:val="el" w:eastAsia="el"/>
        </w:rPr>
        <w:t>Φωτοαντίγραφα παλαιών Φ.Ε.Κ.: τηλ.: 210 8220885.</w:t>
      </w:r>
    </w:p>
    <w:p>
      <w:pPr>
        <w:spacing w:before="240" w:after="240"/>
        <w:rPr>
          <w:lang w:val="el" w:eastAsia="el"/>
        </w:rPr>
      </w:pPr>
      <w:r>
        <w:rPr>
          <w:b/>
          <w:bCs/>
          <w:lang w:val="el" w:eastAsia="el"/>
        </w:rPr>
        <w:t>Τα φύλλα όλων των τευχών της Εφημερίδας της Κυβερνήσεως διατίθενται δωρεάν σε ηλεκτρονική μορφήαπό την ιστοσελίδα του Εθνικού Τυπογραφείου (</w:t>
      </w:r>
      <w:hyperlink r:id="rId4" w:history="1">
        <w:r>
          <w:rPr>
            <w:rStyle w:val="Hyperlink"/>
            <w:b/>
            <w:bCs/>
            <w:color w:val="0000EE"/>
            <w:u w:color="0000EE"/>
            <w:lang w:val="el" w:eastAsia="el"/>
          </w:rPr>
          <w:t>www.et.gr</w:t>
        </w:r>
      </w:hyperlink>
      <w:r>
        <w:rPr>
          <w:b/>
          <w:bCs/>
          <w:lang w:val="el" w:eastAsia="el"/>
        </w:rPr>
        <w:t>)</w:t>
      </w:r>
    </w:p>
    <w:p>
      <w:pPr>
        <w:spacing w:before="240" w:after="240"/>
        <w:rPr>
          <w:lang w:val="el" w:eastAsia="el"/>
        </w:rPr>
      </w:pPr>
      <w:r>
        <w:rPr>
          <w:b/>
          <w:bCs/>
          <w:lang w:val="el" w:eastAsia="el"/>
        </w:rPr>
        <w:t xml:space="preserve">Hλεκτρονική Διεύθυνση: </w:t>
      </w:r>
      <w:hyperlink r:id="rId5" w:history="1">
        <w:r>
          <w:rPr>
            <w:rStyle w:val="Hyperlink"/>
            <w:b/>
            <w:bCs/>
            <w:color w:val="0000EE"/>
            <w:u w:color="0000EE"/>
            <w:lang w:val="el" w:eastAsia="el"/>
          </w:rPr>
          <w:t>http://www.et.gr</w:t>
        </w:r>
      </w:hyperlink>
      <w:r>
        <w:rPr>
          <w:b/>
          <w:bCs/>
          <w:lang w:val="el" w:eastAsia="el"/>
        </w:rPr>
        <w:t xml:space="preserve"> - e-mail: </w:t>
      </w:r>
      <w:hyperlink r:id="rId6" w:history="1">
        <w:r>
          <w:rPr>
            <w:rStyle w:val="Hyperlink"/>
            <w:b/>
            <w:bCs/>
            <w:color w:val="0000EE"/>
            <w:u w:color="0000EE"/>
            <w:lang w:val="el" w:eastAsia="el"/>
          </w:rPr>
          <w:t>webmaster.et@et.gr</w:t>
        </w:r>
      </w:hyperlink>
    </w:p>
    <w:p>
      <w:pPr>
        <w:spacing w:before="240" w:after="240"/>
        <w:rPr>
          <w:lang w:val="el" w:eastAsia="el"/>
        </w:rPr>
      </w:pPr>
      <w:r>
        <w:rPr>
          <w:b/>
          <w:bCs/>
          <w:lang w:val="el" w:eastAsia="el"/>
        </w:rPr>
        <w:t>ΟΙ ΥΠΗΡΕΣΙΕΣ ΕΞΥΠΗΡΕΤΗΣΗΣ ΠΟΛΙΤΩΝ ΛΕΙΤΟΥΡΓΟΥΝ ΚΑΘΗΜΕΡΙΝΑ ΑΠΟ 08:00 ΜΕΧΡΙ 13:30</w:t>
      </w:r>
    </w:p>
    <w:p>
      <w:pPr>
        <w:spacing w:before="240" w:after="240"/>
        <w:rPr>
          <w:lang w:val="el" w:eastAsia="el"/>
        </w:rPr>
      </w:pPr>
      <w:r>
        <w:rPr>
          <w:b/>
          <w:bCs/>
          <w:u w:val="single"/>
          <w:lang w:val="el" w:eastAsia="el"/>
        </w:rPr>
        <w:t>ΑΠΟ ΤΟ ΕΘΝΙΚΟ ΤΥΠΟΓΡΑΦΕΙΟ</w:t>
      </w:r>
    </w:p>
    <w:p>
      <w:pPr>
        <w:spacing w:before="240" w:after="240"/>
        <w:rPr>
          <w:lang w:val="el" w:eastAsia="el"/>
        </w:rPr>
      </w:pPr>
      <w:r>
        <w:rPr>
          <w:lang w:val="el" w:eastAsia="el"/>
        </w:rPr>
        <w:t>ΚΑΠΟΔΙΣΤΡΙΟΥ34*ΑΘΗΝΑ10432*ΤΗΛ.2105279000*FAX2105221004</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