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ΕΦΗΜΕΡΙ∆ΑΤΗΣ ΚΥΒΕΡΝΗΣΕΩΣ</w:t>
      </w:r>
    </w:p>
    <w:p>
      <w:pPr>
        <w:spacing w:before="240" w:after="240"/>
        <w:rPr>
          <w:lang w:val="el" w:eastAsia="el"/>
        </w:rPr>
      </w:pPr>
      <w:r>
        <w:rPr>
          <w:b/>
          <w:bCs/>
          <w:lang w:val="el" w:eastAsia="el"/>
        </w:rPr>
        <w:t>ΤΗΣ ΕΛΛΗΝΙΚΗΣ ∆ΗΜΟΚΡΑΤΙΑΣ</w:t>
      </w:r>
    </w:p>
    <w:p>
      <w:pPr>
        <w:spacing w:before="240" w:after="240"/>
        <w:rPr>
          <w:lang w:val="el" w:eastAsia="el"/>
        </w:rPr>
      </w:pPr>
      <w:r>
        <w:rPr>
          <w:b/>
          <w:bCs/>
          <w:u w:val="single"/>
          <w:lang w:val="el" w:eastAsia="el"/>
        </w:rPr>
        <w:t>ΠΡΟΕΔΡΙΚΟ ΔΙΑΤΑΓΜ</w:t>
      </w:r>
      <w:r>
        <w:rPr>
          <w:b/>
          <w:bCs/>
          <w:lang w:val="el" w:eastAsia="el"/>
        </w:rPr>
        <w:t>Α ΥΠ’ ΑΡΙΘΜ. 22</w:t>
      </w:r>
    </w:p>
    <w:p>
      <w:pPr>
        <w:spacing w:before="240" w:after="240"/>
        <w:rPr>
          <w:lang w:val="el" w:eastAsia="el"/>
        </w:rPr>
      </w:pPr>
      <w:r>
        <w:rPr>
          <w:b/>
          <w:bCs/>
          <w:lang w:val="el" w:eastAsia="el"/>
        </w:rPr>
        <w:t>Διορισμός Υπουργών, Αναπληρωτή Υπουργού και Υφυπουργών.</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37 παρ. 1 και 81 του Συντάγματος.</w:t>
      </w:r>
    </w:p>
    <w:p>
      <w:pPr>
        <w:spacing w:before="240" w:after="240"/>
        <w:rPr>
          <w:lang w:val="el" w:eastAsia="el"/>
        </w:rPr>
      </w:pPr>
      <w:r>
        <w:rPr>
          <w:lang w:val="el" w:eastAsia="el"/>
        </w:rPr>
        <w:t>2. Τις διατάξεις των άρθρων 39 και 47 του Κώδικα Νομοθεσίας για την Κυβέρνηση και τα κυβερνητικά όργανα (π.δ. 63/2005, Α΄ 98).</w:t>
      </w:r>
    </w:p>
    <w:p>
      <w:pPr>
        <w:spacing w:before="240" w:after="240"/>
        <w:rPr>
          <w:lang w:val="el" w:eastAsia="el"/>
        </w:rPr>
      </w:pPr>
      <w:r>
        <w:rPr>
          <w:lang w:val="el" w:eastAsia="el"/>
        </w:rPr>
        <w:t>3. Την πρόταση του Πρωθυπουργού, αποφασίζουμε:</w:t>
      </w:r>
    </w:p>
    <w:p>
      <w:pPr>
        <w:spacing w:before="240" w:after="240"/>
        <w:rPr>
          <w:lang w:val="el" w:eastAsia="el"/>
        </w:rPr>
      </w:pPr>
      <w:r>
        <w:rPr>
          <w:lang w:val="el" w:eastAsia="el"/>
        </w:rPr>
        <w:t>Διορίζουμε τους:</w:t>
      </w:r>
    </w:p>
    <w:p>
      <w:pPr>
        <w:spacing w:before="240" w:after="240"/>
        <w:rPr>
          <w:lang w:val="el" w:eastAsia="el"/>
        </w:rPr>
      </w:pPr>
      <w:r>
        <w:rPr>
          <w:lang w:val="el" w:eastAsia="el"/>
        </w:rPr>
        <w:t>1) Ιωάννη Δραγασάκη του Ανδρέα, Αντιπρόεδρο της Κυβέρνησης, στη θέση του Υπουργού Οικονομίας και Ανάπτυξης.</w:t>
      </w:r>
    </w:p>
    <w:p>
      <w:pPr>
        <w:spacing w:before="240" w:after="240"/>
        <w:rPr>
          <w:lang w:val="el" w:eastAsia="el"/>
        </w:rPr>
      </w:pPr>
      <w:r>
        <w:rPr>
          <w:lang w:val="el" w:eastAsia="el"/>
        </w:rPr>
        <w:t>2) Δημήτριο Βίτσα του Αθανασίου στη θέση του Υπουργού Μεταναστευτικής Πολιτικής.</w:t>
      </w:r>
    </w:p>
    <w:p>
      <w:pPr>
        <w:spacing w:before="240" w:after="240"/>
        <w:rPr>
          <w:lang w:val="el" w:eastAsia="el"/>
        </w:rPr>
      </w:pPr>
      <w:r>
        <w:rPr>
          <w:lang w:val="el" w:eastAsia="el"/>
        </w:rPr>
        <w:t>3) Φώτιο - Φανούριο Κουβέλη του Ευαγγέλου στη θέση του Αναπληρωτή Υπουργού Εθνικής Άμυνας.</w:t>
      </w:r>
    </w:p>
    <w:p>
      <w:pPr>
        <w:spacing w:before="240" w:after="240"/>
        <w:rPr>
          <w:lang w:val="el" w:eastAsia="el"/>
        </w:rPr>
      </w:pPr>
      <w:r>
        <w:rPr>
          <w:lang w:val="el" w:eastAsia="el"/>
        </w:rPr>
        <w:t>4) Μερόπη Τζούφη του Στεφάνου στη θέση της Υφυπουργού Παιδείας, Έρευνας και Θρησκευμάτων.</w:t>
      </w:r>
    </w:p>
    <w:p>
      <w:pPr>
        <w:spacing w:before="240" w:after="240"/>
        <w:rPr>
          <w:lang w:val="el" w:eastAsia="el"/>
        </w:rPr>
      </w:pPr>
      <w:r>
        <w:rPr>
          <w:lang w:val="el" w:eastAsia="el"/>
        </w:rPr>
        <w:t>5) Αθανάσιο Ηλιόπουλο του Κωνσταντίνου στη θέση του Υφυπουργού Εργασίας, Κοινωνικής Ασφάλισης και Κοινωνικής Αλληλεγγύης.</w:t>
      </w:r>
    </w:p>
    <w:p>
      <w:pPr>
        <w:spacing w:before="240" w:after="240"/>
        <w:rPr>
          <w:lang w:val="el" w:eastAsia="el"/>
        </w:rPr>
      </w:pPr>
      <w:r>
        <w:rPr>
          <w:lang w:val="el" w:eastAsia="el"/>
        </w:rPr>
        <w:t>6) Κωνσταντίνο Στρατή του Νικολάου στη θέση του Υφυπουργού Πολιτισμού και Αθλητισμού.</w:t>
      </w:r>
    </w:p>
    <w:p>
      <w:pPr>
        <w:spacing w:before="240" w:after="240"/>
        <w:rPr>
          <w:lang w:val="el" w:eastAsia="el"/>
        </w:rPr>
      </w:pPr>
      <w:r>
        <w:rPr>
          <w:lang w:val="el" w:eastAsia="el"/>
        </w:rPr>
        <w:t>Στον Πρωθυπουργό αναθέτουμε τη δημοσiευση και εκτέλεση του παρόντος διατάγματος.</w:t>
      </w:r>
    </w:p>
    <w:p>
      <w:pPr>
        <w:spacing w:before="240" w:after="240"/>
        <w:rPr>
          <w:lang w:val="el" w:eastAsia="el"/>
        </w:rPr>
      </w:pPr>
      <w:r>
        <w:rPr>
          <w:lang w:val="el" w:eastAsia="el"/>
        </w:rPr>
        <w:t>Αθήνα, 28 Φεβρουαρίου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ΑΛΕΞΙΟΣ Π. ΤΣΙΠΡΑΣ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αναγκών του δημοσίου (ν. 3469/2006, ΦΕΚ Α΄ 131).</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την επίσημη ιστοσελίδα του Εθνικού Τυπογραφείου. Όσα ΦΕΚ δεν έχουν ψηφιοποιηθεί και καταχωριστεί στην ανωτέρω ιστοσελίδα αποστέλλονται επίσης δωρεάν με την υποβολή αίτησης, για την οποία αρκεί η συμπλήρωση των αναγκαίων στοιχείων σε ειδική φόρμα.</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είτε ταχυδρομικά με την αποστολή αιτήματος παραγγελίας μέσω των ΚΕΠ, είτε με ετήσια συνδρομή μέσω του Τμήματος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Δημοσιευτέας Ύλης.</w:t>
      </w:r>
    </w:p>
    <w:p>
      <w:pPr>
        <w:spacing w:before="240" w:after="240"/>
        <w:rPr>
          <w:lang w:val="el" w:eastAsia="el"/>
        </w:rPr>
      </w:pPr>
      <w:r>
        <w:rPr>
          <w:b/>
          <w:bCs/>
          <w:lang w:val="el" w:eastAsia="el"/>
        </w:rPr>
        <w:t xml:space="preserve">• </w:t>
      </w:r>
      <w:r>
        <w:rPr>
          <w:b/>
          <w:bCs/>
          <w:lang w:val="el" w:eastAsia="el"/>
        </w:rPr>
        <w:t xml:space="preserve">Πληροφορίες, σχετικά με την αποστολή/κατάθεση εγγράφων προς δημοσίευση, με την πώληση των τευχών και με τους ισχύοντες τιμοκαταλόγους για όλες τις υπηρεσίες μας, περιλαμβάνονται στην ιστοσελίδα μας. Η ενδεδειγμένη διαδρομή είναι: </w:t>
      </w:r>
      <w:hyperlink r:id="rId6" w:history="1">
        <w:r>
          <w:rPr>
            <w:rStyle w:val="Hyperlink"/>
            <w:b/>
            <w:bCs/>
            <w:color w:val="0000EE"/>
            <w:u w:color="0000EE"/>
            <w:lang w:val="el" w:eastAsia="el"/>
          </w:rPr>
          <w:t>www.et.gr/</w:t>
        </w:r>
      </w:hyperlink>
      <w:r>
        <w:rPr>
          <w:b/>
          <w:bCs/>
          <w:lang w:val="el" w:eastAsia="el"/>
        </w:rPr>
        <w:t xml:space="preserve"> Φ.Ε.Κ./ Δημοσίευση Κειμένων </w:t>
      </w:r>
      <w:r>
        <w:rPr>
          <w:b/>
          <w:bCs/>
          <w:lang w:val="el" w:eastAsia="el"/>
        </w:rPr>
        <w:t xml:space="preserve">ή </w:t>
      </w:r>
      <w:r>
        <w:rPr>
          <w:b/>
          <w:bCs/>
          <w:lang w:val="el" w:eastAsia="el"/>
        </w:rPr>
        <w:t xml:space="preserve">Τεύχη </w:t>
      </w:r>
      <w:r>
        <w:rPr>
          <w:b/>
          <w:bCs/>
          <w:lang w:val="el" w:eastAsia="el"/>
        </w:rPr>
        <w:t xml:space="preserve">ή </w:t>
      </w:r>
      <w:r>
        <w:rPr>
          <w:b/>
          <w:bCs/>
          <w:lang w:val="el" w:eastAsia="el"/>
        </w:rPr>
        <w:t xml:space="preserve">Διάθεση ΦΕΚ </w:t>
      </w:r>
      <w:r>
        <w:rPr>
          <w:b/>
          <w:bCs/>
          <w:lang w:val="el" w:eastAsia="el"/>
        </w:rPr>
        <w:t xml:space="preserve">ή </w:t>
      </w:r>
      <w:r>
        <w:rPr>
          <w:b/>
          <w:bCs/>
          <w:lang w:val="el" w:eastAsia="el"/>
        </w:rPr>
        <w:t xml:space="preserve">Πώληση </w:t>
      </w:r>
      <w:r>
        <w:rPr>
          <w:b/>
          <w:bCs/>
          <w:lang w:val="el" w:eastAsia="el"/>
        </w:rPr>
        <w:t xml:space="preserve">ή </w:t>
      </w:r>
      <w:r>
        <w:rPr>
          <w:b/>
          <w:bCs/>
          <w:lang w:val="el" w:eastAsia="el"/>
        </w:rPr>
        <w:t xml:space="preserve">Συνδρομητές. Επίσης μέσω της ιστοσελίδας μας δίδονται πληροφορίες σχετικά με την πορεία δημοσίευσης των εγγράφων, με βάση τον Κωδικό Αριθμό Δημοσιεύματος (ΚΑΔ). </w:t>
      </w:r>
      <w:r>
        <w:rPr>
          <w:b/>
          <w:bCs/>
          <w:lang w:val="el" w:eastAsia="el"/>
        </w:rPr>
        <w:t>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κάρτες, βιβλία, αφίσες, μπλοκ, μηχανογραφικά έντυπα, φακέλους για κάθε χρήση,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http://www.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