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Δεκεμβρίου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221</w:t>
      </w:r>
    </w:p>
    <w:p>
      <w:pPr>
        <w:pStyle w:val="PreambelText"/>
        <w:spacing w:before="240" w:after="240"/>
        <w:rPr>
          <w:lang w:val="el" w:eastAsia="el"/>
        </w:rPr>
      </w:pPr>
      <w:r>
        <w:rPr>
          <w:b/>
          <w:bCs/>
          <w:lang w:val="el" w:eastAsia="el"/>
        </w:rPr>
        <w:t>ΠΡΑΞΕΙΣ</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Παράταση δυνατότητας εξαίρεσης κύριας κατοικίας από τη ρευστοποίηση δυνάμει του ν. 3869/ 2010 (Α' 130), παράταση μειωμένων συντελεστών ΦΠΑ στα νησιά Λέρο, Λέσβο, Κω, Σάμο και Χίο και επέκταση εφαρμογής του μέτρου του «Μεταφορικού Ισοδύναμου» του ν. 4551/2018.</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της εξαιρετικά επείγουσας και απρόβλεπτης ανάγκης συνέχισης της προστασίας της κύριας κατοικίας των υπερχρεωμένων φυσικών προσώπων από τη ρευστοποίηση της περιουσίας τους δυνάμει του ν. 3869/2010 (Α' 130), της αντιμετώπισης των συνεπειών των προσφυγικών ροών σε νησιά του Αιγαίου με παράταση της ρύθμισης της παρ. 4 του άρθρου 21 του ν. 2859/2000 (Α' 248) και της επέκτασης στον Άγιο Ευστράτιο της πιλοτικής εφαρμογής του μέτρου του «Μεταφορικού Ισοδύναμου» του ν. 4551/2018 σε νησιά του Αιγαίου.</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Παράταση δυνατότητας εξαίρεσης κύριας κατοικίας από τη ρευστοποίηση</w:t>
      </w:r>
    </w:p>
    <w:p>
      <w:pPr>
        <w:spacing w:before="240" w:after="240"/>
        <w:rPr>
          <w:lang w:val="el" w:eastAsia="el"/>
        </w:rPr>
      </w:pPr>
      <w:r>
        <w:rPr>
          <w:lang w:val="el" w:eastAsia="el"/>
        </w:rPr>
        <w:t>δυνάμει του ν. 3869/2010 (Α' 130)</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9 του ν. 3869/2010, ως ισχύει, οι λέξεις «Μέχρι την 31η Δεκεμβρίου 2018» αντικαθίστανται από τις λέξεις «Μέχρι την 28η Φεβρουαρίου 2019».</w:t>
      </w:r>
    </w:p>
    <w:p>
      <w:pPr>
        <w:pStyle w:val="MainText"/>
        <w:spacing w:before="120" w:after="0"/>
        <w:rPr>
          <w:lang w:val="el" w:eastAsia="el"/>
        </w:rPr>
      </w:pPr>
      <w:r>
        <w:rPr>
          <w:b/>
          <w:bCs/>
          <w:lang w:val="el" w:eastAsia="el"/>
        </w:rPr>
        <w:t>2.</w:t>
      </w:r>
      <w:r>
        <w:rPr>
          <w:lang w:val="el" w:eastAsia="el"/>
        </w:rPr>
        <w:t xml:space="preserve"> Στο τέταρτο εδάφιο της παρ. 2 του άρθρου 9 του ν. 3869/2010, ως ισχύει, οι λέξεις «Μέχρι την 31η Δεκεμβρίου 2018» αντικαθίστανται από τις λέξεις «Μέχρι την 28η Φεβρουαρίου 2019».</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Παράταση μειωμένων συντελεστών ΦΠΑ</w:t>
      </w:r>
    </w:p>
    <w:p>
      <w:pPr>
        <w:spacing w:before="240" w:after="240"/>
        <w:rPr>
          <w:lang w:val="el" w:eastAsia="el"/>
        </w:rPr>
      </w:pPr>
      <w:r>
        <w:rPr>
          <w:lang w:val="el" w:eastAsia="el"/>
        </w:rPr>
        <w:t>στα νησιά Λέρο, Λέσβο, Κω, Σάμο και Χίο</w:t>
      </w:r>
    </w:p>
    <w:p>
      <w:pPr>
        <w:spacing w:before="240" w:after="240"/>
        <w:rPr>
          <w:lang w:val="el" w:eastAsia="el"/>
        </w:rPr>
      </w:pPr>
      <w:r>
        <w:rPr>
          <w:lang w:val="el" w:eastAsia="el"/>
        </w:rPr>
        <w:t>Στο άρθρο 21 του ν. 2859/2000 (Α' 248), ως ισχύει, η παρ. 4 αντικαθίσταται και προστίθεται παράγραφος 4α ως εξής:</w:t>
      </w:r>
    </w:p>
    <w:p>
      <w:pPr>
        <w:spacing w:before="240" w:after="240"/>
        <w:rPr>
          <w:lang w:val="el" w:eastAsia="el"/>
        </w:rPr>
      </w:pPr>
      <w:r>
        <w:rPr>
          <w:lang w:val="el" w:eastAsia="el"/>
        </w:rPr>
        <w:t>«4 .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p>
    <w:p>
      <w:pPr>
        <w:spacing w:before="240" w:after="240"/>
        <w:rPr>
          <w:lang w:val="el" w:eastAsia="el"/>
        </w:rPr>
      </w:pPr>
      <w:r>
        <w:rPr>
          <w:lang w:val="el" w:eastAsia="el"/>
        </w:rPr>
        <w:t>α) 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p>
    <w:p>
      <w:pPr>
        <w:spacing w:before="240" w:after="240"/>
        <w:rPr>
          <w:lang w:val="el" w:eastAsia="el"/>
        </w:rPr>
      </w:pPr>
      <w:r>
        <w:rPr>
          <w:lang w:val="el" w:eastAsia="el"/>
        </w:rPr>
        <w:t>β) πρόκειται για αγαθά τα οποία, κατά το χρόνο που ο φόρος γίνεται απαιτητός:</w:t>
      </w:r>
    </w:p>
    <w:p>
      <w:pPr>
        <w:spacing w:before="240" w:after="240"/>
        <w:rPr>
          <w:lang w:val="el" w:eastAsia="el"/>
        </w:rPr>
      </w:pPr>
      <w:r>
        <w:rPr>
          <w:lang w:val="el" w:eastAsia="el"/>
        </w:rPr>
        <w:t>αα) βρίσκονται στα νησιά αυτά και παραδίδονται από υποκείμενο στο φόρο που είναι εγκατεστημένο στα νησιά αυτά,</w:t>
      </w:r>
    </w:p>
    <w:p>
      <w:pPr>
        <w:spacing w:before="240" w:after="240"/>
        <w:rPr>
          <w:lang w:val="el" w:eastAsia="el"/>
        </w:rPr>
      </w:pPr>
      <w:r>
        <w:rPr>
          <w:lang w:val="el" w:eastAsia="el"/>
        </w:rPr>
        <w:t>ββ) 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p>
    <w:p>
      <w:pPr>
        <w:spacing w:before="240" w:after="240"/>
        <w:rPr>
          <w:lang w:val="el" w:eastAsia="el"/>
        </w:rPr>
      </w:pPr>
      <w:r>
        <w:rPr>
          <w:lang w:val="el" w:eastAsia="el"/>
        </w:rPr>
        <w:t>γγ) 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p>
    <w:p>
      <w:pPr>
        <w:spacing w:before="240" w:after="240"/>
        <w:rPr>
          <w:lang w:val="el" w:eastAsia="el"/>
        </w:rPr>
      </w:pPr>
      <w:r>
        <w:rPr>
          <w:lang w:val="el" w:eastAsia="el"/>
        </w:rPr>
        <w:t>δδ) εισάγονται στα νησιά αυτά.</w:t>
      </w:r>
    </w:p>
    <w:p>
      <w:pPr>
        <w:spacing w:before="240" w:after="240"/>
        <w:rPr>
          <w:lang w:val="el" w:eastAsia="el"/>
        </w:rPr>
      </w:pPr>
      <w:r>
        <w:rPr>
          <w:lang w:val="el" w:eastAsia="el"/>
        </w:rPr>
        <w:t>Η μείωση των συντελεστών δεν ισχύει για τα καπνοβι- ομηχανικά προϊόντα και τα μεταφορικά μέσα.</w:t>
      </w:r>
    </w:p>
    <w:p>
      <w:pPr>
        <w:spacing w:before="240" w:after="240"/>
        <w:rPr>
          <w:lang w:val="el" w:eastAsia="el"/>
        </w:rPr>
      </w:pPr>
      <w:r>
        <w:rPr>
          <w:lang w:val="el" w:eastAsia="el"/>
        </w:rPr>
        <w:t>4α.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Τροποποίηση του ν. 4551/2018 (Α' 116)</w:t>
      </w:r>
    </w:p>
    <w:p>
      <w:pPr>
        <w:spacing w:before="240" w:after="240"/>
        <w:rPr>
          <w:lang w:val="el" w:eastAsia="el"/>
        </w:rPr>
      </w:pPr>
      <w:r>
        <w:rPr>
          <w:lang w:val="el" w:eastAsia="el"/>
        </w:rPr>
        <w:t>Στην παρ. 2 του άρθρου 10 του ν. 4551/2018 (Α' 116), όπως η διάταξη αυτή προστέθηκε με την παρ. 4 του άρθρου 29 του ν. 4585/2018 (Α" 216), μετά τη λέξη «Αγαθονήσι», προστίθεται η φράση «Άγιος Ευστράτιος,».</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31 Δεκεμβρίου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O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ΙΩΑΝΝΗΣ ΔΡΑΓΑΣΑΚΗΣ, ΑΛΕΞΑΝΔΡΟΣ ΧΑΡΙΤΣΗΣ, ΠΑΝΑΓΙΩΤΗΣ ΚΑΜΜΕΝΟΣ, ΕΥΤΥΧΙΑ ΑΧΤΣΙΟΓΛΟΥ, ΑΛΕΞΙΟΣ ΤΣΙΠΡΑΣ, ΟΛΓΑ ΓΕΡΟΒΑΣΙΛΗ, ΜΙΧΑΗΛ ΚΑΛΟΓΗΡΟΥ, ΕΥΚΛΕΙΔΗΣ ΤΣΑΚΑΛΩΤΟΣ, ΜΑΡΙΑ - ΕΛΙΖΑ ΞΕΝΟΓΙΑΝΝΑΚΟΠΟΥΛΟΥ, ΧΡΗΣΤΟΣ ΣΠΙΡΤΖΗΣ, ΦΩΤΙΟΣ - ΦΑΝΟΥΡΙΟΣ ΚΟΥΒΕΛΗΣ, ΣΤΑΥΡΟΣ ΑΡΑΧΩΒΙΤΗΣ, ΕΛΕΝΑ ΚΟΥΝΤΟΥΡΑ, ΑΛΕΞΑΝΔΡΟΣ ΦΛΑΜΠΟΥΡΑΡΗΣ, ΧΡΙΣΤΟΦΟΡΟΣ ΒΕΡΝΑΡΔΑΚΗΣ, ΔΗΜΗΤΡΙΟΣ ΤΖΑΝΑΚΟΠΟΥΛΟΣ, ΑΣΤΕΡΙΟΣ ΠΙΤΣΙΟΡΛΑΣ, ΠΑΝΑΓΙΩΤΗΣ ΡΗΓΑΣ, ΓΕΩΡΓΙΟΣ ΧΟΥΛΙΑΡΑΚΗΣ, ΠΑΥΛΟΣ ΠΟΛΑΚΗΣ, ΝΕΚΤΑΡΙΟΣ ΣΑΝΤΟΡΙΝΙΟΣ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