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8 Ιουλίου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119</w:t>
      </w:r>
    </w:p>
    <w:p>
      <w:pPr>
        <w:pStyle w:val="PreambelText"/>
        <w:spacing w:before="240" w:after="240"/>
        <w:rPr>
          <w:lang w:val="el" w:eastAsia="el"/>
        </w:rPr>
      </w:pPr>
      <w:r>
        <w:rPr>
          <w:b/>
          <w:bCs/>
          <w:u w:val="single"/>
          <w:lang w:val="el" w:eastAsia="el"/>
        </w:rPr>
        <w:t>ΠΡΟΕΔΡΙΚΟ ΔΙΑΤΑΓ</w:t>
      </w:r>
      <w:r>
        <w:rPr>
          <w:b/>
          <w:bCs/>
          <w:lang w:val="el" w:eastAsia="el"/>
        </w:rPr>
        <w:t>ΜΑ ΥΠ’ ΑΡΙΘΜ. 81</w:t>
      </w:r>
    </w:p>
    <w:p>
      <w:pPr>
        <w:pStyle w:val="PreambelText"/>
        <w:spacing w:before="240" w:after="240"/>
        <w:rPr>
          <w:lang w:val="el" w:eastAsia="el"/>
        </w:rPr>
      </w:pPr>
      <w:r>
        <w:rPr>
          <w:b/>
          <w:bCs/>
          <w:lang w:val="el" w:eastAsia="el"/>
        </w:rPr>
        <w:t>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w:t>
      </w:r>
    </w:p>
    <w:p>
      <w:pPr>
        <w:pStyle w:val="StructureList1"/>
        <w:spacing w:before="120" w:after="0"/>
        <w:rPr>
          <w:lang w:val="el" w:eastAsia="el"/>
        </w:rPr>
      </w:pPr>
      <w:r>
        <w:rPr>
          <w:lang w:val="el" w:eastAsia="el"/>
        </w:rPr>
        <w:t>αα)</w:t>
      </w:r>
      <w:r>
        <w:rPr>
          <w:lang w:val="en" w:eastAsia="en"/>
        </w:rPr>
        <w:tab/>
      </w:r>
      <w:r>
        <w:rPr>
          <w:lang w:val="el" w:eastAsia="el"/>
        </w:rPr>
        <w:t>Του άρθρου 24 παρ. 4 του ν. 1558/1985 «Κυβέρνηση και Κυβερνητικά Όργανα» (Α’ 137).</w:t>
      </w:r>
    </w:p>
    <w:p>
      <w:pPr>
        <w:pStyle w:val="StructureList1"/>
        <w:spacing w:before="120" w:after="0"/>
        <w:rPr>
          <w:lang w:val="el" w:eastAsia="el"/>
        </w:rPr>
      </w:pPr>
      <w:r>
        <w:rPr>
          <w:lang w:val="el" w:eastAsia="el"/>
        </w:rPr>
        <w:t>ββ)</w:t>
      </w:r>
      <w:r>
        <w:rPr>
          <w:lang w:val="en" w:eastAsia="en"/>
        </w:rPr>
        <w:tab/>
      </w:r>
      <w:r>
        <w:rPr>
          <w:lang w:val="el" w:eastAsia="el"/>
        </w:rPr>
        <w:t>Του άρθρου 3 παρ. 4 του ν. 51/1975 «Περί αναδιορ- γανώσεως των δημοσίων πολιτικών υπηρεσιών» (Α’ 125).</w:t>
      </w:r>
    </w:p>
    <w:p>
      <w:pPr>
        <w:pStyle w:val="StructureList1"/>
        <w:spacing w:before="120" w:after="0"/>
        <w:rPr>
          <w:lang w:val="el" w:eastAsia="el"/>
        </w:rPr>
      </w:pPr>
      <w:r>
        <w:rPr>
          <w:lang w:val="el" w:eastAsia="el"/>
        </w:rPr>
        <w:t>γγ)</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w:t>
      </w:r>
    </w:p>
    <w:p>
      <w:pPr>
        <w:pStyle w:val="StructureList1"/>
        <w:spacing w:before="120" w:after="0"/>
        <w:rPr>
          <w:lang w:val="el" w:eastAsia="el"/>
        </w:rPr>
      </w:pPr>
      <w:r>
        <w:rPr>
          <w:lang w:val="el" w:eastAsia="el"/>
        </w:rPr>
        <w:t>β)</w:t>
      </w:r>
      <w:r>
        <w:rPr>
          <w:lang w:val="en" w:eastAsia="en"/>
        </w:rPr>
        <w:tab/>
      </w:r>
      <w:r>
        <w:rPr>
          <w:lang w:val="el" w:eastAsia="el"/>
        </w:rPr>
        <w:t>Το γεγονός ότι από τις διατάξεις του παρόντος διατάγματος προκαλείται δαπάνη σε βάρος του κρατικού προϋπολογισμού που δεν μπορεί να υπολογισθεί.</w:t>
      </w:r>
    </w:p>
    <w:p>
      <w:pPr>
        <w:pStyle w:val="StructureList1"/>
        <w:spacing w:before="120" w:after="0"/>
        <w:rPr>
          <w:lang w:val="el" w:eastAsia="el"/>
        </w:rPr>
      </w:pPr>
      <w:r>
        <w:rPr>
          <w:lang w:val="el" w:eastAsia="el"/>
        </w:rPr>
        <w:t>γ)</w:t>
      </w:r>
      <w:r>
        <w:rPr>
          <w:lang w:val="en" w:eastAsia="en"/>
        </w:rPr>
        <w:tab/>
      </w:r>
      <w:r>
        <w:rPr>
          <w:lang w:val="el" w:eastAsia="el"/>
        </w:rPr>
        <w:t>Την υπ’ αριθμ. 128/2019 γνωμοδότηση του Συμβουλίου της Επικρατείας, με πρόταση του Πρωθυπουργού,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Σύσταση Υπουργείου Ψηφιακής Διακυβέρνησης, κατάργηση Υπουργείου Ψηφιακής Πολιτικής, Τηλεπικοινωνιών και Ενημέρωσης</w:t>
      </w:r>
    </w:p>
    <w:p>
      <w:pPr>
        <w:pStyle w:val="MainText"/>
        <w:spacing w:before="120" w:after="0"/>
        <w:rPr>
          <w:lang w:val="el" w:eastAsia="el"/>
        </w:rPr>
      </w:pPr>
      <w:r>
        <w:rPr>
          <w:b/>
          <w:bCs/>
          <w:lang w:val="el" w:eastAsia="el"/>
        </w:rPr>
        <w:t>1.</w:t>
      </w:r>
      <w:r>
        <w:rPr>
          <w:lang w:val="el" w:eastAsia="el"/>
        </w:rPr>
        <w:t xml:space="preserve"> Συνιστάται Υπουργείο Ψηφιακής Διακυβέρνησης. Το Υπουργείο συγκροτούν μεταφερόμενες σε αυτό, ως σύνολο αρμοδιοτήτων, θέσεων και προσωπικού, και με την ίδια μισθολογική κατάσταση και σχέση εργασίας οι ακόλουθες υπηρεσίες:</w:t>
      </w:r>
    </w:p>
    <w:p>
      <w:pPr>
        <w:pStyle w:val="MainText"/>
        <w:spacing w:before="120" w:after="0"/>
        <w:rPr>
          <w:lang w:val="el" w:eastAsia="el"/>
        </w:rPr>
      </w:pPr>
      <w:r>
        <w:rPr>
          <w:b/>
          <w:bCs/>
          <w:lang w:val="el" w:eastAsia="el"/>
        </w:rPr>
        <w:t>1.1.</w:t>
      </w:r>
      <w:r>
        <w:rPr>
          <w:lang w:val="el" w:eastAsia="el"/>
        </w:rPr>
        <w:t xml:space="preserve"> Από το Υπουργείο Οικονομικών, η Γενική Γραμματεία Πληροφοριακών Συστημάτων, όπως αυτή οργανώθηκε με τα άρθρα 19 έως 28 του π.δ. 142/2017 (Α’ 181), όπως ισχύει.</w:t>
      </w:r>
    </w:p>
    <w:p>
      <w:pPr>
        <w:pStyle w:val="MainText"/>
        <w:spacing w:before="120" w:after="0"/>
        <w:rPr>
          <w:lang w:val="el" w:eastAsia="el"/>
        </w:rPr>
      </w:pPr>
      <w:r>
        <w:rPr>
          <w:b/>
          <w:bCs/>
          <w:lang w:val="el" w:eastAsia="el"/>
        </w:rPr>
        <w:t>1.2.</w:t>
      </w:r>
      <w:r>
        <w:rPr>
          <w:lang w:val="el" w:eastAsia="el"/>
        </w:rPr>
        <w:t xml:space="preserve"> Από το καταργούμενο με τις διατάξεις του παρόντος Υπουργείο Ψηφιακής Πολιτικής, Τηλεπικοινωνιών και Ενημέρωσης όπως αυτό οργανώθηκε με το π.δ. 82/2017 (Α’ 117) όπως ισχύει: (α) η Γενική Γραμματεία του Υπουργείου (άρθρα 4 έως 11 του π.δ. 82/2017), (β) η Γενική Γραμματεία Ψηφιακής Πολιτικής (άρθρα 12 έως 15 του π.δ. 82/2017), (γ) η Γενική Γραμματεία Τηλεπικοινωνιών και Ταχυδρομείων (άρθρα 16 έως 23 του π.δ. 82/2017), (δ) οι υπηρεσίες της παραγράφου 7 του άρθρου 2 του π.δ. 82/2017, ήτοι η Επιτελική Δομή ΕΣΠΑ Τομέα Τεχνολογίας, Πληροφορικής και Επικοινωνιών, το Γραφείο Νομικού Συμβούλου του Κράτους, το Γραφείο Τύπου του Υπουργού και η Δημοσιονομική Υπηρεσία Εποπτείας και Ελέγχου.</w:t>
      </w:r>
    </w:p>
    <w:p>
      <w:pPr>
        <w:pStyle w:val="MainText"/>
        <w:spacing w:before="120" w:after="0"/>
        <w:rPr>
          <w:lang w:val="el" w:eastAsia="el"/>
        </w:rPr>
      </w:pPr>
      <w:r>
        <w:rPr>
          <w:b/>
          <w:bCs/>
          <w:lang w:val="el" w:eastAsia="el"/>
        </w:rPr>
        <w:t>1.3.</w:t>
      </w:r>
      <w:r>
        <w:rPr>
          <w:lang w:val="el" w:eastAsia="el"/>
        </w:rPr>
        <w:t xml:space="preserve"> Από το συγχωνευόμενο με τις διατάξεις του παρόντος Υπουργείο Διοικητικής Ανασυγκρότησης όπως αυτό οργανώθηκε με το π.δ. 133/2017 (Α’ 161) όπως ισχύει: (α) η Διεύθυνση Ηλεκτρονικής Διακυβέρνησης της Γενικής Διεύθυνσης Δημοσίων Οργανώσεων (άρθρο 13 του π.δ. 133/2017), (β) τα Τμήματα Διαδικασιών και ΚΕΠ της Διεύθυνσης Δομών, Διαδικασιών και Αρχείων της ίδιας Γενικής Διεύθυνσης (άρθρο 12 του π.δ. 133/2017), (γ) το Τμήμα Διαρκούς Κώδικα Νομοθεσίας - «Ραπτάρ- χης» της Διεύθυνσης Προμηθειών, Υποδομών και Διαχείρισης Υλικού της Γενικής Διεύθυνσης Οικονομικών και Διοικητικών Υπηρεσιών (άρθρο 7 του π.δ. 133/2017).</w:t>
      </w:r>
    </w:p>
    <w:p>
      <w:pPr>
        <w:pStyle w:val="MainText"/>
        <w:spacing w:before="120" w:after="0"/>
        <w:rPr>
          <w:lang w:val="el" w:eastAsia="el"/>
        </w:rPr>
      </w:pPr>
      <w:r>
        <w:rPr>
          <w:b/>
          <w:bCs/>
          <w:lang w:val="el" w:eastAsia="el"/>
        </w:rPr>
        <w:t>1.4.</w:t>
      </w:r>
      <w:r>
        <w:rPr>
          <w:lang w:val="el" w:eastAsia="el"/>
        </w:rPr>
        <w:t xml:space="preserve"> Από το Υπουργείο Οικονομίας και Ανάπτυξης η Διεύθυνση Διαχείρισης, Ανάπτυξης και Υποστήριξης Εθνικού Συστήματος Ηλεκτρονικών Δημοσίων Συμβάσεων (Ε.Σ.Η.ΔΗ.Σ.) της Γενικής Διεύθυνσης Δημοσίων Συμβάσεων της Γενικής Γραμματείας Εμπορίου και Προστασίας του Καταναλωτή , όπως αυτή οργανώθηκε με το άρθρο 62 του π.δ. 147/2017 (Α’ 192).</w:t>
      </w:r>
    </w:p>
    <w:p>
      <w:pPr>
        <w:pStyle w:val="MainText"/>
        <w:spacing w:before="120" w:after="0"/>
        <w:rPr>
          <w:lang w:val="el" w:eastAsia="el"/>
        </w:rPr>
      </w:pPr>
      <w:r>
        <w:rPr>
          <w:b/>
          <w:bCs/>
          <w:lang w:val="el" w:eastAsia="el"/>
        </w:rPr>
        <w:t>2.</w:t>
      </w:r>
      <w:r>
        <w:rPr>
          <w:lang w:val="el" w:eastAsia="el"/>
        </w:rPr>
        <w:t xml:space="preserve"> Στην εποπτεία του Υπουργείου Ψηφιακής Διακυβέρνησης μεταφέρονται επίσης, ως σύνολο αρμοδιοτήτων, θέσεων και προσωπικού, οι παρακάτω φορείς και νομικά πρόσωπα:</w:t>
      </w:r>
    </w:p>
    <w:p>
      <w:pPr>
        <w:pStyle w:val="MainText"/>
        <w:spacing w:before="120" w:after="0"/>
        <w:rPr>
          <w:lang w:val="el" w:eastAsia="el"/>
        </w:rPr>
      </w:pPr>
      <w:r>
        <w:rPr>
          <w:b/>
          <w:bCs/>
          <w:lang w:val="el" w:eastAsia="el"/>
        </w:rPr>
        <w:t>2.1.</w:t>
      </w:r>
      <w:r>
        <w:rPr>
          <w:lang w:val="el" w:eastAsia="el"/>
        </w:rPr>
        <w:t xml:space="preserve"> Από το καταργούμενο με τις διατάξεις του παρόντος Υπουργείο Ψηφιακής Πολιτικής, Τηλεπικοινωνιών και Ενημέρωσης: (α) η Κοινωνία της Πληροφορίας Α.Ε., η οποία συστάθηκε με τη διάταξη του άρθρου 24 του ν. 2860/2000, όπως συγχωνεύθηκε με την ανώνυμη εταιρεία «Ψηφιακές Ενισχύσεις Α.Ε.» κατά τη διάταξη του άρθρο 62 του ν. 4002/2011, (β) τα Ελληνικά Ταχυδρομεία, συμπεριλαμβανομένων και των λοιπών εταιρειών του ομίλου των Ελληνικών Ταχυδρομείων, (γ) ο Ελληνικός Οργανισμός Διαστήματος Α.Ε, ο οποίος συστάθηκε με τη διάταξη του άρθρου 18 του ν. 4508/2017 (Α’ 200) και (δ) το Εθνικό Κέντρο Οπτικοακουστικών Μέσων και Επικοινωνίας Α.Ε. (ΕΚΟΜΕ Α.Ε.), το οποίο συστάθηκε με τη διάταξη του άρθρου 44 του ν. 4339/2015 (Α’ 133).</w:t>
      </w:r>
    </w:p>
    <w:p>
      <w:pPr>
        <w:pStyle w:val="MainText"/>
        <w:spacing w:before="120" w:after="0"/>
        <w:rPr>
          <w:lang w:val="el" w:eastAsia="el"/>
        </w:rPr>
      </w:pPr>
      <w:r>
        <w:rPr>
          <w:b/>
          <w:bCs/>
          <w:lang w:val="el" w:eastAsia="el"/>
        </w:rPr>
        <w:t>2.2.</w:t>
      </w:r>
      <w:r>
        <w:rPr>
          <w:lang w:val="el" w:eastAsia="el"/>
        </w:rPr>
        <w:t xml:space="preserve"> Από το Υπουργείο Εργασίας, Κοινωνικής Ασφάλισης και Κοινωνικής Αλληλεγγύης η Ηλεκτρονική Διακυβέρνηση Κοινωνικής Ασφάλισης Α.Ε. η οποία συστάθη- κε με τη διάταξη του άρθρου πρώτου του ν. 3607/2007 (Α’ 245).</w:t>
      </w:r>
    </w:p>
    <w:p>
      <w:pPr>
        <w:pStyle w:val="MainText"/>
        <w:spacing w:before="120" w:after="0"/>
        <w:rPr>
          <w:lang w:val="el" w:eastAsia="el"/>
        </w:rPr>
      </w:pPr>
      <w:r>
        <w:rPr>
          <w:b/>
          <w:bCs/>
          <w:lang w:val="el" w:eastAsia="el"/>
        </w:rPr>
        <w:t>2.3.</w:t>
      </w:r>
      <w:r>
        <w:rPr>
          <w:lang w:val="el" w:eastAsia="el"/>
        </w:rPr>
        <w:t xml:space="preserve"> Από το Υπουργείο Παιδείας, Έρευνας και Θρησκευμάτων: (α) η εταιρεία με την επωνυμία “Εθνικό Δίκτυο Έρευνας και Τεχνολογίας-ΕΔΕΤ Α.Ε.”, η οποία συστάθηκε με τη διάταξη του άρθρου 1 του π.δ. 29/1998 (Α’ 34) και (β) το «Εθνικό Κέντρο Τεκμηρίωσης» που συστάθηκε ως οργανική μονάδα του Εθνικού Ιδρύματος Ερευνών με το π.δ. 226/1989 (Α’ 107) όπως τροποποιήθηκε με το π.δ. 347/1996 (Α’ 229) και μετονομάσθηκε σε «Εθνικό Κέντρο Τεκμηρίωσης και Ηλεκτρονικού Περιεχομένου» με τη διάταξη του άρθρου 23 του ν. 3190/2003 (Α’ 249).</w:t>
      </w:r>
    </w:p>
    <w:p>
      <w:pPr>
        <w:pStyle w:val="MainText"/>
        <w:spacing w:before="120" w:after="0"/>
        <w:rPr>
          <w:lang w:val="el" w:eastAsia="el"/>
        </w:rPr>
      </w:pPr>
      <w:r>
        <w:rPr>
          <w:b/>
          <w:bCs/>
          <w:lang w:val="el" w:eastAsia="el"/>
        </w:rPr>
        <w:t>3.</w:t>
      </w:r>
      <w:r>
        <w:rPr>
          <w:lang w:val="el" w:eastAsia="el"/>
        </w:rPr>
        <w:t xml:space="preserve"> Όπου στην κείμενη νομοθεσία αναφέρονται οι Υπουργοί σε θέματα των μεταφερομένων υπηρεσιών, φορέων, νομικών προσώπων και αρμοδιοτήτων, νοείται εφεξής ο Υπουργός Ψηφιακής Διακυβέρνησης.</w:t>
      </w:r>
    </w:p>
    <w:p>
      <w:pPr>
        <w:pStyle w:val="MainText"/>
        <w:spacing w:before="120" w:after="0"/>
        <w:rPr>
          <w:lang w:val="el" w:eastAsia="el"/>
        </w:rPr>
      </w:pPr>
      <w:r>
        <w:rPr>
          <w:b/>
          <w:bCs/>
          <w:lang w:val="el" w:eastAsia="el"/>
        </w:rPr>
        <w:t>4.</w:t>
      </w:r>
      <w:r>
        <w:rPr>
          <w:lang w:val="el" w:eastAsia="el"/>
        </w:rPr>
        <w:t xml:space="preserve"> Έως ότου συγκροτηθούν ενιαία υπηρεσιακά και πειθαρχικά συμβούλια του Υπουργείου Ψηφιακής Διακυβέρνησης, το προσωπικό των παραπάνω υπηρεσιών εξακολουθεί να υπάγεται στα υπηρεσιακά και πειθαρχικά Συμβούλια στα οποία υπαγόταν έως την δημοσίευση του παρόντος. Τα υπηρεσιακά ή πειθαρχικά συμβούλια του Υπουργείου Ψηφιακής Πολιτικής, Τηλεπικοινωνιών και Ενημέρωσης που αφορούν προσωπικό υπαγόμενο εφεξής στο Υπουργείο Ψηφιακής Διακυβέρνησης θεωρούνται ως συμβούλια αυτού.</w:t>
      </w:r>
    </w:p>
    <w:p>
      <w:pPr>
        <w:pStyle w:val="MainText"/>
        <w:spacing w:before="120" w:after="0"/>
        <w:rPr>
          <w:lang w:val="el" w:eastAsia="el"/>
        </w:rPr>
      </w:pPr>
      <w:r>
        <w:rPr>
          <w:b/>
          <w:bCs/>
          <w:lang w:val="el" w:eastAsia="el"/>
        </w:rPr>
        <w:t>5.</w:t>
      </w:r>
      <w:r>
        <w:rPr>
          <w:lang w:val="el" w:eastAsia="el"/>
        </w:rPr>
        <w:t xml:space="preserve"> Οι δαπάνες λειτουργίας των μεταφερόμενων στο Υπουργείο Ψηφιακής Διακυβέρνησης υπηρεσιών και φορέων εξακολουθούν να βαρύνουν έως 31.12.2019 τους προϋπολογισμούς που έχουν εγκριθεί για τα υπουργεία, οι πιστώσεις των οποίων μεταφέρονται στο Υπουργείο Ψηφιακής Διακυβέρνησης κατά το μέρος που αφορούν τις μεταφερόμενες σε αυτό υπηρεσίες και τους εποπτευόμενους φορείς.</w:t>
      </w:r>
    </w:p>
    <w:p>
      <w:pPr>
        <w:pStyle w:val="MainText"/>
        <w:spacing w:before="120" w:after="0"/>
        <w:rPr>
          <w:lang w:val="el" w:eastAsia="el"/>
        </w:rPr>
      </w:pPr>
      <w:r>
        <w:rPr>
          <w:b/>
          <w:bCs/>
          <w:lang w:val="el" w:eastAsia="el"/>
        </w:rPr>
        <w:t>6.</w:t>
      </w:r>
      <w:r>
        <w:rPr>
          <w:lang w:val="el" w:eastAsia="el"/>
        </w:rPr>
        <w:t xml:space="preserve"> Το Υπουργείο Ψηφιακής Πολιτικής, Τηλεπικοινωνιών και Ενημέρωσης που συστάθηκε με το άρθρο 4 του π.δ. 123/2016 (Α’ 208) καταργείται.</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Συγχώνευση των Υπουργείων Προστασίας του Πολίτη και Μεταναστευτικής Πολιτικής σε νέο Υπουργείο Προστασίας του Πολίτη και μεταφορά αρμοδιοτήτων στο νέο Υπουργείο</w:t>
      </w:r>
    </w:p>
    <w:p>
      <w:pPr>
        <w:pStyle w:val="MainText"/>
        <w:spacing w:before="120" w:after="0"/>
        <w:rPr>
          <w:lang w:val="el" w:eastAsia="el"/>
        </w:rPr>
      </w:pPr>
      <w:r>
        <w:rPr>
          <w:b/>
          <w:bCs/>
          <w:lang w:val="el" w:eastAsia="el"/>
        </w:rPr>
        <w:t>1.</w:t>
      </w:r>
      <w:r>
        <w:rPr>
          <w:lang w:val="el" w:eastAsia="el"/>
        </w:rPr>
        <w:t xml:space="preserve"> Το Υπουργείο Προστασίας του Πολίτη και το Υπουργείο Μεταναστευτικής Πολιτικής συγχωνεύονται σε νέο Υπουργείο Προστασίας του Πολίτη.</w:t>
      </w:r>
    </w:p>
    <w:p>
      <w:pPr>
        <w:pStyle w:val="MainText"/>
        <w:spacing w:before="120" w:after="0"/>
        <w:rPr>
          <w:lang w:val="el" w:eastAsia="el"/>
        </w:rPr>
      </w:pPr>
      <w:r>
        <w:rPr>
          <w:b/>
          <w:bCs/>
          <w:lang w:val="el" w:eastAsia="el"/>
        </w:rPr>
        <w:t>2.</w:t>
      </w:r>
      <w:r>
        <w:rPr>
          <w:lang w:val="el" w:eastAsia="el"/>
        </w:rPr>
        <w:t xml:space="preserve"> Όλες οι υπηρεσίες, κεντρικές και περιφερειακές, τα όργανα, οι θέσεις και το προσωπικό των συγχωνευόμε- νων Υπουργείων αποτελούν εφεξής υπηρεσίες, όργανα, θέσεις και προσωπικό του Υπουργείου Προστασίας του Πολίτη. Στο Υπουργείο Προστασίας του Πολίτη υπάγονται επίσης οι αυτοτελείς υπηρεσίες και όλα τα νομικά πρόσωπα και οι φορείς που εποπτεύονται από τα συγ- χωνευόμενα Υπουργεία.</w:t>
      </w:r>
    </w:p>
    <w:p>
      <w:pPr>
        <w:pStyle w:val="MainText"/>
        <w:spacing w:before="120" w:after="0"/>
        <w:rPr>
          <w:lang w:val="el" w:eastAsia="el"/>
        </w:rPr>
      </w:pPr>
      <w:r>
        <w:rPr>
          <w:b/>
          <w:bCs/>
          <w:lang w:val="el" w:eastAsia="el"/>
        </w:rPr>
        <w:t>3.</w:t>
      </w:r>
      <w:r>
        <w:rPr>
          <w:lang w:val="el" w:eastAsia="el"/>
        </w:rPr>
        <w:t xml:space="preserve"> Οι υφιστάμενες κατά τη δημοσίευση του παρόντος Γενικές Γραμματείες των συγχωνευόμενων Υπουργείων αποτελούν εφεξής αντίστοιχες Γραμματείες του Υπουργείου Προστασίας του Πολίτη.</w:t>
      </w:r>
    </w:p>
    <w:p>
      <w:pPr>
        <w:pStyle w:val="MainText"/>
        <w:spacing w:before="120" w:after="0"/>
        <w:rPr>
          <w:lang w:val="el" w:eastAsia="el"/>
        </w:rPr>
      </w:pPr>
      <w:r>
        <w:rPr>
          <w:b/>
          <w:bCs/>
          <w:lang w:val="el" w:eastAsia="el"/>
        </w:rPr>
        <w:t>4.</w:t>
      </w:r>
      <w:r>
        <w:rPr>
          <w:lang w:val="el" w:eastAsia="el"/>
        </w:rPr>
        <w:t xml:space="preserve"> Στο Υπουργείο Προστασίας του Πολίτη περιέρχονται οι αρμοδιότητες των συγχωνευόμενων Υπουργείων και των υπαγόμενων σε αυτά υπηρεσιακών μονάδων.</w:t>
      </w:r>
    </w:p>
    <w:p>
      <w:pPr>
        <w:pStyle w:val="MainText"/>
        <w:spacing w:before="120" w:after="0"/>
        <w:rPr>
          <w:lang w:val="el" w:eastAsia="el"/>
        </w:rPr>
      </w:pPr>
      <w:r>
        <w:rPr>
          <w:b/>
          <w:bCs/>
          <w:lang w:val="el" w:eastAsia="el"/>
        </w:rPr>
        <w:t>5.</w:t>
      </w:r>
      <w:r>
        <w:rPr>
          <w:lang w:val="el" w:eastAsia="el"/>
        </w:rPr>
        <w:t xml:space="preserve"> Στο νέο Υπουργείο μεταφέρονται επίσης, ως σύνολο αρμοδιοτήτων, θέσεων, οργάνων και προσωπικού που τις κατέχει, όπως έχουν διαμορφωθεί κατά την έκδοση του παρόντος, οι ακόλουθες υπηρεσίες:</w:t>
      </w:r>
    </w:p>
    <w:p>
      <w:pPr>
        <w:pStyle w:val="MainText"/>
        <w:spacing w:before="120" w:after="0"/>
        <w:rPr>
          <w:lang w:val="el" w:eastAsia="el"/>
        </w:rPr>
      </w:pPr>
      <w:r>
        <w:rPr>
          <w:b/>
          <w:bCs/>
          <w:lang w:val="el" w:eastAsia="el"/>
        </w:rPr>
        <w:t>5.1.</w:t>
      </w:r>
      <w:r>
        <w:rPr>
          <w:lang w:val="el" w:eastAsia="el"/>
        </w:rPr>
        <w:t xml:space="preserve"> από το Υπουργείο Δικαιοσύνης, Διαφάνειας και Ανθρωπίνων Δικαιωμάτων η Γενική Γραμματεία Αντε- γκληματικής Πολιτικής του άρθρου 17 του π.δ. 96/2017 (Α’ 136) όπως ισχύει, συμπεριλαμβανομένου του συνόλου των υπαγομένων σε αυτή οργανικών μονάδων, το Σώμα Επιθεώρησης και Ελέγχου Καταστημάτων Κράτησης, η Ιατροδικαστική Υπηρεσία, τα Καταστήματα Κράτησης, Σωφρονιστικά και Θεραπευτικά Καταστήματα, τα Ειδικά Θεραπευτικά Καταστήματα και η Κεντρική Αποθήκη Υλικού Φυλακών (ΚΑΥΦ), το Ίδρυμα Αγωγής Ανηλίκων Αρρένων Βόλου και οι Υπηρεσίες Επιμελητών Ανηλίκων και Κοινωνικής Αρωγής των άρθρων 19, 26, 27, 28 και 29 του π.δ. 96/2017, όπως ισχύει.</w:t>
      </w:r>
    </w:p>
    <w:p>
      <w:pPr>
        <w:pStyle w:val="MainText"/>
        <w:spacing w:before="120" w:after="0"/>
        <w:rPr>
          <w:lang w:val="el" w:eastAsia="el"/>
        </w:rPr>
      </w:pPr>
      <w:r>
        <w:rPr>
          <w:b/>
          <w:bCs/>
          <w:lang w:val="el" w:eastAsia="el"/>
        </w:rPr>
        <w:t>5.2.</w:t>
      </w:r>
      <w:r>
        <w:rPr>
          <w:lang w:val="el" w:eastAsia="el"/>
        </w:rPr>
        <w:t xml:space="preserve"> από το Υπουργείο Οικονομίας και Ανάπτυξης, η Ειδική Γραμματεία Συντονισμού και Διαχείρισης Προγραμμάτων, Ταμείου Ασύλου, Μετανάστευσής και Ένταξης και Ταμείου Εσωτερικής Ασφάλειας και Άλλων Πόρων, του Υπουργείου Οικονομίας και Ανάπτυξης, η οποία συστά- θηκε με το άρθρο 75 του ν. 4375/2016 (A’ 51), όπως ισχύει.</w:t>
      </w:r>
    </w:p>
    <w:p>
      <w:pPr>
        <w:pStyle w:val="MainText"/>
        <w:spacing w:before="120" w:after="0"/>
        <w:rPr>
          <w:lang w:val="el" w:eastAsia="el"/>
        </w:rPr>
      </w:pPr>
      <w:r>
        <w:rPr>
          <w:b/>
          <w:bCs/>
          <w:lang w:val="el" w:eastAsia="el"/>
        </w:rPr>
        <w:t>6.</w:t>
      </w:r>
      <w:r>
        <w:rPr>
          <w:lang w:val="el" w:eastAsia="el"/>
        </w:rPr>
        <w:t xml:space="preserve"> Όπου στην κείμενη νομοθεσία αναφέρονται ο Υπουργός Μεταναστευτικής Πολιτικής καθώς και οι Υπουργοί σε θέματα των μεταφερομένων στο νέο Υπουργείο υπηρεσιών, φορέων, νομικών προσώπων και αρμοδιοτήτων της προηγούμενης παραγράφου, νοείται εφεξής ο Υπουργός Προστασίας του Πολίτη.</w:t>
      </w:r>
    </w:p>
    <w:p>
      <w:pPr>
        <w:pStyle w:val="MainText"/>
        <w:spacing w:before="120" w:after="0"/>
        <w:rPr>
          <w:lang w:val="el" w:eastAsia="el"/>
        </w:rPr>
      </w:pPr>
      <w:r>
        <w:rPr>
          <w:b/>
          <w:bCs/>
          <w:lang w:val="el" w:eastAsia="el"/>
        </w:rPr>
        <w:t>7.</w:t>
      </w:r>
      <w:r>
        <w:rPr>
          <w:lang w:val="el" w:eastAsia="el"/>
        </w:rPr>
        <w:t xml:space="preserve"> Μέχρι να συγκροτηθούν ενιαία υπηρεσιακά και πειθαρχικά συμβούλια, το προσωπικό του Υπουργείου Προστασίας του Πολίτη εξακολουθεί να υπάγεται αντίστοιχα στα υπηρεσιακά και πειθαρχικά συμβούλια των συγχωνευομένων Υπουργείων ή των Υπουργείων από τα οποία προέρχονται οι μεταφερόμενες υπηρεσίες.</w:t>
      </w:r>
    </w:p>
    <w:p>
      <w:pPr>
        <w:pStyle w:val="MainText"/>
        <w:spacing w:before="120" w:after="0"/>
        <w:rPr>
          <w:lang w:val="el" w:eastAsia="el"/>
        </w:rPr>
      </w:pPr>
      <w:r>
        <w:rPr>
          <w:b/>
          <w:bCs/>
          <w:lang w:val="el" w:eastAsia="el"/>
        </w:rPr>
        <w:t>8.</w:t>
      </w:r>
      <w:r>
        <w:rPr>
          <w:lang w:val="el" w:eastAsia="el"/>
        </w:rPr>
        <w:t xml:space="preserve"> Οι δαπάνες του Υπουργείου Προστασίας του Πολίτη βαρύνουν έως 31.12.2019 τους προϋπολογισμούς που έχουν εγκριθεί για όλα τα υπουργεία, οι πιστώσεις των οποίων μεταφέρονται στο Υπουργείο Προστασίας του Πολίτη κατά το μέρος που αφορούν τις υπαγόμενες σε αυτό υπηρεσίες και τους εποπτευόμενους φορείς.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Συγχώνευση των Υπουργείων Διοικητικής Ανασυγκρότησης και Εσωτερικών σε νέο Υπουργείο Εσωτερικών και μεταφορά αρμοδιοτήτων στο νέο Υπουργείο</w:t>
      </w:r>
    </w:p>
    <w:p>
      <w:pPr>
        <w:pStyle w:val="MainText"/>
        <w:spacing w:before="120" w:after="0"/>
        <w:rPr>
          <w:lang w:val="el" w:eastAsia="el"/>
        </w:rPr>
      </w:pPr>
      <w:r>
        <w:rPr>
          <w:b/>
          <w:bCs/>
          <w:lang w:val="el" w:eastAsia="el"/>
        </w:rPr>
        <w:t>1.</w:t>
      </w:r>
      <w:r>
        <w:rPr>
          <w:lang w:val="el" w:eastAsia="el"/>
        </w:rPr>
        <w:t xml:space="preserve"> Με την επιφύλαξη της περίπτωσης 1.3 της παραγράφου 1 του άρθρου 1 του παρόντος, η οποία αφορά στις υπηρεσίες που μεταφέρονται από το Υπουργείο Διοικητικής Ανασυγκρότησης στο νέο Υπουργείο Ψηφιακής Διακυβέρνησης, το Υπουργείο Διοικητικής Ανασυγκρότησης και το Υπουργείο Εσωτερικών συγχωνεύονται σε νέο Υπουργείο Εσωτερικών.</w:t>
      </w:r>
    </w:p>
    <w:p>
      <w:pPr>
        <w:pStyle w:val="MainText"/>
        <w:spacing w:before="120" w:after="0"/>
        <w:rPr>
          <w:lang w:val="el" w:eastAsia="el"/>
        </w:rPr>
      </w:pPr>
      <w:r>
        <w:rPr>
          <w:b/>
          <w:bCs/>
          <w:lang w:val="el" w:eastAsia="el"/>
        </w:rPr>
        <w:t>2.</w:t>
      </w:r>
      <w:r>
        <w:rPr>
          <w:lang w:val="el" w:eastAsia="el"/>
        </w:rPr>
        <w:t xml:space="preserve"> Όλες οι υπηρεσίες, κεντρικές και περιφερειακές, τα όργανα, οι θέσεις και το προσωπικό των συγχωνευόμε- νων Υπουργείων αποτελούν εφεξής υπηρεσίες, όργανα, θέσεις και προσωπικό του Υπουργείου Εσωτερικών. Στο Υπουργείο Εσωτερικών υπάγονται επίσης οι αυτοτελείς υπηρεσίες και όλα τα νομικά πρόσωπα και οι φορείς που εποπτεύονται από τα συγχωνευόμενα Υπουργεία.</w:t>
      </w:r>
    </w:p>
    <w:p>
      <w:pPr>
        <w:pStyle w:val="MainText"/>
        <w:spacing w:before="120" w:after="0"/>
        <w:rPr>
          <w:lang w:val="el" w:eastAsia="el"/>
        </w:rPr>
      </w:pPr>
      <w:r>
        <w:rPr>
          <w:b/>
          <w:bCs/>
          <w:lang w:val="el" w:eastAsia="el"/>
        </w:rPr>
        <w:t>3.</w:t>
      </w:r>
      <w:r>
        <w:rPr>
          <w:lang w:val="el" w:eastAsia="el"/>
        </w:rPr>
        <w:t xml:space="preserve"> Οι υφιστάμενες κατά τη δημοσίευση του παρόντος Γενικές Γραμματείες στα συγχωνευόμενα Υπουργεία αποτελούν εφεξής αντίστοιχες Γραμματείες του Υπουργείου Εσωτερικών.</w:t>
      </w:r>
    </w:p>
    <w:p>
      <w:pPr>
        <w:pStyle w:val="MainText"/>
        <w:spacing w:before="120" w:after="0"/>
        <w:rPr>
          <w:lang w:val="el" w:eastAsia="el"/>
        </w:rPr>
      </w:pPr>
      <w:r>
        <w:rPr>
          <w:b/>
          <w:bCs/>
          <w:lang w:val="el" w:eastAsia="el"/>
        </w:rPr>
        <w:t>4.</w:t>
      </w:r>
      <w:r>
        <w:rPr>
          <w:lang w:val="el" w:eastAsia="el"/>
        </w:rPr>
        <w:t xml:space="preserve"> Οι αρμοδιότητες του Υπουργείου Διοικητικής Ανασυγκρότησης και των υπαγόμενων σε αυτό υπηρεσιακών μονάδων περιέρχονται στο Υπουργείο Εσωτερικών .</w:t>
      </w:r>
    </w:p>
    <w:p>
      <w:pPr>
        <w:pStyle w:val="MainText"/>
        <w:spacing w:before="120" w:after="0"/>
        <w:rPr>
          <w:lang w:val="el" w:eastAsia="el"/>
        </w:rPr>
      </w:pPr>
      <w:r>
        <w:rPr>
          <w:b/>
          <w:bCs/>
          <w:lang w:val="el" w:eastAsia="el"/>
        </w:rPr>
        <w:t>5.</w:t>
      </w:r>
      <w:r>
        <w:rPr>
          <w:lang w:val="el" w:eastAsia="el"/>
        </w:rPr>
        <w:t xml:space="preserve"> Όπου σε διατάξεις της κείμενης νομοθεσίας αναφέρεται ο Υπουργός Διοικητικής Ανασυγκρότησης για τα θέματα των μεταφερομένων στο Υπουργείο Εσωτερικών υπηρεσιών, φορέων, νομικών προσώπων και αρμοδιοτήτων, νοείται εφεξής ο Υπουργός Εσωτερικών.</w:t>
      </w:r>
    </w:p>
    <w:p>
      <w:pPr>
        <w:pStyle w:val="MainText"/>
        <w:spacing w:before="120" w:after="0"/>
        <w:rPr>
          <w:lang w:val="el" w:eastAsia="el"/>
        </w:rPr>
      </w:pPr>
      <w:r>
        <w:rPr>
          <w:b/>
          <w:bCs/>
          <w:lang w:val="el" w:eastAsia="el"/>
        </w:rPr>
        <w:t>6.</w:t>
      </w:r>
      <w:r>
        <w:rPr>
          <w:lang w:val="el" w:eastAsia="el"/>
        </w:rPr>
        <w:t xml:space="preserve"> Μέχρι να συγκροτηθούν ενιαία υπηρεσιακά και πειθαρχικά συμβούλια, το προσωπικό του Υπουργείου Διοικητικής Ανασυγκρότησης εξακολουθεί να υπάγεται αντίστοιχα στα υπηρεσιακά και πειθαρχικά συμβούλια των συγχωνευόμενων Υπουργείων.</w:t>
      </w:r>
    </w:p>
    <w:p>
      <w:pPr>
        <w:pStyle w:val="MainText"/>
        <w:spacing w:before="120" w:after="0"/>
        <w:rPr>
          <w:lang w:val="el" w:eastAsia="el"/>
        </w:rPr>
      </w:pPr>
      <w:r>
        <w:rPr>
          <w:b/>
          <w:bCs/>
          <w:lang w:val="el" w:eastAsia="el"/>
        </w:rPr>
        <w:t>7.</w:t>
      </w:r>
      <w:r>
        <w:rPr>
          <w:lang w:val="el" w:eastAsia="el"/>
        </w:rPr>
        <w:t xml:space="preserve"> Οι δαπάνες του Υπουργείου βαρύνουν έως 31.12.2019 τους προϋπολογισμούς που έχουν εγκριθεί για όλα τα υπουργεία, οι πιστώσεις των οποίων μεταφέρονται στο Υπουργείο Εσωτερικών κατά το μέρος που αφορούν τις υπαγόμενες σε αυτό υπηρεσίες και τους εποπτευόμενους φορείς.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Μεταφορές υπηρεσιών, μετονομασίες Υπουργείων και συναφή ζητήματα</w:t>
      </w:r>
    </w:p>
    <w:p>
      <w:pPr>
        <w:pStyle w:val="MainText"/>
        <w:spacing w:before="120" w:after="0"/>
        <w:rPr>
          <w:lang w:val="el" w:eastAsia="el"/>
        </w:rPr>
      </w:pPr>
      <w:r>
        <w:rPr>
          <w:b/>
          <w:bCs/>
          <w:lang w:val="el" w:eastAsia="el"/>
        </w:rPr>
        <w:t>1.</w:t>
      </w:r>
      <w:r>
        <w:rPr>
          <w:lang w:val="el" w:eastAsia="el"/>
        </w:rPr>
        <w:t xml:space="preserve"> Η Γενική Γραμματεία Έρευνας και Τεχνολογίας του Υπουργείου Παιδείας, Έρευνας και Θρησκευμάτων και οι φορείς που υπάγονται σε αυτήν, με την επιφύλαξη των οριζόμενων στην περίπτωση 2.3 της παραγράφου 2 του άρθρου 1 του παρόντος, μεταφέρονται, ως σύνολο αρμοδιοτήτων, θέσεων, προσωπικού και εποπτευόμενων φορέων, στο Υπουργείο Οικονομίας και Ανάπτυξης το οποίο μετονομάζεται σε Υπουργείο Ανάπτυξης και Επενδύσεων. Το Υπουργείο Παιδείας, Έρευνας και Θρησκευμάτων μετονομάζεται σε Υπουργείο Παιδείας και Θρησκευμάτων.</w:t>
      </w:r>
    </w:p>
    <w:p>
      <w:pPr>
        <w:pStyle w:val="MainText"/>
        <w:spacing w:before="120" w:after="0"/>
        <w:rPr>
          <w:lang w:val="el" w:eastAsia="el"/>
        </w:rPr>
      </w:pPr>
      <w:r>
        <w:rPr>
          <w:b/>
          <w:bCs/>
          <w:lang w:val="el" w:eastAsia="el"/>
        </w:rPr>
        <w:t>2.</w:t>
      </w:r>
      <w:r>
        <w:rPr>
          <w:lang w:val="el" w:eastAsia="el"/>
        </w:rPr>
        <w:t xml:space="preserve"> Η Γενική Γραμματεία Ισότητας των Φύλων του Υπουργείου Εσωτερικών που συστάθηκε με το άρθρο 27 του ν. 1558/1985 (Α’ 137), μεταφέρεται, ως σύνολο αρμοδιοτήτων, θέσεων, προσωπικού και εποπτευόμενων φορέων, στο Υπουργείο Εργασίας, Κοινωνικής Ασφάλισης και Κοινωνικής Αλληλεγγύης το οποίο μετονομάζεται σε Υπουργείο Εργασίας και Κοινωνικών Υποθέσεων. Στην εποπτεία του Υπουργείου Εργασίας και Κοινωνικών Υποθέσεων μεταφέρεται επίσης, ως σύνολο αρμοδιοτήτων, θέσεων και προσωπικού, το Κέντρο Ερευνών για Θέματα Ισότητας, το οποίο συστάθηκε με το άρθρο 5 του ν. 1835/1989 (Α’ 76), όπως έχει τροποποιηθεί και ισχύει.</w:t>
      </w:r>
    </w:p>
    <w:p>
      <w:pPr>
        <w:pStyle w:val="MainText"/>
        <w:spacing w:before="120" w:after="0"/>
        <w:rPr>
          <w:lang w:val="el" w:eastAsia="el"/>
        </w:rPr>
      </w:pPr>
      <w:r>
        <w:rPr>
          <w:b/>
          <w:bCs/>
          <w:lang w:val="el" w:eastAsia="el"/>
        </w:rPr>
        <w:t>3.</w:t>
      </w:r>
      <w:r>
        <w:rPr>
          <w:lang w:val="el" w:eastAsia="el"/>
        </w:rPr>
        <w:t xml:space="preserve"> Η Ειδική Γραμματεία Διαχείρισης Ιδιωτικού Χρέους που συστάθηκε με το άρθρο 78 του ν. 4389/2016 (Α’ 94) μεταφέρεται, ως σύνολο αρμοδιοτήτων, θέσεων και προσωπικού, στο Υπουργείο Οικονομικών.</w:t>
      </w:r>
    </w:p>
    <w:p>
      <w:pPr>
        <w:pStyle w:val="MainText"/>
        <w:spacing w:before="120" w:after="0"/>
        <w:rPr>
          <w:lang w:val="el" w:eastAsia="el"/>
        </w:rPr>
      </w:pPr>
      <w:r>
        <w:rPr>
          <w:b/>
          <w:bCs/>
          <w:lang w:val="el" w:eastAsia="el"/>
        </w:rPr>
        <w:t>4.</w:t>
      </w:r>
      <w:r>
        <w:rPr>
          <w:lang w:val="el" w:eastAsia="el"/>
        </w:rPr>
        <w:t xml:space="preserve"> Στο Υπουργείο Εξωτερικών μεταφέρονται, ως σύνολο αρμοδιοτήτων, θέσεων και προσωπικού, οι εξής υπηρεσίες: (α) η Γενική Διεύθυνση Διεθνούς Εμπορικής και Οικονομικής Πολιτικής του Υπουργείου Οικονομίας και Ανάπτυξης, πλην της Διεύθυνσης Εμπορικών Καθεστώτων και Μέτρων Άμυνας, (β) το Τμήμα Μέτρων Εμπορικής Άμυνας της Διεύθυνσης Εμπορικών Καθεστώτων και Μέτρων Άμυνας της ίδιας Γενικής Διεύθυνσης (γ) το Γραφείο Οικονομικού Συμβούλου στη Γενεύη, του Υπουργείου Οικονομίας και Ανάπτυξης, το οποίο μετονομάζεται σε Γραφείο Οικονομικής Διπλωματίας στη Μόνιμη Ελληνική Αντιπροσωπεία Γενεύης, (δ) η Μόνιμη Ελληνική Αντιπροσωπεία στον Οργανισμό Οικονομικής Συνεργασίας και Ανάπτυξης (ΟΟΣΑ).</w:t>
      </w:r>
    </w:p>
    <w:p>
      <w:pPr>
        <w:pStyle w:val="MainText"/>
        <w:spacing w:before="120" w:after="0"/>
        <w:rPr>
          <w:lang w:val="el" w:eastAsia="el"/>
        </w:rPr>
      </w:pPr>
      <w:r>
        <w:rPr>
          <w:b/>
          <w:bCs/>
          <w:lang w:val="el" w:eastAsia="el"/>
        </w:rPr>
        <w:t>5.</w:t>
      </w:r>
      <w:r>
        <w:rPr>
          <w:lang w:val="el" w:eastAsia="el"/>
        </w:rPr>
        <w:t xml:space="preserve"> Στο Υπουργείο Εξωτερικών μεταφέρονται επίσης: (α) ως σύνολο αρμοδιοτήτων (αα) η Διεύθυνση Διεθνούς Επικοινωνίας, (αβ) η Διεύθυνση Διπλωματίας Μέσων Ενημέρωσης καθώς και (αγ) τα Γραφεία Τύπου και Επικοινωνίας Εξωτερικού της Γενικής Γραμματείας Ενημέρωσης και Επικοινωνίας του καταργούμενου με τις διατάξεις του παρόντος Υπουργείου Ψηφιακής Πολιτικής, Τηλεπικοινωνιών και Ενημέρωσης, όπως ορίζονται στα άρθρα 26, 28 και 30 του π.δ. 82/2017, (β) το επιτόπιο προσωπικό που υπηρετεί στα Γραφεία Τύπου και Επικοινωνίας Εξωτερικού καθώς και (γ) οι θέσεις και το προσωπικό αποκλειστικά του κλάδου Συμβούλων και Γραμματέων Επικοινωνίας ανεξαρτήτως της υπηρεσίας της Γενικής Γραμματείας Επικοινωνίας και Ενημέρωσης στην οποία υπηρετούν.</w:t>
      </w:r>
    </w:p>
    <w:p>
      <w:pPr>
        <w:pStyle w:val="MainText"/>
        <w:spacing w:before="120" w:after="0"/>
        <w:rPr>
          <w:lang w:val="el" w:eastAsia="el"/>
        </w:rPr>
      </w:pPr>
      <w:r>
        <w:rPr>
          <w:b/>
          <w:bCs/>
          <w:lang w:val="el" w:eastAsia="el"/>
        </w:rPr>
        <w:t>6.</w:t>
      </w:r>
      <w:r>
        <w:rPr>
          <w:lang w:val="el" w:eastAsia="el"/>
        </w:rPr>
        <w:t xml:space="preserve"> Στην εποπτεία του Υπουργείου Εξωτερικών μεταφέρονται, ως σύνολο αρμοδιοτήτων, θέσεων και προσωπικού, οι παρακάτω φορείς και νομικά πρόσωπα: (α) η Ελληνική Εταιρεία Επενδύσεων και Εξωτερικού Εμπορίου Α.Ε. (Enterprise Greece), που συστάθηκε με το άρθρο πρώτο του ν. 2372/1996 και μετονομάστηκε με το άρθρο 1 του ν. 4242/2014 (Α’ 50) και (β) ο Οργανισμός Ασφάλισης Εξαγωγικών Πιστώσεων που συστάθηκε με το άρθρο 1 του ν. 1796/1988 (Α’ 152).</w:t>
      </w:r>
    </w:p>
    <w:p>
      <w:pPr>
        <w:pStyle w:val="MainText"/>
        <w:spacing w:before="120" w:after="0"/>
        <w:rPr>
          <w:lang w:val="el" w:eastAsia="el"/>
        </w:rPr>
      </w:pPr>
      <w:r>
        <w:rPr>
          <w:b/>
          <w:bCs/>
          <w:lang w:val="el" w:eastAsia="el"/>
        </w:rPr>
        <w:t>7.</w:t>
      </w:r>
      <w:r>
        <w:rPr>
          <w:lang w:val="el" w:eastAsia="el"/>
        </w:rPr>
        <w:t xml:space="preserve"> Στο Τμήμα Εκλογών και Πολιτικών Κομμάτων της Διεύθυνσης Εκλογών της Γενικής Διεύθυνσης Εσωτερικών και Ηλεκτρονικής Διακυβέρνησης του Υπουργείου Εσωτερικών περιέρχεται η αρμοδιότητα της περ. θ’ της παραγράφου 5 του άρθρου 27 του π.δ. 82/2017.</w:t>
      </w:r>
    </w:p>
    <w:p>
      <w:pPr>
        <w:pStyle w:val="MainText"/>
        <w:spacing w:before="120" w:after="0"/>
        <w:rPr>
          <w:lang w:val="el" w:eastAsia="el"/>
        </w:rPr>
      </w:pPr>
      <w:r>
        <w:rPr>
          <w:b/>
          <w:bCs/>
          <w:lang w:val="el" w:eastAsia="el"/>
        </w:rPr>
        <w:t>8.</w:t>
      </w:r>
      <w:r>
        <w:rPr>
          <w:lang w:val="el" w:eastAsia="el"/>
        </w:rPr>
        <w:t xml:space="preserve"> Το Υπουργείο Δικαιοσύνης, Διαφάνειας και Ανθρωπίνων Δικαιωμάτων μετονομάζεται σε Υπουργείο Δικαιοσύνης.</w:t>
      </w:r>
    </w:p>
    <w:p>
      <w:pPr>
        <w:pStyle w:val="MainText"/>
        <w:spacing w:before="120" w:after="0"/>
        <w:rPr>
          <w:lang w:val="el" w:eastAsia="el"/>
        </w:rPr>
      </w:pPr>
      <w:r>
        <w:rPr>
          <w:b/>
          <w:bCs/>
          <w:lang w:val="el" w:eastAsia="el"/>
        </w:rPr>
        <w:t>9.</w:t>
      </w:r>
      <w:r>
        <w:rPr>
          <w:lang w:val="el" w:eastAsia="el"/>
        </w:rPr>
        <w:t xml:space="preserve"> Ως τη συγκρότηση ενιαίων υπηρεσιακών και πειθαρχικών συμβουλίων, το προσωπικό των μεταφερόμενων με το παρόν άρθρο υπηρεσιών εξακολουθεί να υπάγεται στα υπηρεσιακά και πειθαρχικά συμβούλια στα οποία υπαγόταν κατά την έκδοση του παρόντος.</w:t>
      </w:r>
    </w:p>
    <w:p>
      <w:pPr>
        <w:pStyle w:val="MainText"/>
        <w:spacing w:before="120" w:after="0"/>
        <w:rPr>
          <w:lang w:val="el" w:eastAsia="el"/>
        </w:rPr>
      </w:pPr>
      <w:r>
        <w:rPr>
          <w:b/>
          <w:bCs/>
          <w:lang w:val="el" w:eastAsia="el"/>
        </w:rPr>
        <w:t>10.</w:t>
      </w:r>
      <w:r>
        <w:rPr>
          <w:lang w:val="el" w:eastAsia="el"/>
        </w:rPr>
        <w:t xml:space="preserve"> Όπου στην κείμενη νομοθεσία αναφέρεται Υπουργός του οποίου η αρμοδιότητα μεταφέρεται με τις διατάξεις του παρόντος άρθρου, νοείται εφεξής ο Υπουργός στον οποίο μεταφέρεται η σχετική αρμοδιότητα.</w:t>
      </w:r>
    </w:p>
    <w:p>
      <w:pPr>
        <w:pStyle w:val="MainText"/>
        <w:spacing w:before="120" w:after="0"/>
        <w:rPr>
          <w:lang w:val="el" w:eastAsia="el"/>
        </w:rPr>
      </w:pPr>
      <w:r>
        <w:rPr>
          <w:b/>
          <w:bCs/>
          <w:lang w:val="el" w:eastAsia="el"/>
        </w:rPr>
        <w:t>11.</w:t>
      </w:r>
      <w:r>
        <w:rPr>
          <w:lang w:val="el" w:eastAsia="el"/>
        </w:rPr>
        <w:t xml:space="preserve"> Οι δαπάνες λειτουργίας των υπηρεσιών που μεταφέρονται με τις διατάξεις του παρόντος βαρύνουν ως τις 31.12.2019 τους προϋπολογισμούς των Υπουργείων από τα οποία μεταφέρονται.</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Μεταφορές υπηρεσιών και αρμοδιοτήτων στον Πρωθυπουργό</w:t>
      </w:r>
    </w:p>
    <w:p>
      <w:pPr>
        <w:spacing w:before="240" w:after="240"/>
        <w:rPr>
          <w:lang w:val="el" w:eastAsia="el"/>
        </w:rPr>
      </w:pPr>
      <w:r>
        <w:rPr>
          <w:lang w:val="el" w:eastAsia="el"/>
        </w:rPr>
        <w:t>Με την επιφύλαξη της υποπερίπτωσης (δ) της περίπτωσης 2.1 της παραγράφου 2 του άρθρου 1 του παρόντος σχετικά με την υπαγωγή του ΕΚΟΜΕ Α.Ε. στο Υπουργείο Ψηφιακής Διακυβέρνησης, καθώς και της παραγράφου 5 του άρθρου 4 του παρόντος σχετικά με τη μεταφορά αρμοδιοτήτων, θέσεων και προσωπικού υπηρεσιών της Γενικής Γραμματείας Ενημέρωσης και Επικοινωνίας στο Υπουργείο Εξωτερικών, στον Πρωθυπουργό μεταφέρονται, ως σύνολο αρμοδιοτήτων, θέσεων, προσωπικού και εποπτευόμενων φορέων, η Γενική Γραμματεία Ενημέρωσης και Επικοινωνίας, όπως αυτή οργανώθηκε με τις διατάξεις του Κεφαλαίου Ε’ του π.δ. 82/2017 και η Ειδική Γραμματεία Επικοινωνιακής Διαχείρισης Κρίσεων όπως οργανώθηκε με τις διατάξεις του Κεφαλαίου ΣΤ’ του ίδιου π.δ.</w:t>
      </w:r>
    </w:p>
    <w:p>
      <w:pPr>
        <w:pStyle w:val="MainText"/>
        <w:spacing w:before="120" w:after="0"/>
        <w:rPr>
          <w:lang w:val="el" w:eastAsia="el"/>
        </w:rPr>
      </w:pPr>
      <w:r>
        <w:rPr>
          <w:b/>
          <w:bCs/>
          <w:lang w:val="el" w:eastAsia="el"/>
        </w:rPr>
        <w:t>2.</w:t>
      </w:r>
      <w:r>
        <w:rPr>
          <w:lang w:val="el" w:eastAsia="el"/>
        </w:rPr>
        <w:t xml:space="preserve"> H Ειδική Γραμματεία του Εθνικού Τυπογραφείου του πρώην Υπουργείου Διοικητικής Ανασυγκρότησης, όπως οργανώθηκε με το π.δ. 29/2018 (Α’ 58) μεταφέρεται, ως σύνολο αρμοδιοτήτων, θέσεων και προσωπικού, στον Πρωθυπουργό.</w:t>
      </w:r>
    </w:p>
    <w:p>
      <w:pPr>
        <w:pStyle w:val="MainText"/>
        <w:spacing w:before="120" w:after="0"/>
        <w:rPr>
          <w:lang w:val="el" w:eastAsia="el"/>
        </w:rPr>
      </w:pPr>
      <w:r>
        <w:rPr>
          <w:b/>
          <w:bCs/>
          <w:lang w:val="el" w:eastAsia="el"/>
        </w:rPr>
        <w:t>3.</w:t>
      </w:r>
      <w:r>
        <w:rPr>
          <w:lang w:val="el" w:eastAsia="el"/>
        </w:rPr>
        <w:t xml:space="preserve"> Η Εθνική Υπηρεσία Πληροφοριών η οποία συστάθη- κε με το άρθρο 1 του ν.δ. 2421/1953 και μετονομάστηκε και οργανώθηκε με το ν. 1645/1986 και το ν. 3649/2008 (Α’ 39) μεταφέρεται, ως σύνολο αρμοδιοτήτων, θέσεων, και προσωπικού, στον Πρωθυπουργό.</w:t>
      </w:r>
    </w:p>
    <w:p>
      <w:pPr>
        <w:pStyle w:val="MainText"/>
        <w:spacing w:before="120" w:after="0"/>
        <w:rPr>
          <w:lang w:val="el" w:eastAsia="el"/>
        </w:rPr>
      </w:pPr>
      <w:r>
        <w:rPr>
          <w:b/>
          <w:bCs/>
          <w:lang w:val="el" w:eastAsia="el"/>
        </w:rPr>
        <w:t>4.</w:t>
      </w:r>
      <w:r>
        <w:rPr>
          <w:lang w:val="el" w:eastAsia="el"/>
        </w:rPr>
        <w:t xml:space="preserve"> Ως τη συγκρότηση ενιαίων υπηρεσιακών και πειθαρχικών συμβουλίων, το προσωπικό των μεταφερόμενων με το παρόν υπηρεσιών εξακολουθεί να υπάγεται στα υπηρεσιακά και πειθαρχικά συμβούλια στα οποία υπαγόταν κατά την έκδοση του παρόντος.</w:t>
      </w:r>
    </w:p>
    <w:p>
      <w:pPr>
        <w:pStyle w:val="MainText"/>
        <w:spacing w:before="120" w:after="0"/>
        <w:rPr>
          <w:lang w:val="el" w:eastAsia="el"/>
        </w:rPr>
      </w:pPr>
      <w:r>
        <w:rPr>
          <w:b/>
          <w:bCs/>
          <w:lang w:val="el" w:eastAsia="el"/>
        </w:rPr>
        <w:t>5.</w:t>
      </w:r>
      <w:r>
        <w:rPr>
          <w:lang w:val="el" w:eastAsia="el"/>
        </w:rPr>
        <w:t xml:space="preserve"> Όπου στην κείμενη νομοθεσία αναφέρεται Υπουργός του οποίου η αρμοδιότητα μεταφέρεται με τις διατάξεις του παρόντος άρθρου, νοείται εφεξής ο Πρωθυπουργός.</w:t>
      </w:r>
    </w:p>
    <w:p>
      <w:pPr>
        <w:pStyle w:val="MainText"/>
        <w:spacing w:before="120" w:after="0"/>
        <w:rPr>
          <w:lang w:val="el" w:eastAsia="el"/>
        </w:rPr>
      </w:pPr>
      <w:r>
        <w:rPr>
          <w:b/>
          <w:bCs/>
          <w:lang w:val="el" w:eastAsia="el"/>
        </w:rPr>
        <w:t>6.</w:t>
      </w:r>
      <w:r>
        <w:rPr>
          <w:lang w:val="el" w:eastAsia="el"/>
        </w:rPr>
        <w:t xml:space="preserve"> Οι δαπάνες των μεταφερόμενων υπηρεσιών βαρύνουν έως 31.12.2019 τους προϋπολογισμούς που έχουν εγκριθεί για όλα τα υπουργεία από τα οποία μεταφέρονται οι υπηρεσίες των προηγούμενων παραγράφων.</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w:t>
      </w:r>
    </w:p>
    <w:p>
      <w:pPr>
        <w:spacing w:before="240" w:after="240"/>
        <w:rPr>
          <w:lang w:val="el" w:eastAsia="el"/>
        </w:rPr>
      </w:pPr>
      <w:r>
        <w:rPr>
          <w:lang w:val="el" w:eastAsia="el"/>
        </w:rPr>
        <w:t>Στον Πρωθυπουργό αναθέτουμε τη δημοσίευση και εκτέλεση του παρόντος διατάγματος.</w:t>
      </w:r>
    </w:p>
    <w:p>
      <w:pPr>
        <w:spacing w:before="240" w:after="240"/>
        <w:rPr>
          <w:lang w:val="el" w:eastAsia="el"/>
        </w:rPr>
      </w:pPr>
      <w:r>
        <w:rPr>
          <w:lang w:val="el" w:eastAsia="el"/>
        </w:rPr>
        <w:t>Αθήνα, 8 Ιουλίου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 Πρωθυπουργός</w:t>
      </w:r>
    </w:p>
    <w:p>
      <w:pPr>
        <w:spacing w:before="240" w:after="240"/>
        <w:rPr>
          <w:lang w:val="el" w:eastAsia="el"/>
        </w:rPr>
      </w:pPr>
      <w:r>
        <w:rPr>
          <w:b/>
          <w:bCs/>
          <w:lang w:val="el" w:eastAsia="el"/>
        </w:rPr>
        <w:t>ΚΥΡΙΑΚΟΣ ΜΗΤΣΟΤΑΚΗΣ</w:t>
      </w:r>
    </w:p>
    <w:p>
      <w:pPr>
        <w:spacing w:before="240" w:after="240"/>
        <w:rPr>
          <w:lang w:val="el" w:eastAsia="el"/>
        </w:rPr>
      </w:pPr>
      <w:r>
        <w:rPr>
          <w:b/>
          <w:bCs/>
          <w:lang w:val="el" w:eastAsia="el"/>
        </w:rPr>
        <w:t xml:space="preserve">iT </w:t>
      </w:r>
      <w:r>
        <w:rPr>
          <w:lang w:val="el" w:eastAsia="el"/>
        </w:rPr>
        <w:t>ΕΘΝΙΚΟ hI 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